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4946" w14:textId="77777777" w:rsidR="0053482D" w:rsidRDefault="00700064">
      <w:pPr>
        <w:jc w:val="center"/>
      </w:pPr>
      <w:r>
        <w:rPr>
          <w:b/>
          <w:color w:val="E11D2E"/>
          <w:sz w:val="72"/>
        </w:rPr>
        <w:t>27 MARKETS</w:t>
      </w:r>
    </w:p>
    <w:p w14:paraId="354DB7A1" w14:textId="77777777" w:rsidR="0053482D" w:rsidRDefault="00700064">
      <w:pPr>
        <w:jc w:val="center"/>
      </w:pPr>
      <w:r>
        <w:rPr>
          <w:i/>
          <w:color w:val="555555"/>
          <w:sz w:val="26"/>
        </w:rPr>
        <w:t>Trade Beyond Limits</w:t>
      </w:r>
    </w:p>
    <w:p w14:paraId="018A73FC" w14:textId="77777777" w:rsidR="0053482D" w:rsidRDefault="0053482D"/>
    <w:p w14:paraId="37902B84" w14:textId="77777777" w:rsidR="0053482D" w:rsidRDefault="00700064">
      <w:pPr>
        <w:jc w:val="center"/>
      </w:pPr>
      <w:r>
        <w:rPr>
          <w:b/>
          <w:sz w:val="40"/>
        </w:rPr>
        <w:t>How the Platform Works</w:t>
      </w:r>
    </w:p>
    <w:p w14:paraId="30E23DCC" w14:textId="77777777" w:rsidR="0053482D" w:rsidRDefault="00700064">
      <w:pPr>
        <w:jc w:val="center"/>
      </w:pPr>
      <w:r>
        <w:rPr>
          <w:color w:val="555555"/>
          <w:sz w:val="26"/>
        </w:rPr>
        <w:t>End-to-End Workflow — Client Overview</w:t>
      </w:r>
    </w:p>
    <w:p w14:paraId="72698E0D" w14:textId="77777777" w:rsidR="0053482D" w:rsidRDefault="0053482D"/>
    <w:p w14:paraId="567B8BD9" w14:textId="77777777" w:rsidR="0053482D" w:rsidRDefault="00700064">
      <w:pPr>
        <w:jc w:val="center"/>
      </w:pPr>
      <w:r>
        <w:rPr>
          <w:sz w:val="20"/>
        </w:rPr>
        <w:t>Prepared for: Client   |   Date: 2026-06-22   |   Version 1.0</w:t>
      </w:r>
    </w:p>
    <w:p w14:paraId="5CB0D8E0" w14:textId="77777777" w:rsidR="0053482D" w:rsidRDefault="0053482D"/>
    <w:p w14:paraId="077CE970" w14:textId="77777777" w:rsidR="0053482D" w:rsidRDefault="00700064">
      <w:pPr>
        <w:jc w:val="center"/>
      </w:pPr>
      <w:r>
        <w:rPr>
          <w:i/>
          <w:color w:val="555555"/>
        </w:rPr>
        <w:t>This document explains, in plain language and visual diagrams, how the 27 Markets trading platform works from a visitor’s first click through to active, funded trading — including onboarding, identity verification, funding, withdrawals, and ongoing support.</w:t>
      </w:r>
    </w:p>
    <w:p w14:paraId="5E141BEB" w14:textId="77777777" w:rsidR="0053482D" w:rsidRDefault="00700064">
      <w:r>
        <w:br w:type="page"/>
      </w:r>
    </w:p>
    <w:p w14:paraId="447FE2FC" w14:textId="77777777" w:rsidR="0053482D" w:rsidRDefault="00700064">
      <w:r>
        <w:rPr>
          <w:b/>
          <w:color w:val="E11D2E"/>
          <w:sz w:val="32"/>
        </w:rPr>
        <w:lastRenderedPageBreak/>
        <w:t>Contents</w:t>
      </w:r>
    </w:p>
    <w:p w14:paraId="3A326C34" w14:textId="73602E21" w:rsidR="00E13F8F" w:rsidRDefault="00700064">
      <w:pPr>
        <w:pStyle w:val="TOC1"/>
        <w:tabs>
          <w:tab w:val="right" w:leader="dot" w:pos="9638"/>
        </w:tabs>
        <w:rPr>
          <w:noProof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33024510" w:history="1">
        <w:r w:rsidR="00E13F8F" w:rsidRPr="00912FBB">
          <w:rPr>
            <w:rStyle w:val="Hyperlink"/>
            <w:noProof/>
          </w:rPr>
          <w:t>1. Platform at a Glance</w:t>
        </w:r>
        <w:r w:rsidR="00E13F8F">
          <w:rPr>
            <w:noProof/>
            <w:webHidden/>
          </w:rPr>
          <w:tab/>
        </w:r>
        <w:r w:rsidR="00E13F8F">
          <w:rPr>
            <w:noProof/>
            <w:webHidden/>
          </w:rPr>
          <w:fldChar w:fldCharType="begin"/>
        </w:r>
        <w:r w:rsidR="00E13F8F">
          <w:rPr>
            <w:noProof/>
            <w:webHidden/>
          </w:rPr>
          <w:instrText xml:space="preserve"> PAGEREF _Toc233024510 \h </w:instrText>
        </w:r>
        <w:r w:rsidR="00E13F8F">
          <w:rPr>
            <w:noProof/>
            <w:webHidden/>
          </w:rPr>
        </w:r>
        <w:r w:rsidR="00E13F8F">
          <w:rPr>
            <w:noProof/>
            <w:webHidden/>
          </w:rPr>
          <w:fldChar w:fldCharType="separate"/>
        </w:r>
        <w:r w:rsidR="00E13F8F">
          <w:rPr>
            <w:noProof/>
            <w:webHidden/>
          </w:rPr>
          <w:t>3</w:t>
        </w:r>
        <w:r w:rsidR="00E13F8F">
          <w:rPr>
            <w:noProof/>
            <w:webHidden/>
          </w:rPr>
          <w:fldChar w:fldCharType="end"/>
        </w:r>
      </w:hyperlink>
    </w:p>
    <w:p w14:paraId="3B6DD21F" w14:textId="03D43F00" w:rsidR="00E13F8F" w:rsidRDefault="00E13F8F">
      <w:pPr>
        <w:pStyle w:val="TOC1"/>
        <w:tabs>
          <w:tab w:val="right" w:leader="dot" w:pos="9638"/>
        </w:tabs>
        <w:rPr>
          <w:noProof/>
        </w:rPr>
      </w:pPr>
      <w:hyperlink w:anchor="_Toc233024511" w:history="1">
        <w:r w:rsidRPr="00912FBB">
          <w:rPr>
            <w:rStyle w:val="Hyperlink"/>
            <w:noProof/>
          </w:rPr>
          <w:t>2. End-to-End Client Journey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_Toc233024511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2B0D2" w14:textId="086DA15D" w:rsidR="00E13F8F" w:rsidRDefault="00E13F8F">
      <w:pPr>
        <w:pStyle w:val="TOC1"/>
        <w:tabs>
          <w:tab w:val="right" w:leader="dot" w:pos="9638"/>
        </w:tabs>
        <w:rPr>
          <w:noProof/>
        </w:rPr>
      </w:pPr>
      <w:hyperlink w:anchor="_Toc233024512" w:history="1">
        <w:r w:rsidRPr="00912FBB">
          <w:rPr>
            <w:rStyle w:val="Hyperlink"/>
            <w:noProof/>
          </w:rPr>
          <w:t>3. Becoming a Client (Lead → Active)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_Toc233024512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E66604" w14:textId="15FD5AF9" w:rsidR="00E13F8F" w:rsidRDefault="00E13F8F">
      <w:pPr>
        <w:pStyle w:val="TOC1"/>
        <w:tabs>
          <w:tab w:val="right" w:leader="dot" w:pos="9638"/>
        </w:tabs>
        <w:rPr>
          <w:noProof/>
        </w:rPr>
      </w:pPr>
      <w:hyperlink w:anchor="_Toc233024513" w:history="1">
        <w:r w:rsidRPr="00912FBB">
          <w:rPr>
            <w:rStyle w:val="Hyperlink"/>
            <w:noProof/>
          </w:rPr>
          <w:t>4. Registration &amp; Onboarding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_Toc233024513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E49FDD" w14:textId="5DE66699" w:rsidR="00E13F8F" w:rsidRDefault="00E13F8F">
      <w:pPr>
        <w:pStyle w:val="TOC1"/>
        <w:tabs>
          <w:tab w:val="right" w:leader="dot" w:pos="9638"/>
        </w:tabs>
        <w:rPr>
          <w:noProof/>
        </w:rPr>
      </w:pPr>
      <w:hyperlink w:anchor="_Toc233024514" w:history="1">
        <w:r w:rsidRPr="00912FBB">
          <w:rPr>
            <w:rStyle w:val="Hyperlink"/>
            <w:noProof/>
          </w:rPr>
          <w:t>5. Identity Verification (KYC)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_Toc233024514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D5B73A" w14:textId="371BFC67" w:rsidR="00E13F8F" w:rsidRDefault="00E13F8F">
      <w:pPr>
        <w:pStyle w:val="TOC1"/>
        <w:tabs>
          <w:tab w:val="right" w:leader="dot" w:pos="9638"/>
        </w:tabs>
        <w:rPr>
          <w:noProof/>
        </w:rPr>
      </w:pPr>
      <w:hyperlink w:anchor="_Toc233024515" w:history="1">
        <w:r w:rsidRPr="00912FBB">
          <w:rPr>
            <w:rStyle w:val="Hyperlink"/>
            <w:noProof/>
          </w:rPr>
          <w:t>6. Depositing Funds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_Toc233024515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E31307" w14:textId="1846A184" w:rsidR="00E13F8F" w:rsidRDefault="00E13F8F">
      <w:pPr>
        <w:pStyle w:val="TOC1"/>
        <w:tabs>
          <w:tab w:val="right" w:leader="dot" w:pos="9638"/>
        </w:tabs>
        <w:rPr>
          <w:noProof/>
        </w:rPr>
      </w:pPr>
      <w:hyperlink w:anchor="_Toc233024516" w:history="1">
        <w:r w:rsidRPr="00912FBB">
          <w:rPr>
            <w:rStyle w:val="Hyperlink"/>
            <w:noProof/>
          </w:rPr>
          <w:t>7. Withdrawing Funds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_Toc233024516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5D96AF" w14:textId="1B8EA4DC" w:rsidR="00E13F8F" w:rsidRDefault="00E13F8F">
      <w:pPr>
        <w:pStyle w:val="TOC1"/>
        <w:tabs>
          <w:tab w:val="right" w:leader="dot" w:pos="9638"/>
        </w:tabs>
        <w:rPr>
          <w:noProof/>
        </w:rPr>
      </w:pPr>
      <w:hyperlink w:anchor="_Toc233024517" w:history="1">
        <w:r w:rsidRPr="00912FBB">
          <w:rPr>
            <w:rStyle w:val="Hyperlink"/>
            <w:noProof/>
          </w:rPr>
          <w:t>8. Status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_Toc233024517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6A98AE" w14:textId="1221E6F8" w:rsidR="00E13F8F" w:rsidRDefault="00E13F8F">
      <w:pPr>
        <w:pStyle w:val="TOC1"/>
        <w:tabs>
          <w:tab w:val="right" w:leader="dot" w:pos="9638"/>
        </w:tabs>
        <w:rPr>
          <w:noProof/>
        </w:rPr>
      </w:pPr>
      <w:hyperlink w:anchor="_Toc233024518" w:history="1">
        <w:r w:rsidRPr="00912FBB">
          <w:rPr>
            <w:rStyle w:val="Hyperlink"/>
            <w:noProof/>
          </w:rPr>
          <w:t>9. Important Note — Costs &amp; Go-Live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_Toc233024518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27034A2" w14:textId="40F24C48" w:rsidR="00E13F8F" w:rsidRDefault="00E13F8F">
      <w:pPr>
        <w:pStyle w:val="TOC1"/>
        <w:tabs>
          <w:tab w:val="right" w:leader="dot" w:pos="9638"/>
        </w:tabs>
        <w:rPr>
          <w:noProof/>
        </w:rPr>
      </w:pPr>
      <w:hyperlink w:anchor="_Toc233024519" w:history="1">
        <w:r w:rsidRPr="00912FBB">
          <w:rPr>
            <w:rStyle w:val="Hyperlink"/>
            <w:noProof/>
          </w:rPr>
          <w:t>10.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_Toc233024519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33A480" w14:textId="35A01A7F" w:rsidR="0053482D" w:rsidRDefault="00700064">
      <w:r>
        <w:fldChar w:fldCharType="end"/>
      </w:r>
    </w:p>
    <w:p w14:paraId="4D3AC33A" w14:textId="77777777" w:rsidR="0053482D" w:rsidRDefault="00700064">
      <w:r>
        <w:br w:type="page"/>
      </w:r>
    </w:p>
    <w:p w14:paraId="6260644E" w14:textId="77777777" w:rsidR="0053482D" w:rsidRDefault="00700064">
      <w:pPr>
        <w:pStyle w:val="Heading1"/>
      </w:pPr>
      <w:bookmarkStart w:id="0" w:name="_Toc233024510"/>
      <w:r>
        <w:rPr>
          <w:color w:val="E11D2E"/>
        </w:rPr>
        <w:lastRenderedPageBreak/>
        <w:t>1. Platform at a Glance</w:t>
      </w:r>
      <w:bookmarkEnd w:id="0"/>
    </w:p>
    <w:p w14:paraId="26F4F52E" w14:textId="77777777" w:rsidR="0053482D" w:rsidRDefault="00700064">
      <w:r>
        <w:t>27 Markets is a premium online brokerage made of two connected parts that work as one product:</w:t>
      </w:r>
    </w:p>
    <w:p w14:paraId="1E6EAE52" w14:textId="77777777" w:rsidR="0053482D" w:rsidRDefault="00700064">
      <w:pPr>
        <w:pStyle w:val="ListBullet"/>
      </w:pPr>
      <w:r>
        <w:rPr>
          <w:b/>
        </w:rPr>
        <w:t xml:space="preserve">Public Website — </w:t>
      </w:r>
      <w:r>
        <w:t>A public marketing website that introduces the brand, markets, account types, and partnership program, and converts visitors into registered clients.</w:t>
      </w:r>
    </w:p>
    <w:p w14:paraId="172233A4" w14:textId="77777777" w:rsidR="0053482D" w:rsidRDefault="00700064">
      <w:pPr>
        <w:pStyle w:val="ListBullet"/>
      </w:pPr>
      <w:r>
        <w:rPr>
          <w:b/>
        </w:rPr>
        <w:t xml:space="preserve">Client Portal — </w:t>
      </w:r>
      <w:r>
        <w:t>A secure client portal where verified clients open accounts, deposit and withdraw funds, complete identity checks, download platforms, and get support.</w:t>
      </w:r>
    </w:p>
    <w:p w14:paraId="1623E8BB" w14:textId="77777777" w:rsidR="0053482D" w:rsidRDefault="00700064">
      <w:r>
        <w:t>Behind the scenes, an admin back-office and automated system handle compliance reviews, finance approvals, notifications, and partner rebates.</w:t>
      </w:r>
    </w:p>
    <w:p w14:paraId="7AA412B7" w14:textId="77777777" w:rsidR="0053482D" w:rsidRDefault="00700064">
      <w:pPr>
        <w:jc w:val="center"/>
      </w:pPr>
      <w:r>
        <w:rPr>
          <w:noProof/>
        </w:rPr>
        <w:drawing>
          <wp:inline distT="0" distB="0" distL="0" distR="0" wp14:anchorId="3E539D53" wp14:editId="28C74DC0">
            <wp:extent cx="5943600" cy="28992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7_modul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ECF2" w14:textId="77777777" w:rsidR="0053482D" w:rsidRDefault="00700064">
      <w:pPr>
        <w:jc w:val="center"/>
      </w:pPr>
      <w:r>
        <w:rPr>
          <w:i/>
          <w:color w:val="555555"/>
          <w:sz w:val="17"/>
        </w:rPr>
        <w:t>Figure 1 — The platform modules and how they connect.</w:t>
      </w:r>
    </w:p>
    <w:p w14:paraId="5184BA22" w14:textId="77777777" w:rsidR="0053482D" w:rsidRDefault="00700064">
      <w:pPr>
        <w:pStyle w:val="Heading1"/>
      </w:pPr>
      <w:bookmarkStart w:id="1" w:name="_Toc233024511"/>
      <w:r>
        <w:rPr>
          <w:color w:val="E11D2E"/>
        </w:rPr>
        <w:t>2. End-to-End Client Journey</w:t>
      </w:r>
      <w:bookmarkEnd w:id="1"/>
    </w:p>
    <w:p w14:paraId="6BE5895C" w14:textId="77777777" w:rsidR="0053482D" w:rsidRDefault="00700064">
      <w:r>
        <w:t>The diagram below shows the complete path a person takes — from first discovering 27 Markets to actively trading and growing with us. Read it left-to-right across the top row, then right-to-left along the bottom row.</w:t>
      </w:r>
    </w:p>
    <w:p w14:paraId="5FD3748C" w14:textId="77777777" w:rsidR="0053482D" w:rsidRDefault="00700064">
      <w:pPr>
        <w:jc w:val="center"/>
      </w:pPr>
      <w:r>
        <w:rPr>
          <w:noProof/>
        </w:rPr>
        <w:drawing>
          <wp:inline distT="0" distB="0" distL="0" distR="0" wp14:anchorId="00FE7501" wp14:editId="3CDB47F5">
            <wp:extent cx="6035040" cy="18413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_jour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4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0EE0" w14:textId="77777777" w:rsidR="0053482D" w:rsidRDefault="00700064">
      <w:pPr>
        <w:jc w:val="center"/>
      </w:pPr>
      <w:r>
        <w:rPr>
          <w:i/>
          <w:color w:val="555555"/>
          <w:sz w:val="17"/>
        </w:rPr>
        <w:t>Figure 2 — The end-to-end journey, stage by stage.</w:t>
      </w:r>
    </w:p>
    <w:p w14:paraId="64E6966B" w14:textId="77777777" w:rsidR="0053482D" w:rsidRDefault="00700064">
      <w:pPr>
        <w:pStyle w:val="Heading1"/>
      </w:pPr>
      <w:bookmarkStart w:id="2" w:name="_Toc233024512"/>
      <w:r>
        <w:rPr>
          <w:color w:val="E11D2E"/>
        </w:rPr>
        <w:lastRenderedPageBreak/>
        <w:t>3. Becoming a Client (Lead → Active)</w:t>
      </w:r>
      <w:bookmarkEnd w:id="2"/>
    </w:p>
    <w:p w14:paraId="7D25680D" w14:textId="77777777" w:rsidR="0053482D" w:rsidRDefault="00700064">
      <w:r>
        <w:t>Every visitor is a potential client. The platform tracks each person’s progress through clear stages, so the team always knows where someone is in their journey.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4032"/>
      </w:tblGrid>
      <w:tr w:rsidR="0053482D" w14:paraId="521FE2B1" w14:textId="77777777">
        <w:trPr>
          <w:cantSplit/>
          <w:jc w:val="center"/>
        </w:trPr>
        <w:tc>
          <w:tcPr>
            <w:tcW w:w="5328" w:type="dxa"/>
            <w:vAlign w:val="center"/>
          </w:tcPr>
          <w:p w14:paraId="1F15AB1E" w14:textId="77777777" w:rsidR="0053482D" w:rsidRDefault="0070006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645C5E" wp14:editId="7C3869B2">
                  <wp:extent cx="3017520" cy="666002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2_convers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6660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2" w:type="dxa"/>
            <w:vAlign w:val="center"/>
          </w:tcPr>
          <w:p w14:paraId="1D52630F" w14:textId="77777777" w:rsidR="0053482D" w:rsidRDefault="00700064">
            <w:pPr>
              <w:spacing w:after="100"/>
            </w:pPr>
            <w:r>
              <w:rPr>
                <w:b/>
                <w:color w:val="E11D2E"/>
              </w:rPr>
              <w:t>▸</w:t>
            </w:r>
            <w:r>
              <w:rPr>
                <w:b/>
                <w:color w:val="E11D2E"/>
              </w:rPr>
              <w:t xml:space="preserve"> </w:t>
            </w:r>
            <w:r>
              <w:rPr>
                <w:sz w:val="19"/>
              </w:rPr>
              <w:t>A lead is captured from the website, a demo request, or a partner referral.</w:t>
            </w:r>
          </w:p>
          <w:p w14:paraId="7CAF0306" w14:textId="77777777" w:rsidR="0053482D" w:rsidRDefault="00700064">
            <w:pPr>
              <w:spacing w:after="100"/>
            </w:pPr>
            <w:r>
              <w:rPr>
                <w:b/>
                <w:color w:val="E11D2E"/>
              </w:rPr>
              <w:t>▸</w:t>
            </w:r>
            <w:r>
              <w:rPr>
                <w:b/>
                <w:color w:val="E11D2E"/>
              </w:rPr>
              <w:t xml:space="preserve"> </w:t>
            </w:r>
            <w:r>
              <w:rPr>
                <w:sz w:val="19"/>
              </w:rPr>
              <w:t>Nurtured with welcome and follow-up communication.</w:t>
            </w:r>
          </w:p>
          <w:p w14:paraId="6113EF72" w14:textId="77777777" w:rsidR="0053482D" w:rsidRDefault="00700064">
            <w:pPr>
              <w:spacing w:after="100"/>
            </w:pPr>
            <w:r>
              <w:rPr>
                <w:b/>
                <w:color w:val="E11D2E"/>
              </w:rPr>
              <w:t>▸</w:t>
            </w:r>
            <w:r>
              <w:rPr>
                <w:b/>
                <w:color w:val="E11D2E"/>
              </w:rPr>
              <w:t xml:space="preserve"> </w:t>
            </w:r>
            <w:r>
              <w:rPr>
                <w:sz w:val="19"/>
              </w:rPr>
              <w:t>On registration the person becomes a Pending client.</w:t>
            </w:r>
          </w:p>
          <w:p w14:paraId="54D5C267" w14:textId="77777777" w:rsidR="0053482D" w:rsidRDefault="00700064">
            <w:pPr>
              <w:spacing w:after="100"/>
            </w:pPr>
            <w:r>
              <w:rPr>
                <w:b/>
                <w:color w:val="E11D2E"/>
              </w:rPr>
              <w:t>▸</w:t>
            </w:r>
            <w:r>
              <w:rPr>
                <w:b/>
                <w:color w:val="E11D2E"/>
              </w:rPr>
              <w:t xml:space="preserve"> </w:t>
            </w:r>
            <w:r>
              <w:rPr>
                <w:sz w:val="19"/>
              </w:rPr>
              <w:t>Email + KYC verification moves them to Verified.</w:t>
            </w:r>
          </w:p>
          <w:p w14:paraId="278FC907" w14:textId="77777777" w:rsidR="0053482D" w:rsidRDefault="00700064">
            <w:pPr>
              <w:spacing w:after="100"/>
            </w:pPr>
            <w:r>
              <w:rPr>
                <w:b/>
                <w:color w:val="E11D2E"/>
              </w:rPr>
              <w:t>▸</w:t>
            </w:r>
            <w:r>
              <w:rPr>
                <w:b/>
                <w:color w:val="E11D2E"/>
              </w:rPr>
              <w:t xml:space="preserve"> </w:t>
            </w:r>
            <w:r>
              <w:rPr>
                <w:sz w:val="19"/>
              </w:rPr>
              <w:t>The first cleared deposit makes them a Funded, Active client.</w:t>
            </w:r>
          </w:p>
        </w:tc>
      </w:tr>
    </w:tbl>
    <w:p w14:paraId="2C486F47" w14:textId="77777777" w:rsidR="0053482D" w:rsidRDefault="0053482D"/>
    <w:p w14:paraId="71E1BB80" w14:textId="77777777" w:rsidR="0053482D" w:rsidRDefault="00700064">
      <w:pPr>
        <w:jc w:val="center"/>
      </w:pPr>
      <w:r>
        <w:rPr>
          <w:i/>
          <w:color w:val="555555"/>
          <w:sz w:val="17"/>
        </w:rPr>
        <w:t>Figure 3 — Lead-to-client conversion with status at each stage.</w:t>
      </w:r>
    </w:p>
    <w:p w14:paraId="7BE30CFD" w14:textId="77777777" w:rsidR="0053482D" w:rsidRDefault="00700064">
      <w:pPr>
        <w:pStyle w:val="Heading1"/>
      </w:pPr>
      <w:bookmarkStart w:id="3" w:name="_Toc233024513"/>
      <w:r>
        <w:rPr>
          <w:color w:val="E11D2E"/>
        </w:rPr>
        <w:lastRenderedPageBreak/>
        <w:t>4. Registration &amp; Onboarding</w:t>
      </w:r>
      <w:bookmarkEnd w:id="3"/>
    </w:p>
    <w:p w14:paraId="507650E7" w14:textId="77777777" w:rsidR="0053482D" w:rsidRDefault="00700064">
      <w:r>
        <w:t>Signing up is a guided, multi-step form. Each step is validated before the user can continue, and the account is activated only after the email is verified.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32"/>
        <w:gridCol w:w="5328"/>
      </w:tblGrid>
      <w:tr w:rsidR="0053482D" w14:paraId="36010437" w14:textId="77777777">
        <w:trPr>
          <w:cantSplit/>
          <w:jc w:val="center"/>
        </w:trPr>
        <w:tc>
          <w:tcPr>
            <w:tcW w:w="4032" w:type="dxa"/>
            <w:vAlign w:val="center"/>
          </w:tcPr>
          <w:p w14:paraId="660A85A8" w14:textId="77777777" w:rsidR="0053482D" w:rsidRDefault="00700064">
            <w:pPr>
              <w:spacing w:after="100"/>
            </w:pPr>
            <w:r>
              <w:rPr>
                <w:b/>
                <w:color w:val="E11D2E"/>
              </w:rPr>
              <w:t>▸</w:t>
            </w:r>
            <w:r>
              <w:rPr>
                <w:b/>
                <w:color w:val="E11D2E"/>
              </w:rPr>
              <w:t xml:space="preserve"> </w:t>
            </w:r>
            <w:r>
              <w:rPr>
                <w:sz w:val="19"/>
              </w:rPr>
              <w:t>Step 1 collects personal details (name, email, country).</w:t>
            </w:r>
          </w:p>
          <w:p w14:paraId="3CB672C5" w14:textId="77777777" w:rsidR="0053482D" w:rsidRDefault="00700064">
            <w:pPr>
              <w:spacing w:after="100"/>
            </w:pPr>
            <w:r>
              <w:rPr>
                <w:b/>
                <w:color w:val="E11D2E"/>
              </w:rPr>
              <w:t>▸</w:t>
            </w:r>
            <w:r>
              <w:rPr>
                <w:b/>
                <w:color w:val="E11D2E"/>
              </w:rPr>
              <w:t xml:space="preserve"> </w:t>
            </w:r>
            <w:r>
              <w:rPr>
                <w:sz w:val="19"/>
              </w:rPr>
              <w:t>Step 2 captures account preferences (type, currency, leverage).</w:t>
            </w:r>
          </w:p>
          <w:p w14:paraId="3E5DC942" w14:textId="77777777" w:rsidR="0053482D" w:rsidRDefault="00700064">
            <w:pPr>
              <w:spacing w:after="100"/>
            </w:pPr>
            <w:r>
              <w:rPr>
                <w:b/>
                <w:color w:val="E11D2E"/>
              </w:rPr>
              <w:t>▸</w:t>
            </w:r>
            <w:r>
              <w:rPr>
                <w:b/>
                <w:color w:val="E11D2E"/>
              </w:rPr>
              <w:t xml:space="preserve"> </w:t>
            </w:r>
            <w:r>
              <w:rPr>
                <w:sz w:val="19"/>
              </w:rPr>
              <w:t>Step 3 sets credentials and accepts the terms.</w:t>
            </w:r>
          </w:p>
          <w:p w14:paraId="2EFEACB7" w14:textId="77777777" w:rsidR="0053482D" w:rsidRDefault="00700064">
            <w:pPr>
              <w:spacing w:after="100"/>
            </w:pPr>
            <w:r>
              <w:rPr>
                <w:b/>
                <w:color w:val="E11D2E"/>
              </w:rPr>
              <w:t>▸</w:t>
            </w:r>
            <w:r>
              <w:rPr>
                <w:b/>
                <w:color w:val="E11D2E"/>
              </w:rPr>
              <w:t xml:space="preserve"> </w:t>
            </w:r>
            <w:r>
              <w:rPr>
                <w:sz w:val="19"/>
              </w:rPr>
              <w:t>The account is created in a Pending state.</w:t>
            </w:r>
          </w:p>
          <w:p w14:paraId="7B34A3BF" w14:textId="77777777" w:rsidR="0053482D" w:rsidRDefault="00700064">
            <w:pPr>
              <w:spacing w:after="100"/>
            </w:pPr>
            <w:r>
              <w:rPr>
                <w:b/>
                <w:color w:val="E11D2E"/>
              </w:rPr>
              <w:t>▸</w:t>
            </w:r>
            <w:r>
              <w:rPr>
                <w:b/>
                <w:color w:val="E11D2E"/>
              </w:rPr>
              <w:t xml:space="preserve"> </w:t>
            </w:r>
            <w:r>
              <w:rPr>
                <w:sz w:val="19"/>
              </w:rPr>
              <w:t>A verification email must be confirmed before first login.</w:t>
            </w:r>
          </w:p>
          <w:p w14:paraId="2D7ACA3A" w14:textId="77777777" w:rsidR="0053482D" w:rsidRDefault="00700064">
            <w:pPr>
              <w:spacing w:after="100"/>
            </w:pPr>
            <w:r>
              <w:rPr>
                <w:b/>
                <w:color w:val="E11D2E"/>
              </w:rPr>
              <w:t>▸</w:t>
            </w:r>
            <w:r>
              <w:rPr>
                <w:b/>
                <w:color w:val="E11D2E"/>
              </w:rPr>
              <w:t xml:space="preserve"> </w:t>
            </w:r>
            <w:r>
              <w:rPr>
                <w:sz w:val="19"/>
              </w:rPr>
              <w:t>Once verified, the client lands in guided onboarding.</w:t>
            </w:r>
          </w:p>
        </w:tc>
        <w:tc>
          <w:tcPr>
            <w:tcW w:w="5328" w:type="dxa"/>
            <w:vAlign w:val="center"/>
          </w:tcPr>
          <w:p w14:paraId="5AACE604" w14:textId="77777777" w:rsidR="0053482D" w:rsidRDefault="0070006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3BD2EB" wp14:editId="61174195">
                  <wp:extent cx="2926080" cy="46392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3_registr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463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0B86DF" w14:textId="77777777" w:rsidR="0053482D" w:rsidRDefault="0053482D"/>
    <w:p w14:paraId="3542117F" w14:textId="77777777" w:rsidR="0053482D" w:rsidRDefault="00700064">
      <w:pPr>
        <w:jc w:val="center"/>
      </w:pPr>
      <w:r>
        <w:rPr>
          <w:i/>
          <w:color w:val="555555"/>
          <w:sz w:val="17"/>
        </w:rPr>
        <w:t>Figure 4 — Registration and onboarding flow.</w:t>
      </w:r>
    </w:p>
    <w:p w14:paraId="42A611F9" w14:textId="77777777" w:rsidR="0053482D" w:rsidRDefault="00700064">
      <w:pPr>
        <w:pStyle w:val="Heading1"/>
      </w:pPr>
      <w:bookmarkStart w:id="4" w:name="_Toc233024514"/>
      <w:r>
        <w:rPr>
          <w:color w:val="E11D2E"/>
        </w:rPr>
        <w:t>5. Identity Verification (KYC)</w:t>
      </w:r>
      <w:bookmarkEnd w:id="4"/>
    </w:p>
    <w:p w14:paraId="780C5951" w14:textId="77777777" w:rsidR="0053482D" w:rsidRDefault="00700064">
      <w:r>
        <w:t>To keep the platform secure and compliant, clients verify their identity in three steps. A compliance officer reviews each submission. Withdrawals are unlocked once verification is approved.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4032"/>
      </w:tblGrid>
      <w:tr w:rsidR="0053482D" w14:paraId="71C2C7EA" w14:textId="77777777">
        <w:trPr>
          <w:cantSplit/>
          <w:jc w:val="center"/>
        </w:trPr>
        <w:tc>
          <w:tcPr>
            <w:tcW w:w="5328" w:type="dxa"/>
            <w:vAlign w:val="center"/>
          </w:tcPr>
          <w:p w14:paraId="0CCB6CCB" w14:textId="77777777" w:rsidR="0053482D" w:rsidRDefault="0070006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43BE484" wp14:editId="18BA91AB">
                  <wp:extent cx="2926080" cy="499789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4_ky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4997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2" w:type="dxa"/>
            <w:vAlign w:val="center"/>
          </w:tcPr>
          <w:p w14:paraId="73195EAA" w14:textId="77777777" w:rsidR="0053482D" w:rsidRDefault="00700064">
            <w:pPr>
              <w:spacing w:after="100"/>
            </w:pPr>
            <w:r>
              <w:rPr>
                <w:b/>
                <w:color w:val="E11D2E"/>
              </w:rPr>
              <w:t>▸</w:t>
            </w:r>
            <w:r>
              <w:rPr>
                <w:b/>
                <w:color w:val="E11D2E"/>
              </w:rPr>
              <w:t xml:space="preserve"> </w:t>
            </w:r>
            <w:r>
              <w:rPr>
                <w:sz w:val="19"/>
              </w:rPr>
              <w:t>Upload an identity document (ID or passport).</w:t>
            </w:r>
          </w:p>
          <w:p w14:paraId="2F51A56E" w14:textId="77777777" w:rsidR="0053482D" w:rsidRDefault="00700064">
            <w:pPr>
              <w:spacing w:after="100"/>
            </w:pPr>
            <w:r>
              <w:rPr>
                <w:b/>
                <w:color w:val="E11D2E"/>
              </w:rPr>
              <w:t>▸</w:t>
            </w:r>
            <w:r>
              <w:rPr>
                <w:b/>
                <w:color w:val="E11D2E"/>
              </w:rPr>
              <w:t xml:space="preserve"> </w:t>
            </w:r>
            <w:r>
              <w:rPr>
                <w:sz w:val="19"/>
              </w:rPr>
              <w:t>Upload proof of address (utility bill or statement).</w:t>
            </w:r>
          </w:p>
          <w:p w14:paraId="6A444899" w14:textId="77777777" w:rsidR="0053482D" w:rsidRDefault="00700064">
            <w:pPr>
              <w:spacing w:after="100"/>
            </w:pPr>
            <w:r>
              <w:rPr>
                <w:b/>
                <w:color w:val="E11D2E"/>
              </w:rPr>
              <w:t>▸</w:t>
            </w:r>
            <w:r>
              <w:rPr>
                <w:b/>
                <w:color w:val="E11D2E"/>
              </w:rPr>
              <w:t xml:space="preserve"> </w:t>
            </w:r>
            <w:r>
              <w:rPr>
                <w:sz w:val="19"/>
              </w:rPr>
              <w:t>Upload a selfie holding the ID.</w:t>
            </w:r>
          </w:p>
          <w:p w14:paraId="58A1F50A" w14:textId="77777777" w:rsidR="0053482D" w:rsidRDefault="00700064">
            <w:pPr>
              <w:spacing w:after="100"/>
            </w:pPr>
            <w:r>
              <w:rPr>
                <w:b/>
                <w:color w:val="E11D2E"/>
              </w:rPr>
              <w:t>▸</w:t>
            </w:r>
            <w:r>
              <w:rPr>
                <w:b/>
                <w:color w:val="E11D2E"/>
              </w:rPr>
              <w:t xml:space="preserve"> </w:t>
            </w:r>
            <w:r>
              <w:rPr>
                <w:sz w:val="19"/>
              </w:rPr>
              <w:t>Submissions move to Pending Review.</w:t>
            </w:r>
          </w:p>
          <w:p w14:paraId="58426A35" w14:textId="77777777" w:rsidR="0053482D" w:rsidRDefault="00700064">
            <w:pPr>
              <w:spacing w:after="100"/>
            </w:pPr>
            <w:r>
              <w:rPr>
                <w:b/>
                <w:color w:val="E11D2E"/>
              </w:rPr>
              <w:t>▸</w:t>
            </w:r>
            <w:r>
              <w:rPr>
                <w:b/>
                <w:color w:val="E11D2E"/>
              </w:rPr>
              <w:t xml:space="preserve"> </w:t>
            </w:r>
            <w:r>
              <w:rPr>
                <w:sz w:val="19"/>
              </w:rPr>
              <w:t>Compliance approves, or rejects with a reason to resubmit.</w:t>
            </w:r>
          </w:p>
          <w:p w14:paraId="06F14A79" w14:textId="77777777" w:rsidR="0053482D" w:rsidRDefault="00700064">
            <w:pPr>
              <w:spacing w:after="100"/>
            </w:pPr>
            <w:r>
              <w:rPr>
                <w:b/>
                <w:color w:val="E11D2E"/>
              </w:rPr>
              <w:t>▸</w:t>
            </w:r>
            <w:r>
              <w:rPr>
                <w:b/>
                <w:color w:val="E11D2E"/>
              </w:rPr>
              <w:t xml:space="preserve"> </w:t>
            </w:r>
            <w:r>
              <w:rPr>
                <w:sz w:val="19"/>
              </w:rPr>
              <w:t>Once approved, KYC is Verified and withdrawals unlock.</w:t>
            </w:r>
          </w:p>
        </w:tc>
      </w:tr>
    </w:tbl>
    <w:p w14:paraId="587C528B" w14:textId="77777777" w:rsidR="0053482D" w:rsidRDefault="0053482D"/>
    <w:p w14:paraId="3477861F" w14:textId="77777777" w:rsidR="0053482D" w:rsidRDefault="00700064">
      <w:pPr>
        <w:jc w:val="center"/>
      </w:pPr>
      <w:r>
        <w:rPr>
          <w:i/>
          <w:color w:val="555555"/>
          <w:sz w:val="17"/>
        </w:rPr>
        <w:t>Figure 5 — KYC verification with compliance review.</w:t>
      </w:r>
    </w:p>
    <w:p w14:paraId="6861351E" w14:textId="77777777" w:rsidR="0053482D" w:rsidRDefault="00700064">
      <w:pPr>
        <w:pStyle w:val="Heading1"/>
      </w:pPr>
      <w:bookmarkStart w:id="5" w:name="_Toc233024515"/>
      <w:r>
        <w:rPr>
          <w:color w:val="E11D2E"/>
        </w:rPr>
        <w:t>6. Depositing Funds</w:t>
      </w:r>
      <w:bookmarkEnd w:id="5"/>
    </w:p>
    <w:p w14:paraId="743FA247" w14:textId="77777777" w:rsidR="0053482D" w:rsidRDefault="00700064">
      <w:r>
        <w:t>Clients can fund their account using several methods — bank transfer, card, e-wallet, or crypto. Most methods are instant; bank transfers take 1–3 business days.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32"/>
        <w:gridCol w:w="5328"/>
      </w:tblGrid>
      <w:tr w:rsidR="0053482D" w14:paraId="62D54163" w14:textId="77777777">
        <w:trPr>
          <w:cantSplit/>
          <w:jc w:val="center"/>
        </w:trPr>
        <w:tc>
          <w:tcPr>
            <w:tcW w:w="4032" w:type="dxa"/>
            <w:vAlign w:val="center"/>
          </w:tcPr>
          <w:p w14:paraId="48416A97" w14:textId="77777777" w:rsidR="0053482D" w:rsidRDefault="00700064">
            <w:pPr>
              <w:spacing w:after="100"/>
            </w:pPr>
            <w:r>
              <w:rPr>
                <w:b/>
                <w:color w:val="E11D2E"/>
              </w:rPr>
              <w:lastRenderedPageBreak/>
              <w:t>▸</w:t>
            </w:r>
            <w:r>
              <w:rPr>
                <w:b/>
                <w:color w:val="E11D2E"/>
              </w:rPr>
              <w:t xml:space="preserve"> </w:t>
            </w:r>
            <w:r>
              <w:rPr>
                <w:sz w:val="19"/>
              </w:rPr>
              <w:t>Choose a deposit method.</w:t>
            </w:r>
          </w:p>
          <w:p w14:paraId="10A2F2CF" w14:textId="77777777" w:rsidR="0053482D" w:rsidRDefault="00700064">
            <w:pPr>
              <w:spacing w:after="100"/>
            </w:pPr>
            <w:r>
              <w:rPr>
                <w:b/>
                <w:color w:val="E11D2E"/>
              </w:rPr>
              <w:t>▸</w:t>
            </w:r>
            <w:r>
              <w:rPr>
                <w:b/>
                <w:color w:val="E11D2E"/>
              </w:rPr>
              <w:t xml:space="preserve"> </w:t>
            </w:r>
            <w:r>
              <w:rPr>
                <w:sz w:val="19"/>
              </w:rPr>
              <w:t>Enter the amount and the account to credit.</w:t>
            </w:r>
          </w:p>
          <w:p w14:paraId="56499B68" w14:textId="77777777" w:rsidR="0053482D" w:rsidRDefault="00700064">
            <w:pPr>
              <w:spacing w:after="100"/>
            </w:pPr>
            <w:r>
              <w:rPr>
                <w:b/>
                <w:color w:val="E11D2E"/>
              </w:rPr>
              <w:t>▸</w:t>
            </w:r>
            <w:r>
              <w:rPr>
                <w:b/>
                <w:color w:val="E11D2E"/>
              </w:rPr>
              <w:t xml:space="preserve"> </w:t>
            </w:r>
            <w:r>
              <w:rPr>
                <w:sz w:val="19"/>
              </w:rPr>
              <w:t>Confirm — the transaction is created as Pending.</w:t>
            </w:r>
          </w:p>
          <w:p w14:paraId="60DBC510" w14:textId="77777777" w:rsidR="0053482D" w:rsidRDefault="00700064">
            <w:pPr>
              <w:spacing w:after="100"/>
            </w:pPr>
            <w:r>
              <w:rPr>
                <w:b/>
                <w:color w:val="E11D2E"/>
              </w:rPr>
              <w:t>▸</w:t>
            </w:r>
            <w:r>
              <w:rPr>
                <w:b/>
                <w:color w:val="E11D2E"/>
              </w:rPr>
              <w:t xml:space="preserve"> </w:t>
            </w:r>
            <w:r>
              <w:rPr>
                <w:sz w:val="19"/>
              </w:rPr>
              <w:t>If the payment succeeds it moves to Processing.</w:t>
            </w:r>
          </w:p>
          <w:p w14:paraId="6A23E04F" w14:textId="77777777" w:rsidR="0053482D" w:rsidRDefault="00700064">
            <w:pPr>
              <w:spacing w:after="100"/>
            </w:pPr>
            <w:r>
              <w:rPr>
                <w:b/>
                <w:color w:val="E11D2E"/>
              </w:rPr>
              <w:t>▸</w:t>
            </w:r>
            <w:r>
              <w:rPr>
                <w:b/>
                <w:color w:val="E11D2E"/>
              </w:rPr>
              <w:t xml:space="preserve"> </w:t>
            </w:r>
            <w:r>
              <w:rPr>
                <w:sz w:val="19"/>
              </w:rPr>
              <w:t>On completion the account balance is credited instantly.</w:t>
            </w:r>
          </w:p>
          <w:p w14:paraId="7D612D4F" w14:textId="77777777" w:rsidR="0053482D" w:rsidRDefault="00700064">
            <w:pPr>
              <w:spacing w:after="100"/>
            </w:pPr>
            <w:r>
              <w:rPr>
                <w:b/>
                <w:color w:val="E11D2E"/>
              </w:rPr>
              <w:t>▸</w:t>
            </w:r>
            <w:r>
              <w:rPr>
                <w:b/>
                <w:color w:val="E11D2E"/>
              </w:rPr>
              <w:t xml:space="preserve"> </w:t>
            </w:r>
            <w:r>
              <w:rPr>
                <w:sz w:val="19"/>
              </w:rPr>
              <w:t>A failed payment keeps the balance unchanged and can be retried.</w:t>
            </w:r>
          </w:p>
        </w:tc>
        <w:tc>
          <w:tcPr>
            <w:tcW w:w="5328" w:type="dxa"/>
            <w:vAlign w:val="center"/>
          </w:tcPr>
          <w:p w14:paraId="14141E26" w14:textId="77777777" w:rsidR="0053482D" w:rsidRDefault="0070006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730E4F" wp14:editId="00F8C797">
                  <wp:extent cx="3017520" cy="386043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5_deposi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386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3A6BE7" w14:textId="77777777" w:rsidR="0053482D" w:rsidRDefault="0053482D"/>
    <w:p w14:paraId="1E4A36D7" w14:textId="77777777" w:rsidR="0053482D" w:rsidRDefault="00700064">
      <w:pPr>
        <w:jc w:val="center"/>
      </w:pPr>
      <w:r>
        <w:rPr>
          <w:i/>
          <w:color w:val="555555"/>
          <w:sz w:val="17"/>
        </w:rPr>
        <w:t>Figure 6 — Deposit flow from method selection to credited balance.</w:t>
      </w:r>
    </w:p>
    <w:p w14:paraId="2026993E" w14:textId="77777777" w:rsidR="0053482D" w:rsidRDefault="00700064">
      <w:pPr>
        <w:pStyle w:val="Heading1"/>
      </w:pPr>
      <w:bookmarkStart w:id="6" w:name="_Toc233024516"/>
      <w:r>
        <w:rPr>
          <w:color w:val="E11D2E"/>
        </w:rPr>
        <w:t>7. Withdrawing Funds</w:t>
      </w:r>
      <w:bookmarkEnd w:id="6"/>
    </w:p>
    <w:p w14:paraId="03D1AFC7" w14:textId="77777777" w:rsidR="0053482D" w:rsidRDefault="00700064">
      <w:r>
        <w:t>Withdrawals are protected by identity and balance checks, then approved by the finance team. Funds are returned to the original payment source for security.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4032"/>
      </w:tblGrid>
      <w:tr w:rsidR="0053482D" w14:paraId="4F38E9CA" w14:textId="77777777">
        <w:trPr>
          <w:cantSplit/>
          <w:jc w:val="center"/>
        </w:trPr>
        <w:tc>
          <w:tcPr>
            <w:tcW w:w="5328" w:type="dxa"/>
            <w:vAlign w:val="center"/>
          </w:tcPr>
          <w:p w14:paraId="1E510703" w14:textId="77777777" w:rsidR="0053482D" w:rsidRDefault="0070006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30DABFE" wp14:editId="1E8C1BB3">
                  <wp:extent cx="3108960" cy="3436527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6_withdrawa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3436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2" w:type="dxa"/>
            <w:vAlign w:val="center"/>
          </w:tcPr>
          <w:p w14:paraId="2586CDE4" w14:textId="77777777" w:rsidR="0053482D" w:rsidRDefault="00700064">
            <w:pPr>
              <w:spacing w:after="100"/>
            </w:pPr>
            <w:r>
              <w:rPr>
                <w:b/>
                <w:color w:val="E11D2E"/>
              </w:rPr>
              <w:t>▸</w:t>
            </w:r>
            <w:r>
              <w:rPr>
                <w:b/>
                <w:color w:val="E11D2E"/>
              </w:rPr>
              <w:t xml:space="preserve"> </w:t>
            </w:r>
            <w:r>
              <w:rPr>
                <w:sz w:val="19"/>
              </w:rPr>
              <w:t>The client requests a withdrawal.</w:t>
            </w:r>
          </w:p>
          <w:p w14:paraId="3F956876" w14:textId="77777777" w:rsidR="0053482D" w:rsidRDefault="00700064">
            <w:pPr>
              <w:spacing w:after="100"/>
            </w:pPr>
            <w:r>
              <w:rPr>
                <w:b/>
                <w:color w:val="E11D2E"/>
              </w:rPr>
              <w:t>▸</w:t>
            </w:r>
            <w:r>
              <w:rPr>
                <w:b/>
                <w:color w:val="E11D2E"/>
              </w:rPr>
              <w:t xml:space="preserve"> </w:t>
            </w:r>
            <w:r>
              <w:rPr>
                <w:sz w:val="19"/>
              </w:rPr>
              <w:t>The system checks KYC status and available balance.</w:t>
            </w:r>
          </w:p>
          <w:p w14:paraId="61D55F64" w14:textId="77777777" w:rsidR="0053482D" w:rsidRDefault="00700064">
            <w:pPr>
              <w:spacing w:after="100"/>
            </w:pPr>
            <w:r>
              <w:rPr>
                <w:b/>
                <w:color w:val="E11D2E"/>
              </w:rPr>
              <w:t>▸</w:t>
            </w:r>
            <w:r>
              <w:rPr>
                <w:b/>
                <w:color w:val="E11D2E"/>
              </w:rPr>
              <w:t xml:space="preserve"> </w:t>
            </w:r>
            <w:r>
              <w:rPr>
                <w:sz w:val="19"/>
              </w:rPr>
              <w:t>If valid, funds are held and the request goes Pending.</w:t>
            </w:r>
          </w:p>
          <w:p w14:paraId="51B96814" w14:textId="77777777" w:rsidR="0053482D" w:rsidRDefault="00700064">
            <w:pPr>
              <w:spacing w:after="100"/>
            </w:pPr>
            <w:r>
              <w:rPr>
                <w:b/>
                <w:color w:val="E11D2E"/>
              </w:rPr>
              <w:t>▸</w:t>
            </w:r>
            <w:r>
              <w:rPr>
                <w:b/>
                <w:color w:val="E11D2E"/>
              </w:rPr>
              <w:t xml:space="preserve"> </w:t>
            </w:r>
            <w:r>
              <w:rPr>
                <w:sz w:val="19"/>
              </w:rPr>
              <w:t>The finance team reviews and approves the payout.</w:t>
            </w:r>
          </w:p>
          <w:p w14:paraId="50DA9E8E" w14:textId="77777777" w:rsidR="0053482D" w:rsidRDefault="00700064">
            <w:pPr>
              <w:spacing w:after="100"/>
            </w:pPr>
            <w:r>
              <w:rPr>
                <w:b/>
                <w:color w:val="E11D2E"/>
              </w:rPr>
              <w:t>▸</w:t>
            </w:r>
            <w:r>
              <w:rPr>
                <w:b/>
                <w:color w:val="E11D2E"/>
              </w:rPr>
              <w:t xml:space="preserve"> </w:t>
            </w:r>
            <w:r>
              <w:rPr>
                <w:sz w:val="19"/>
              </w:rPr>
              <w:t>Approved funds are Paid to the original source.</w:t>
            </w:r>
          </w:p>
          <w:p w14:paraId="6E019EE0" w14:textId="77777777" w:rsidR="0053482D" w:rsidRDefault="00700064">
            <w:pPr>
              <w:spacing w:after="100"/>
            </w:pPr>
            <w:r>
              <w:rPr>
                <w:b/>
                <w:color w:val="E11D2E"/>
              </w:rPr>
              <w:t>▸</w:t>
            </w:r>
            <w:r>
              <w:rPr>
                <w:b/>
                <w:color w:val="E11D2E"/>
              </w:rPr>
              <w:t xml:space="preserve"> </w:t>
            </w:r>
            <w:r>
              <w:rPr>
                <w:sz w:val="19"/>
              </w:rPr>
              <w:t>A rejection releases the hold and restores the balance.</w:t>
            </w:r>
          </w:p>
        </w:tc>
      </w:tr>
    </w:tbl>
    <w:p w14:paraId="556DD24F" w14:textId="77777777" w:rsidR="0053482D" w:rsidRDefault="0053482D"/>
    <w:p w14:paraId="7129F810" w14:textId="77777777" w:rsidR="0053482D" w:rsidRDefault="00700064">
      <w:pPr>
        <w:jc w:val="center"/>
      </w:pPr>
      <w:r>
        <w:rPr>
          <w:i/>
          <w:color w:val="555555"/>
          <w:sz w:val="17"/>
        </w:rPr>
        <w:t>Figure 7 — Withdrawal flow with verification and finance approval.</w:t>
      </w:r>
    </w:p>
    <w:p w14:paraId="721E7612" w14:textId="77777777" w:rsidR="0053482D" w:rsidRDefault="00700064">
      <w:pPr>
        <w:pStyle w:val="Heading1"/>
      </w:pPr>
      <w:bookmarkStart w:id="7" w:name="_Toc233024517"/>
      <w:r>
        <w:rPr>
          <w:color w:val="E11D2E"/>
        </w:rPr>
        <w:t>8. Status Reference</w:t>
      </w:r>
      <w:bookmarkEnd w:id="7"/>
    </w:p>
    <w:p w14:paraId="15A47EE9" w14:textId="77777777" w:rsidR="0053482D" w:rsidRDefault="00700064">
      <w:r>
        <w:t>Every important item in the platform has a clear status, so clients and staff always know what is happening.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6624"/>
      </w:tblGrid>
      <w:tr w:rsidR="0053482D" w14:paraId="656658F1" w14:textId="77777777" w:rsidTr="005348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  <w:shd w:val="clear" w:color="auto" w:fill="E11D2E"/>
          </w:tcPr>
          <w:p w14:paraId="62A5798C" w14:textId="77777777" w:rsidR="0053482D" w:rsidRDefault="00700064">
            <w:r>
              <w:rPr>
                <w:color w:val="FFFFFF"/>
                <w:sz w:val="18"/>
              </w:rPr>
              <w:t>Area</w:t>
            </w:r>
          </w:p>
        </w:tc>
        <w:tc>
          <w:tcPr>
            <w:tcW w:w="6624" w:type="dxa"/>
            <w:shd w:val="clear" w:color="auto" w:fill="E11D2E"/>
          </w:tcPr>
          <w:p w14:paraId="0134E5F3" w14:textId="77777777" w:rsidR="0053482D" w:rsidRDefault="007000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Possible statuses</w:t>
            </w:r>
          </w:p>
        </w:tc>
      </w:tr>
      <w:tr w:rsidR="0053482D" w14:paraId="7608F528" w14:textId="77777777" w:rsidTr="00534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26F0233" w14:textId="77777777" w:rsidR="0053482D" w:rsidRDefault="00700064">
            <w:r>
              <w:rPr>
                <w:sz w:val="18"/>
              </w:rPr>
              <w:t>Client account</w:t>
            </w:r>
          </w:p>
        </w:tc>
        <w:tc>
          <w:tcPr>
            <w:tcW w:w="6624" w:type="dxa"/>
          </w:tcPr>
          <w:p w14:paraId="17B42C02" w14:textId="77777777" w:rsidR="0053482D" w:rsidRDefault="007000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Pending, Verified, Active, Suspended, Closed</w:t>
            </w:r>
          </w:p>
        </w:tc>
      </w:tr>
      <w:tr w:rsidR="0053482D" w14:paraId="4239558E" w14:textId="77777777" w:rsidTr="005348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0B1F4B8" w14:textId="77777777" w:rsidR="0053482D" w:rsidRDefault="00700064">
            <w:r>
              <w:rPr>
                <w:sz w:val="18"/>
              </w:rPr>
              <w:t>KYC step</w:t>
            </w:r>
          </w:p>
        </w:tc>
        <w:tc>
          <w:tcPr>
            <w:tcW w:w="6624" w:type="dxa"/>
          </w:tcPr>
          <w:p w14:paraId="560613FB" w14:textId="77777777" w:rsidR="0053482D" w:rsidRDefault="007000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 Submitted, Pending, Approved, Rejected</w:t>
            </w:r>
          </w:p>
        </w:tc>
      </w:tr>
      <w:tr w:rsidR="0053482D" w14:paraId="45035ACE" w14:textId="77777777" w:rsidTr="00534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C940C78" w14:textId="77777777" w:rsidR="0053482D" w:rsidRDefault="00700064">
            <w:r>
              <w:rPr>
                <w:sz w:val="18"/>
              </w:rPr>
              <w:t>Trading account</w:t>
            </w:r>
          </w:p>
        </w:tc>
        <w:tc>
          <w:tcPr>
            <w:tcW w:w="6624" w:type="dxa"/>
          </w:tcPr>
          <w:p w14:paraId="46AF0FF1" w14:textId="77777777" w:rsidR="0053482D" w:rsidRDefault="007000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Active, Inactive, Suspended</w:t>
            </w:r>
          </w:p>
        </w:tc>
      </w:tr>
      <w:tr w:rsidR="0053482D" w14:paraId="0CC74562" w14:textId="77777777" w:rsidTr="005348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CBF6AE7" w14:textId="77777777" w:rsidR="0053482D" w:rsidRDefault="00700064">
            <w:r>
              <w:rPr>
                <w:sz w:val="18"/>
              </w:rPr>
              <w:t>Deposit</w:t>
            </w:r>
          </w:p>
        </w:tc>
        <w:tc>
          <w:tcPr>
            <w:tcW w:w="6624" w:type="dxa"/>
          </w:tcPr>
          <w:p w14:paraId="4674E022" w14:textId="77777777" w:rsidR="0053482D" w:rsidRDefault="007000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Pending, Processing, Completed, Failed</w:t>
            </w:r>
          </w:p>
        </w:tc>
      </w:tr>
      <w:tr w:rsidR="0053482D" w14:paraId="24B18BE3" w14:textId="77777777" w:rsidTr="00534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3BD6996" w14:textId="77777777" w:rsidR="0053482D" w:rsidRDefault="00700064">
            <w:r>
              <w:rPr>
                <w:sz w:val="18"/>
              </w:rPr>
              <w:t>Withdrawal</w:t>
            </w:r>
          </w:p>
        </w:tc>
        <w:tc>
          <w:tcPr>
            <w:tcW w:w="6624" w:type="dxa"/>
          </w:tcPr>
          <w:p w14:paraId="2488870C" w14:textId="77777777" w:rsidR="0053482D" w:rsidRDefault="007000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Pending, Approved, Paid, Rejected</w:t>
            </w:r>
          </w:p>
        </w:tc>
      </w:tr>
      <w:tr w:rsidR="0053482D" w14:paraId="66AA849E" w14:textId="77777777" w:rsidTr="005348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4A50439A" w14:textId="77777777" w:rsidR="0053482D" w:rsidRDefault="00700064">
            <w:r>
              <w:rPr>
                <w:sz w:val="18"/>
              </w:rPr>
              <w:t>Support ticket</w:t>
            </w:r>
          </w:p>
        </w:tc>
        <w:tc>
          <w:tcPr>
            <w:tcW w:w="6624" w:type="dxa"/>
          </w:tcPr>
          <w:p w14:paraId="043E575F" w14:textId="77777777" w:rsidR="0053482D" w:rsidRDefault="007000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Open, In Progress, Resolved, Closed</w:t>
            </w:r>
          </w:p>
        </w:tc>
      </w:tr>
    </w:tbl>
    <w:p w14:paraId="36AE8893" w14:textId="77777777" w:rsidR="0053482D" w:rsidRDefault="0053482D"/>
    <w:p w14:paraId="60BA4DCF" w14:textId="77777777" w:rsidR="0053482D" w:rsidRDefault="00700064">
      <w:pPr>
        <w:pStyle w:val="Heading1"/>
      </w:pPr>
      <w:bookmarkStart w:id="8" w:name="_Toc233024518"/>
      <w:r>
        <w:rPr>
          <w:color w:val="E11D2E"/>
        </w:rPr>
        <w:t>9. Important Note — Costs &amp; Go-Live</w:t>
      </w:r>
      <w:bookmarkEnd w:id="8"/>
    </w:p>
    <w:p w14:paraId="6647F94E" w14:textId="77777777" w:rsidR="0053482D" w:rsidRDefault="00700064">
      <w:r>
        <w:rPr>
          <w:b/>
        </w:rPr>
        <w:t>Please note the following before launch:</w:t>
      </w:r>
    </w:p>
    <w:p w14:paraId="72340FE2" w14:textId="77777777" w:rsidR="0053482D" w:rsidRDefault="00700064">
      <w:pPr>
        <w:pStyle w:val="ListBullet"/>
      </w:pPr>
      <w:r>
        <w:rPr>
          <w:b/>
        </w:rPr>
        <w:t xml:space="preserve">Current stage: </w:t>
      </w:r>
      <w:r>
        <w:t>This version uses simulated data for demonstration. Live trading is not active yet.</w:t>
      </w:r>
    </w:p>
    <w:p w14:paraId="5252362E" w14:textId="77777777" w:rsidR="0053482D" w:rsidRDefault="00700064">
      <w:pPr>
        <w:pStyle w:val="ListBullet"/>
      </w:pPr>
      <w:r>
        <w:rPr>
          <w:b/>
        </w:rPr>
        <w:t xml:space="preserve">Going live: </w:t>
      </w:r>
      <w:r>
        <w:t>Real trading starts only after the trading platform, payment gateways, identity verification, market-data feed, and brokerage licensing are connected and approved.</w:t>
      </w:r>
    </w:p>
    <w:p w14:paraId="36F55DE6" w14:textId="77777777" w:rsidR="0053482D" w:rsidRDefault="00700064">
      <w:pPr>
        <w:pStyle w:val="ListBullet"/>
      </w:pPr>
      <w:r>
        <w:rPr>
          <w:b/>
        </w:rPr>
        <w:t xml:space="preserve">Third-party costs: </w:t>
      </w:r>
      <w:r>
        <w:t>These are paid third-party services. Their API keys carry setup and ongoing usage charges (billed by each provider) and are not free of cost or included in this build.</w:t>
      </w:r>
    </w:p>
    <w:p w14:paraId="7E201C90" w14:textId="77777777" w:rsidR="0053482D" w:rsidRDefault="00700064">
      <w:pPr>
        <w:pStyle w:val="ListBullet"/>
      </w:pPr>
      <w:r>
        <w:rPr>
          <w:b/>
        </w:rPr>
        <w:lastRenderedPageBreak/>
        <w:t xml:space="preserve">Pricing: </w:t>
      </w:r>
      <w:r>
        <w:t>Final pricing depends on the chosen providers, volume, and region, and will be shared in a separate quotation.</w:t>
      </w:r>
    </w:p>
    <w:p w14:paraId="30F4C29D" w14:textId="77777777" w:rsidR="0053482D" w:rsidRDefault="00700064">
      <w:pPr>
        <w:pStyle w:val="Heading1"/>
      </w:pPr>
      <w:bookmarkStart w:id="9" w:name="_Toc233024519"/>
      <w:r>
        <w:rPr>
          <w:color w:val="E11D2E"/>
        </w:rPr>
        <w:t>10. Summary</w:t>
      </w:r>
      <w:bookmarkEnd w:id="9"/>
    </w:p>
    <w:p w14:paraId="38DAD614" w14:textId="77777777" w:rsidR="0053482D" w:rsidRDefault="00700064">
      <w:r>
        <w:t>27 Markets delivers a complete, secure brokerage experience: a polished public website that earns trust and converts visitors, and a full client portal for verification, funding, trading, and support — all governed by clear statuses, compliance checks, and finance controls. The result is a smooth journey for clients and full operational visibility for the business.</w:t>
      </w:r>
    </w:p>
    <w:sectPr w:rsidR="0053482D" w:rsidSect="00034616">
      <w:headerReference w:type="default" r:id="rId15"/>
      <w:footerReference w:type="default" r:id="rId16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DB174" w14:textId="77777777" w:rsidR="00700064" w:rsidRDefault="00700064">
      <w:pPr>
        <w:spacing w:after="0" w:line="240" w:lineRule="auto"/>
      </w:pPr>
      <w:r>
        <w:separator/>
      </w:r>
    </w:p>
  </w:endnote>
  <w:endnote w:type="continuationSeparator" w:id="0">
    <w:p w14:paraId="4C732387" w14:textId="77777777" w:rsidR="00700064" w:rsidRDefault="00700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65002" w14:textId="77777777" w:rsidR="0053482D" w:rsidRDefault="00700064">
    <w:pPr>
      <w:pStyle w:val="Footer"/>
      <w:jc w:val="center"/>
    </w:pPr>
    <w:r>
      <w:rPr>
        <w:sz w:val="16"/>
      </w:rPr>
      <w:t xml:space="preserve">27 Markets — How the Platform Works   |   Page </w:t>
    </w:r>
    <w:r>
      <w:fldChar w:fldCharType="begin"/>
    </w:r>
    <w:r>
      <w:instrText>PAGE</w:instrText>
    </w:r>
    <w:r>
      <w:fldChar w:fldCharType="separate"/>
    </w:r>
    <w:r>
      <w:t>?</w:t>
    </w:r>
    <w:r>
      <w:fldChar w:fldCharType="end"/>
    </w:r>
    <w:r>
      <w:rPr>
        <w:sz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>
      <w:t>?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1C78B" w14:textId="77777777" w:rsidR="00700064" w:rsidRDefault="00700064">
      <w:pPr>
        <w:spacing w:after="0" w:line="240" w:lineRule="auto"/>
      </w:pPr>
      <w:r>
        <w:separator/>
      </w:r>
    </w:p>
  </w:footnote>
  <w:footnote w:type="continuationSeparator" w:id="0">
    <w:p w14:paraId="531D3947" w14:textId="77777777" w:rsidR="00700064" w:rsidRDefault="007000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D991A" w14:textId="77777777" w:rsidR="0053482D" w:rsidRDefault="0053482D">
    <w:pPr>
      <w:pStyle w:val="Header"/>
    </w:pPr>
  </w:p>
  <w:p w14:paraId="3377642C" w14:textId="77777777" w:rsidR="0053482D" w:rsidRDefault="00700064">
    <w:r>
      <w:rPr>
        <w:noProof/>
      </w:rPr>
      <w:drawing>
        <wp:anchor distT="0" distB="0" distL="0" distR="0" simplePos="0" relativeHeight="251650048" behindDoc="1" locked="0" layoutInCell="1" allowOverlap="1" wp14:anchorId="6C0800C0" wp14:editId="0A11B41F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206240" cy="4206240"/>
          <wp:effectExtent l="0" t="0" r="0" b="0"/>
          <wp:wrapNone/>
          <wp:docPr id="972162043" name="Picture 97216204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ter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206240" cy="4206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4727044">
    <w:abstractNumId w:val="8"/>
  </w:num>
  <w:num w:numId="2" w16cid:durableId="899629209">
    <w:abstractNumId w:val="6"/>
  </w:num>
  <w:num w:numId="3" w16cid:durableId="1635216788">
    <w:abstractNumId w:val="5"/>
  </w:num>
  <w:num w:numId="4" w16cid:durableId="1961304099">
    <w:abstractNumId w:val="4"/>
  </w:num>
  <w:num w:numId="5" w16cid:durableId="575166914">
    <w:abstractNumId w:val="7"/>
  </w:num>
  <w:num w:numId="6" w16cid:durableId="186598665">
    <w:abstractNumId w:val="3"/>
  </w:num>
  <w:num w:numId="7" w16cid:durableId="937179920">
    <w:abstractNumId w:val="2"/>
  </w:num>
  <w:num w:numId="8" w16cid:durableId="1179344337">
    <w:abstractNumId w:val="1"/>
  </w:num>
  <w:num w:numId="9" w16cid:durableId="134494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82D"/>
    <w:rsid w:val="00700064"/>
    <w:rsid w:val="00AA1D8D"/>
    <w:rsid w:val="00AA7D21"/>
    <w:rsid w:val="00B47730"/>
    <w:rsid w:val="00CB0664"/>
    <w:rsid w:val="00E13F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868B58"/>
  <w14:defaultImageDpi w14:val="300"/>
  <w15:docId w15:val="{49219863-9010-405E-9DB8-BB1BD229E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13F8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13F8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991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Gowtham T</cp:lastModifiedBy>
  <cp:revision>2</cp:revision>
  <dcterms:created xsi:type="dcterms:W3CDTF">2013-12-23T23:15:00Z</dcterms:created>
  <dcterms:modified xsi:type="dcterms:W3CDTF">2026-06-22T08:41:00Z</dcterms:modified>
  <cp:category/>
</cp:coreProperties>
</file>