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99500dbcb7e7d2b8388187070b2bb0ea1b8c95"/>
      <w:r>
        <w:t xml:space="preserve">Technical Specification: Encrypted Interface Service</w:t>
      </w:r>
      <w:bookmarkEnd w:id="20"/>
    </w:p>
    <w:p>
      <w:pPr>
        <w:pStyle w:val="Heading2"/>
      </w:pPr>
      <w:bookmarkStart w:id="21" w:name="overview"/>
      <w:r>
        <w:t xml:space="preserve">1. Overview</w:t>
      </w:r>
      <w:bookmarkEnd w:id="21"/>
    </w:p>
    <w:p>
      <w:pPr>
        <w:pStyle w:val="FirstParagraph"/>
      </w:pPr>
      <w:r>
        <w:t xml:space="preserve">The Encrypted Interface Service is a secure API gateway that accepts encrypted requests, dynamically determines the appropriate endpoint based on configuration, and returns encrypted responses. This service provides a standardized way to securely communicate with various backend services while abstracting the actual endpoint details from clients.</w:t>
      </w:r>
    </w:p>
    <w:p>
      <w:pPr>
        <w:pStyle w:val="Heading2"/>
      </w:pPr>
      <w:bookmarkStart w:id="22" w:name="architecture"/>
      <w:r>
        <w:t xml:space="preserve">2. Architecture</w:t>
      </w:r>
      <w:bookmarkEnd w:id="22"/>
    </w:p>
    <w:p>
      <w:pPr>
        <w:pStyle w:val="Heading3"/>
      </w:pPr>
      <w:bookmarkStart w:id="23" w:name="components"/>
      <w:r>
        <w:t xml:space="preserve">2.1 Components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EncryptedInterfaceController</w:t>
      </w:r>
      <w:r>
        <w:t xml:space="preserve">: Entry point for encrypted requests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EncryptionService</w:t>
      </w:r>
      <w:r>
        <w:t xml:space="preserve">: Handles encryption and decryption using RSA/AES hybrid approach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InterfaceService</w:t>
      </w:r>
      <w:r>
        <w:t xml:space="preserve">: Core service that processes requests and invokes endpoints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InterfaceConfig</w:t>
      </w:r>
      <w:r>
        <w:t xml:space="preserve">: Database entity that stores endpoint configurations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InterfaceConfigRepository</w:t>
      </w:r>
      <w:r>
        <w:t xml:space="preserve">: Data access layer for interface configurations</w:t>
      </w:r>
    </w:p>
    <w:p>
      <w:pPr>
        <w:pStyle w:val="Heading3"/>
      </w:pPr>
      <w:bookmarkStart w:id="24" w:name="data-flow"/>
      <w:r>
        <w:t xml:space="preserve">2.2 Data Flow</w:t>
      </w:r>
      <w:bookmarkEnd w:id="24"/>
    </w:p>
    <w:p>
      <w:pPr>
        <w:pStyle w:val="SourceCode"/>
      </w:pPr>
      <w:r>
        <w:rPr>
          <w:rStyle w:val="VerbatimChar"/>
        </w:rPr>
        <w:t xml:space="preserve">Client → Encrypted Request → EncryptedInterfaceController → InterfaceService → </w:t>
      </w:r>
      <w:r>
        <w:br/>
      </w:r>
      <w:r>
        <w:rPr>
          <w:rStyle w:val="VerbatimChar"/>
        </w:rPr>
        <w:t xml:space="preserve">       → Decrypt Request → Fetch Interface Config → Invoke Endpoint → </w:t>
      </w:r>
      <w:r>
        <w:br/>
      </w:r>
      <w:r>
        <w:rPr>
          <w:rStyle w:val="VerbatimChar"/>
        </w:rPr>
        <w:t xml:space="preserve">       → Encrypt Response → Return to Client</w:t>
      </w:r>
    </w:p>
    <w:p>
      <w:pPr>
        <w:pStyle w:val="Heading3"/>
      </w:pPr>
      <w:bookmarkStart w:id="25" w:name="database-schema"/>
      <w:r>
        <w:t xml:space="preserve">2.3 Database Schema</w:t>
      </w:r>
      <w:bookmarkEnd w:id="25"/>
    </w:p>
    <w:p>
      <w:pPr>
        <w:pStyle w:val="FirstParagraph"/>
      </w:pPr>
      <w:r>
        <w:rPr>
          <w:b/>
        </w:rPr>
        <w:t xml:space="preserve">InterfaceConfig Table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|——–|——|————-|</w:t>
      </w:r>
      <w:r>
        <w:t xml:space="preserve"> </w:t>
      </w:r>
      <w:r>
        <w:t xml:space="preserve">| interface_id | VARCHAR(255) | Primary key, unique identifier for the interface |</w:t>
      </w:r>
      <w:r>
        <w:t xml:space="preserve"> </w:t>
      </w:r>
      <w:r>
        <w:t xml:space="preserve">| endpoint | VARCHAR(255) | Target API endpoint URL |</w:t>
      </w:r>
      <w:r>
        <w:t xml:space="preserve"> </w:t>
      </w:r>
      <w:r>
        <w:t xml:space="preserve">| method_name | VARCHAR(50) | HTTP method (GET, POST, PUT, DELETE) |</w:t>
      </w:r>
      <w:r>
        <w:t xml:space="preserve"> </w:t>
      </w:r>
      <w:r>
        <w:t xml:space="preserve">| has_uri_params | BOOLEAN | Whether the endpoint requires URI parameters |</w:t>
      </w:r>
    </w:p>
    <w:p>
      <w:pPr>
        <w:pStyle w:val="Heading2"/>
      </w:pPr>
      <w:bookmarkStart w:id="26" w:name="security-implementation"/>
      <w:r>
        <w:t xml:space="preserve">3. Security Implementation</w:t>
      </w:r>
      <w:bookmarkEnd w:id="26"/>
    </w:p>
    <w:p>
      <w:pPr>
        <w:pStyle w:val="Heading3"/>
      </w:pPr>
      <w:bookmarkStart w:id="27" w:name="encryption-approach"/>
      <w:r>
        <w:t xml:space="preserve">3.1 Encryption Approach</w:t>
      </w:r>
      <w:bookmarkEnd w:id="27"/>
    </w:p>
    <w:p>
      <w:pPr>
        <w:pStyle w:val="FirstParagraph"/>
      </w:pPr>
      <w:r>
        <w:t xml:space="preserve">The service implements a hybrid encryption approach: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RSA (2048-bit)</w:t>
      </w:r>
      <w:r>
        <w:t xml:space="preserve"> </w:t>
      </w:r>
      <w:r>
        <w:t xml:space="preserve">for key exchange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AES (256-bit)</w:t>
      </w:r>
      <w:r>
        <w:t xml:space="preserve"> </w:t>
      </w:r>
      <w:r>
        <w:t xml:space="preserve">for data encryption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SHA-256</w:t>
      </w:r>
      <w:r>
        <w:t xml:space="preserve"> </w:t>
      </w:r>
      <w:r>
        <w:t xml:space="preserve">for data integrity verification</w:t>
      </w:r>
    </w:p>
    <w:p>
      <w:pPr>
        <w:pStyle w:val="BodyText"/>
      </w:pPr>
      <w:r>
        <w:t xml:space="preserve">This hybrid approach provides:</w:t>
      </w:r>
      <w:r>
        <w:t xml:space="preserve"> </w:t>
      </w:r>
      <w:r>
        <w:t xml:space="preserve">- Security for large payloads (RSA alone has size limitations)</w:t>
      </w:r>
      <w:r>
        <w:t xml:space="preserve"> </w:t>
      </w:r>
      <w:r>
        <w:t xml:space="preserve">- Performance optimization (symmetric encryption is faster for large data)</w:t>
      </w:r>
      <w:r>
        <w:t xml:space="preserve"> </w:t>
      </w:r>
      <w:r>
        <w:t xml:space="preserve">- Data integrity verification through hashing</w:t>
      </w:r>
    </w:p>
    <w:p>
      <w:pPr>
        <w:pStyle w:val="Heading3"/>
      </w:pPr>
      <w:bookmarkStart w:id="28" w:name="key-management"/>
      <w:r>
        <w:t xml:space="preserve">3.2 Key Management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Private and public keys are stored as environment variables</w:t>
      </w:r>
    </w:p>
    <w:p>
      <w:pPr>
        <w:numPr>
          <w:ilvl w:val="0"/>
          <w:numId w:val="1002"/>
        </w:numPr>
        <w:pStyle w:val="Compact"/>
      </w:pPr>
      <w:r>
        <w:t xml:space="preserve">Keys can be rotated periodically for enhanced security</w:t>
      </w:r>
    </w:p>
    <w:p>
      <w:pPr>
        <w:numPr>
          <w:ilvl w:val="0"/>
          <w:numId w:val="1002"/>
        </w:numPr>
        <w:pStyle w:val="Compact"/>
      </w:pPr>
      <w:r>
        <w:t xml:space="preserve">In production, keys should be stored in a secure vault service</w:t>
      </w:r>
    </w:p>
    <w:p>
      <w:pPr>
        <w:pStyle w:val="Heading3"/>
      </w:pPr>
      <w:bookmarkStart w:id="29" w:name="requestresponse-format"/>
      <w:r>
        <w:t xml:space="preserve">3.3 Request/Response Format</w:t>
      </w:r>
      <w:bookmarkEnd w:id="29"/>
    </w:p>
    <w:p>
      <w:pPr>
        <w:pStyle w:val="FirstParagraph"/>
      </w:pPr>
      <w:r>
        <w:rPr>
          <w:b/>
        </w:rPr>
        <w:t xml:space="preserve">Encrypted Request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"encryptedData"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"base64_encoded_encrypted_data"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Decrypted Request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"getaccountdetails"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target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URL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parameters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needed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Encrypted Package Format:</w:t>
      </w:r>
    </w:p>
    <w:p>
      <w:pPr>
        <w:pStyle w:val="SourceCode"/>
      </w:pPr>
      <w:r>
        <w:rPr>
          <w:rStyle w:val="VerbatimChar"/>
        </w:rPr>
        <w:t xml:space="preserve">{base64(encryptedKey)}:{base64(dataHash)}:{base64(encryptedData)}</w:t>
      </w:r>
    </w:p>
    <w:p>
      <w:pPr>
        <w:pStyle w:val="Heading2"/>
      </w:pPr>
      <w:bookmarkStart w:id="30" w:name="sequence-diagram"/>
      <w:r>
        <w:t xml:space="preserve">4. Sequence Diagram</w:t>
      </w:r>
      <w:bookmarkEnd w:id="30"/>
    </w:p>
    <w:p>
      <w:pPr>
        <w:pStyle w:val="SourceCode"/>
      </w:pPr>
      <w:r>
        <w:rPr>
          <w:rStyle w:val="VerbatimChar"/>
        </w:rPr>
        <w:t xml:space="preserve">┌──────┐          ┌─────────────────┐          ┌─────────────────┐          ┌──────────────┐          ┌─────────────┐</w:t>
      </w:r>
      <w:r>
        <w:br/>
      </w:r>
      <w:r>
        <w:rPr>
          <w:rStyle w:val="VerbatimChar"/>
        </w:rPr>
        <w:t xml:space="preserve">│Client│          │Interface        │          │Encryption       │          │Interface     │          │Target       │</w:t>
      </w:r>
      <w:r>
        <w:br/>
      </w:r>
      <w:r>
        <w:rPr>
          <w:rStyle w:val="VerbatimChar"/>
        </w:rPr>
        <w:t xml:space="preserve">│      │          │Controller       │          │Service          │          │Service       │          │API          │</w:t>
      </w:r>
      <w:r>
        <w:br/>
      </w:r>
      <w:r>
        <w:rPr>
          <w:rStyle w:val="VerbatimChar"/>
        </w:rPr>
        <w:t xml:space="preserve">└──┬───┘          └────────┬────────┘          └────────┬────────┘          └──────┬───────┘          └──────┬──────┘</w:t>
      </w:r>
      <w:r>
        <w:br/>
      </w:r>
      <w:r>
        <w:rPr>
          <w:rStyle w:val="VerbatimChar"/>
        </w:rPr>
        <w:t xml:space="preserve">   │                       │                            │                          │                         │</w:t>
      </w:r>
      <w:r>
        <w:br/>
      </w:r>
      <w:r>
        <w:rPr>
          <w:rStyle w:val="VerbatimChar"/>
        </w:rPr>
        <w:t xml:space="preserve">   │ 1. Send Encrypted     │                            │                          │                         │</w:t>
      </w:r>
      <w:r>
        <w:br/>
      </w:r>
      <w:r>
        <w:rPr>
          <w:rStyle w:val="VerbatimChar"/>
        </w:rPr>
        <w:t xml:space="preserve">   │ Request               │                            │                          │                         │</w:t>
      </w:r>
      <w:r>
        <w:br/>
      </w:r>
      <w:r>
        <w:rPr>
          <w:rStyle w:val="VerbatimChar"/>
        </w:rPr>
        <w:t xml:space="preserve">   │─────────────────────&gt;│                            │         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                  │                         │</w:t>
      </w:r>
      <w:r>
        <w:br/>
      </w:r>
      <w:r>
        <w:rPr>
          <w:rStyle w:val="VerbatimChar"/>
        </w:rPr>
        <w:t xml:space="preserve">   │                       │ 2. Process Request         │                          │                         │</w:t>
      </w:r>
      <w:r>
        <w:br/>
      </w:r>
      <w:r>
        <w:rPr>
          <w:rStyle w:val="VerbatimChar"/>
        </w:rPr>
        <w:t xml:space="preserve">   │                       │────────────────────────────────────&gt;│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3. Decrypt Data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│&lt;───────│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4. Verify Hash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│&lt;───────│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5. Return Decrypted Data │                         │</w:t>
      </w:r>
      <w:r>
        <w:br/>
      </w:r>
      <w:r>
        <w:rPr>
          <w:rStyle w:val="VerbatimChar"/>
        </w:rPr>
        <w:t xml:space="preserve">   │                       │                            │───────&gt;│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6. Fetch Interface Config                 │</w:t>
      </w:r>
      <w:r>
        <w:br/>
      </w:r>
      <w:r>
        <w:rPr>
          <w:rStyle w:val="VerbatimChar"/>
        </w:rPr>
        <w:t xml:space="preserve">   │                       │                            │        │────────────────&gt;│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7. Build Request│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│────────────────&gt;│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8. Invoke Endpoint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9. Return Response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│&lt;────────────────────────────────────────│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10. Process Response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│&lt;───────────────│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11. Encrypt Response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│&lt;───────│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12. Generate Hash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│&lt;───────│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13. Return Encrypted Data│                         │</w:t>
      </w:r>
      <w:r>
        <w:br/>
      </w:r>
      <w:r>
        <w:rPr>
          <w:rStyle w:val="VerbatimChar"/>
        </w:rPr>
        <w:t xml:space="preserve">   │                       │                            │───────&gt;│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14. Return Encrypted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Response                   │        │                 │                         │</w:t>
      </w:r>
      <w:r>
        <w:br/>
      </w:r>
      <w:r>
        <w:rPr>
          <w:rStyle w:val="VerbatimChar"/>
        </w:rPr>
        <w:t xml:space="preserve">   │&lt;──────────────────────│                            │        │                 │                         │</w:t>
      </w:r>
      <w:r>
        <w:br/>
      </w:r>
      <w:r>
        <w:rPr>
          <w:rStyle w:val="VerbatimChar"/>
        </w:rPr>
        <w:t xml:space="preserve">   │                       │                            │        │                 │                         │</w:t>
      </w:r>
      <w:r>
        <w:br/>
      </w:r>
      <w:r>
        <w:rPr>
          <w:rStyle w:val="VerbatimChar"/>
        </w:rPr>
        <w:t xml:space="preserve">┌──┴───┐          ┌────────┴────────┐          ┌────────┴────────┐          ┌──────┴───────┐          ┌──────┴──────┐</w:t>
      </w:r>
      <w:r>
        <w:br/>
      </w:r>
      <w:r>
        <w:rPr>
          <w:rStyle w:val="VerbatimChar"/>
        </w:rPr>
        <w:t xml:space="preserve">│Client│          │Interface        │          │Encryption       │          │Interface     │          │Target       │</w:t>
      </w:r>
      <w:r>
        <w:br/>
      </w:r>
      <w:r>
        <w:rPr>
          <w:rStyle w:val="VerbatimChar"/>
        </w:rPr>
        <w:t xml:space="preserve">│      │          │Controller       │          │Service          │          │Service       │          │API          │</w:t>
      </w:r>
      <w:r>
        <w:br/>
      </w:r>
      <w:r>
        <w:rPr>
          <w:rStyle w:val="VerbatimChar"/>
        </w:rPr>
        <w:t xml:space="preserve">└──────┘          └─────────────────┘          └─────────────────┘          └──────────────┘          └─────────────┘</w:t>
      </w:r>
    </w:p>
    <w:p>
      <w:pPr>
        <w:pStyle w:val="Heading2"/>
      </w:pPr>
      <w:bookmarkStart w:id="31" w:name="implementation-details"/>
      <w:r>
        <w:t xml:space="preserve">5. Implementation Details</w:t>
      </w:r>
      <w:bookmarkEnd w:id="31"/>
    </w:p>
    <w:p>
      <w:pPr>
        <w:pStyle w:val="Heading3"/>
      </w:pPr>
      <w:bookmarkStart w:id="32" w:name="request-processing-flow"/>
      <w:r>
        <w:t xml:space="preserve">5.1 Request Processing Flow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Client encrypts request data using the public key</w:t>
      </w:r>
    </w:p>
    <w:p>
      <w:pPr>
        <w:numPr>
          <w:ilvl w:val="0"/>
          <w:numId w:val="1003"/>
        </w:numPr>
        <w:pStyle w:val="Compact"/>
      </w:pPr>
      <w:r>
        <w:t xml:space="preserve">Client sends encrypted request to</w:t>
      </w:r>
      <w:r>
        <w:t xml:space="preserve"> </w:t>
      </w:r>
      <w:r>
        <w:rPr>
          <w:rStyle w:val="VerbatimChar"/>
        </w:rPr>
        <w:t xml:space="preserve">/api/interface/process</w:t>
      </w:r>
      <w:r>
        <w:t xml:space="preserve"> </w:t>
      </w:r>
      <w:r>
        <w:t xml:space="preserve">endpoint</w:t>
      </w:r>
    </w:p>
    <w:p>
      <w:pPr>
        <w:numPr>
          <w:ilvl w:val="0"/>
          <w:numId w:val="1003"/>
        </w:numPr>
        <w:pStyle w:val="Compact"/>
      </w:pPr>
      <w:r>
        <w:t xml:space="preserve">EncryptedInterfaceController receives the request and passes it to InterfaceService</w:t>
      </w:r>
    </w:p>
    <w:p>
      <w:pPr>
        <w:numPr>
          <w:ilvl w:val="0"/>
          <w:numId w:val="1003"/>
        </w:numPr>
        <w:pStyle w:val="Compact"/>
      </w:pPr>
      <w:r>
        <w:t xml:space="preserve">InterfaceService uses EncryptionService to decrypt the request</w:t>
      </w:r>
    </w:p>
    <w:p>
      <w:pPr>
        <w:numPr>
          <w:ilvl w:val="0"/>
          <w:numId w:val="1003"/>
        </w:numPr>
        <w:pStyle w:val="Compact"/>
      </w:pPr>
      <w:r>
        <w:t xml:space="preserve">InterfaceService parses the decrypted request to extract interfaceId, payload, and urlparams</w:t>
      </w:r>
    </w:p>
    <w:p>
      <w:pPr>
        <w:numPr>
          <w:ilvl w:val="0"/>
          <w:numId w:val="1003"/>
        </w:numPr>
        <w:pStyle w:val="Compact"/>
      </w:pPr>
      <w:r>
        <w:t xml:space="preserve">InterfaceService fetches the interface configuration from the database</w:t>
      </w:r>
    </w:p>
    <w:p>
      <w:pPr>
        <w:numPr>
          <w:ilvl w:val="0"/>
          <w:numId w:val="1003"/>
        </w:numPr>
        <w:pStyle w:val="Compact"/>
      </w:pPr>
      <w:r>
        <w:t xml:space="preserve">InterfaceService builds and executes the request to the target API</w:t>
      </w:r>
    </w:p>
    <w:p>
      <w:pPr>
        <w:numPr>
          <w:ilvl w:val="0"/>
          <w:numId w:val="1003"/>
        </w:numPr>
        <w:pStyle w:val="Compact"/>
      </w:pPr>
      <w:r>
        <w:t xml:space="preserve">InterfaceService receives the response from the target API</w:t>
      </w:r>
    </w:p>
    <w:p>
      <w:pPr>
        <w:numPr>
          <w:ilvl w:val="0"/>
          <w:numId w:val="1003"/>
        </w:numPr>
        <w:pStyle w:val="Compact"/>
      </w:pPr>
      <w:r>
        <w:t xml:space="preserve">InterfaceService uses EncryptionService to encrypt the response</w:t>
      </w:r>
    </w:p>
    <w:p>
      <w:pPr>
        <w:numPr>
          <w:ilvl w:val="0"/>
          <w:numId w:val="1003"/>
        </w:numPr>
        <w:pStyle w:val="Compact"/>
      </w:pPr>
      <w:r>
        <w:t xml:space="preserve">EncryptedInterfaceController returns the encrypted response to the client</w:t>
      </w:r>
    </w:p>
    <w:p>
      <w:pPr>
        <w:numPr>
          <w:ilvl w:val="0"/>
          <w:numId w:val="1003"/>
        </w:numPr>
        <w:pStyle w:val="Compact"/>
      </w:pPr>
      <w:r>
        <w:t xml:space="preserve">Client decrypts the response using the private key</w:t>
      </w:r>
    </w:p>
    <w:p>
      <w:pPr>
        <w:pStyle w:val="Heading3"/>
      </w:pPr>
      <w:bookmarkStart w:id="33" w:name="encryptiondecryption-process"/>
      <w:r>
        <w:t xml:space="preserve">5.2 Encryption/Decryption Process</w:t>
      </w:r>
      <w:bookmarkEnd w:id="33"/>
    </w:p>
    <w:p>
      <w:pPr>
        <w:pStyle w:val="FirstParagraph"/>
      </w:pPr>
      <w:r>
        <w:rPr>
          <w:b/>
        </w:rPr>
        <w:t xml:space="preserve">Encryption:</w:t>
      </w:r>
      <w:r>
        <w:t xml:space="preserve"> </w:t>
      </w:r>
      <w:r>
        <w:t xml:space="preserve">1. Generate a random AES key</w:t>
      </w:r>
      <w:r>
        <w:t xml:space="preserve"> </w:t>
      </w:r>
      <w:r>
        <w:t xml:space="preserve">2. Encrypt the data with AES</w:t>
      </w:r>
      <w:r>
        <w:t xml:space="preserve"> </w:t>
      </w:r>
      <w:r>
        <w:t xml:space="preserve">3. Encrypt the AES key with RSA</w:t>
      </w:r>
      <w:r>
        <w:t xml:space="preserve"> </w:t>
      </w:r>
      <w:r>
        <w:t xml:space="preserve">4. Generate SHA-256 hash of the original data</w:t>
      </w:r>
      <w:r>
        <w:t xml:space="preserve"> </w:t>
      </w:r>
      <w:r>
        <w:t xml:space="preserve">5. Combine encrypted key, hash, and encrypted data</w:t>
      </w:r>
    </w:p>
    <w:p>
      <w:pPr>
        <w:pStyle w:val="BodyText"/>
      </w:pPr>
      <w:r>
        <w:rPr>
          <w:b/>
        </w:rPr>
        <w:t xml:space="preserve">Decryption:</w:t>
      </w:r>
      <w:r>
        <w:t xml:space="preserve"> </w:t>
      </w:r>
      <w:r>
        <w:t xml:space="preserve">1. Split the encrypted package into components</w:t>
      </w:r>
      <w:r>
        <w:t xml:space="preserve"> </w:t>
      </w:r>
      <w:r>
        <w:t xml:space="preserve">2. Decrypt the AES key using RSA</w:t>
      </w:r>
      <w:r>
        <w:t xml:space="preserve"> </w:t>
      </w:r>
      <w:r>
        <w:t xml:space="preserve">3. Decrypt the data using AES</w:t>
      </w:r>
      <w:r>
        <w:t xml:space="preserve"> </w:t>
      </w:r>
      <w:r>
        <w:t xml:space="preserve">4. Verify the SHA-256 hash</w:t>
      </w:r>
      <w:r>
        <w:t xml:space="preserve"> </w:t>
      </w:r>
      <w:r>
        <w:t xml:space="preserve">5. Return the decrypted data</w:t>
      </w:r>
    </w:p>
    <w:p>
      <w:pPr>
        <w:pStyle w:val="Heading2"/>
      </w:pPr>
      <w:bookmarkStart w:id="34" w:name="testing"/>
      <w:r>
        <w:t xml:space="preserve">6. Testing</w:t>
      </w:r>
      <w:bookmarkEnd w:id="34"/>
    </w:p>
    <w:p>
      <w:pPr>
        <w:pStyle w:val="Heading3"/>
      </w:pPr>
      <w:bookmarkStart w:id="35" w:name="test-clients"/>
      <w:r>
        <w:t xml:space="preserve">6.1 Test Clients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KeyGenerationUtil</w:t>
      </w:r>
      <w:r>
        <w:t xml:space="preserve">: Utility to generate RSA key pairs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SimpleEncryptionTest</w:t>
      </w:r>
      <w:r>
        <w:t xml:space="preserve">: Basic test for encryption/decryption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SimpleInterfaceTest</w:t>
      </w:r>
      <w:r>
        <w:t xml:space="preserve">: Test client for the interface service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EncryptedInterfaceClient</w:t>
      </w:r>
      <w:r>
        <w:t xml:space="preserve">: Full-featured client for testing</w:t>
      </w:r>
    </w:p>
    <w:p>
      <w:pPr>
        <w:pStyle w:val="Heading3"/>
      </w:pPr>
      <w:bookmarkStart w:id="36" w:name="test-scenarios"/>
      <w:r>
        <w:t xml:space="preserve">6.2 Test Scenarios</w:t>
      </w:r>
      <w:bookmarkEnd w:id="36"/>
    </w:p>
    <w:p>
      <w:pPr>
        <w:numPr>
          <w:ilvl w:val="0"/>
          <w:numId w:val="1005"/>
        </w:numPr>
        <w:pStyle w:val="Compact"/>
      </w:pPr>
      <w:r>
        <w:t xml:space="preserve">Generate encryption keys</w:t>
      </w:r>
    </w:p>
    <w:p>
      <w:pPr>
        <w:numPr>
          <w:ilvl w:val="0"/>
          <w:numId w:val="1005"/>
        </w:numPr>
        <w:pStyle w:val="Compact"/>
      </w:pPr>
      <w:r>
        <w:t xml:space="preserve">Encrypt a sample request</w:t>
      </w:r>
    </w:p>
    <w:p>
      <w:pPr>
        <w:numPr>
          <w:ilvl w:val="0"/>
          <w:numId w:val="1005"/>
        </w:numPr>
        <w:pStyle w:val="Compact"/>
      </w:pPr>
      <w:r>
        <w:t xml:space="preserve">Send the encrypted request to the interface service</w:t>
      </w:r>
    </w:p>
    <w:p>
      <w:pPr>
        <w:numPr>
          <w:ilvl w:val="0"/>
          <w:numId w:val="1005"/>
        </w:numPr>
        <w:pStyle w:val="Compact"/>
      </w:pPr>
      <w:r>
        <w:t xml:space="preserve">Receive and decrypt the response</w:t>
      </w:r>
    </w:p>
    <w:p>
      <w:pPr>
        <w:numPr>
          <w:ilvl w:val="0"/>
          <w:numId w:val="1005"/>
        </w:numPr>
        <w:pStyle w:val="Compact"/>
      </w:pPr>
      <w:r>
        <w:t xml:space="preserve">Verify the decrypted response matches the expected format</w:t>
      </w:r>
    </w:p>
    <w:p>
      <w:pPr>
        <w:pStyle w:val="Heading2"/>
      </w:pPr>
      <w:bookmarkStart w:id="37" w:name="deployment-considerations"/>
      <w:r>
        <w:t xml:space="preserve">7. Deployment Considerations</w:t>
      </w:r>
      <w:bookmarkEnd w:id="37"/>
    </w:p>
    <w:p>
      <w:pPr>
        <w:pStyle w:val="Heading3"/>
      </w:pPr>
      <w:bookmarkStart w:id="38" w:name="environment-variables"/>
      <w:r>
        <w:t xml:space="preserve">7.1 Environment Variables</w:t>
      </w:r>
      <w:bookmarkEnd w:id="38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ENCRYPTION_PRIVATE_KEY</w:t>
      </w:r>
      <w:r>
        <w:t xml:space="preserve">: Base64 encoded RSA private key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ENCRYPTION_PUBLIC_KEY</w:t>
      </w:r>
      <w:r>
        <w:t xml:space="preserve">: Base64 encoded RSA public key</w:t>
      </w:r>
    </w:p>
    <w:p>
      <w:pPr>
        <w:pStyle w:val="Heading3"/>
      </w:pPr>
      <w:bookmarkStart w:id="39" w:name="security-recommendations"/>
      <w:r>
        <w:t xml:space="preserve">7.2 Security Recommendations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Store encryption keys in a secure vault service</w:t>
      </w:r>
    </w:p>
    <w:p>
      <w:pPr>
        <w:numPr>
          <w:ilvl w:val="0"/>
          <w:numId w:val="1007"/>
        </w:numPr>
        <w:pStyle w:val="Compact"/>
      </w:pPr>
      <w:r>
        <w:t xml:space="preserve">Implement key rotation policies</w:t>
      </w:r>
    </w:p>
    <w:p>
      <w:pPr>
        <w:numPr>
          <w:ilvl w:val="0"/>
          <w:numId w:val="1007"/>
        </w:numPr>
        <w:pStyle w:val="Compact"/>
      </w:pPr>
      <w:r>
        <w:t xml:space="preserve">Use HTTPS for all communications</w:t>
      </w:r>
    </w:p>
    <w:p>
      <w:pPr>
        <w:numPr>
          <w:ilvl w:val="0"/>
          <w:numId w:val="1007"/>
        </w:numPr>
        <w:pStyle w:val="Compact"/>
      </w:pPr>
      <w:r>
        <w:t xml:space="preserve">Implement rate limiting to prevent brute force attacks</w:t>
      </w:r>
    </w:p>
    <w:p>
      <w:pPr>
        <w:numPr>
          <w:ilvl w:val="0"/>
          <w:numId w:val="1007"/>
        </w:numPr>
        <w:pStyle w:val="Compact"/>
      </w:pPr>
      <w:r>
        <w:t xml:space="preserve">Add request logging for audit purposes</w:t>
      </w:r>
    </w:p>
    <w:p>
      <w:pPr>
        <w:numPr>
          <w:ilvl w:val="0"/>
          <w:numId w:val="1007"/>
        </w:numPr>
        <w:pStyle w:val="Compact"/>
      </w:pPr>
      <w:r>
        <w:t xml:space="preserve">Consider adding additional authentication mechanisms</w:t>
      </w:r>
    </w:p>
    <w:p>
      <w:pPr>
        <w:pStyle w:val="Heading2"/>
      </w:pPr>
      <w:bookmarkStart w:id="40" w:name="future-enhancements"/>
      <w:r>
        <w:t xml:space="preserve">8. Future Enhancements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Support for multiple encryption algorithms</w:t>
      </w:r>
    </w:p>
    <w:p>
      <w:pPr>
        <w:numPr>
          <w:ilvl w:val="0"/>
          <w:numId w:val="1008"/>
        </w:numPr>
        <w:pStyle w:val="Compact"/>
      </w:pPr>
      <w:r>
        <w:t xml:space="preserve">Client authentication and authorization</w:t>
      </w:r>
    </w:p>
    <w:p>
      <w:pPr>
        <w:numPr>
          <w:ilvl w:val="0"/>
          <w:numId w:val="1008"/>
        </w:numPr>
        <w:pStyle w:val="Compact"/>
      </w:pPr>
      <w:r>
        <w:t xml:space="preserve">Request/response validation</w:t>
      </w:r>
    </w:p>
    <w:p>
      <w:pPr>
        <w:numPr>
          <w:ilvl w:val="0"/>
          <w:numId w:val="1008"/>
        </w:numPr>
        <w:pStyle w:val="Compact"/>
      </w:pPr>
      <w:r>
        <w:t xml:space="preserve">Caching of frequently used interface configurations</w:t>
      </w:r>
    </w:p>
    <w:p>
      <w:pPr>
        <w:numPr>
          <w:ilvl w:val="0"/>
          <w:numId w:val="1008"/>
        </w:numPr>
        <w:pStyle w:val="Compact"/>
      </w:pPr>
      <w:r>
        <w:t xml:space="preserve">Metrics and monitoring</w:t>
      </w:r>
    </w:p>
    <w:p>
      <w:pPr>
        <w:numPr>
          <w:ilvl w:val="0"/>
          <w:numId w:val="1008"/>
        </w:numPr>
        <w:pStyle w:val="Compact"/>
      </w:pPr>
      <w:r>
        <w:t xml:space="preserve">Circuit breaker pattern for fault tolerance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2025-03-20T07:35:15Z</dcterms:created>
  <dcterms:modified xsi:type="dcterms:W3CDTF">2025-03-20T07:35:15Z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