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300"/>
        <w:jc w:val="center"/>
      </w:pPr>
      <w:r>
        <w:rPr>
          <w:b/>
          <w:bCs/>
          <w:sz w:val="36"/>
          <w:szCs w:val="36"/>
        </w:rPr>
        <w:t xml:space="preserve">AI-Powered Fake News and Misinformation Detection System</w:t>
      </w:r>
    </w:p>
    <w:p>
      <w:pPr>
        <w:spacing w:after="800"/>
        <w:jc w:val="center"/>
      </w:pPr>
      <w:r>
        <w:rPr>
          <w:sz w:val="28"/>
          <w:szCs w:val="28"/>
        </w:rPr>
        <w:t xml:space="preserve">Common Assignment Report</w:t>
      </w:r>
    </w:p>
    <w:p>
      <w:pPr>
        <w:spacing w:after="200"/>
        <w:jc w:val="center"/>
      </w:pPr>
      <w:r>
        <w:rPr>
          <w:b/>
          <w:bCs/>
          <w:color w:val="C00000"/>
        </w:rPr>
        <w:t xml:space="preserve">Team Members: </w:t>
      </w:r>
      <w:r>
        <w:rPr>
          <w:i/>
          <w:iCs/>
          <w:color w:val="C00000"/>
        </w:rPr>
        <w:t>K.Gowtham — 192372078</w:t>
      </w:r>
    </w:p>
    <w:p>
      <w:pPr>
        <w:spacing w:after="200"/>
        <w:jc w:val="center"/>
      </w:pPr>
      <w:r>
        <w:rPr>
          <w:b/>
          <w:bCs/>
          <w:color w:val="C00000"/>
        </w:rPr>
        <w:t xml:space="preserve">Course / Subject: </w:t>
      </w:r>
      <w:r>
        <w:rPr>
          <w:i/>
          <w:iCs/>
          <w:color w:val="C00000"/>
        </w:rPr>
        <w:t xml:space="preserve">[e.g., Design and Analysis of Algorithms]</w:t>
      </w:r>
    </w:p>
    <w:p>
      <w:pPr>
        <w:spacing w:after="200"/>
        <w:jc w:val="center"/>
      </w:pPr>
      <w:r>
        <w:rPr>
          <w:b/>
          <w:bCs/>
          <w:color w:val="C00000"/>
        </w:rPr>
        <w:t xml:space="preserve">Course Outcomes Mapped: </w:t>
      </w:r>
      <w:r>
        <w:rPr>
          <w:i/>
          <w:iCs/>
          <w:color w:val="C00000"/>
        </w:rPr>
        <w:t xml:space="preserve">[e.g., CO3 — Apply appropriate algorithm design techniques to solve real-world problems]</w:t>
      </w:r>
    </w:p>
    <w:p>
      <w:pPr>
        <w:jc w:val="center"/>
      </w:pPr>
      <w:r>
        <w:rPr>
          <w:b/>
          <w:bCs/>
          <w:color w:val="C00000"/>
        </w:rPr>
        <w:t xml:space="preserve">Date of Submission: </w:t>
      </w:r>
      <w:r>
        <w:rPr>
          <w:i/>
          <w:iCs/>
          <w:color w:val="C00000"/>
        </w:rPr>
        <w:t xml:space="preserve">[Date]</w:t>
      </w:r>
    </w:p>
    <w:p>
      <w:r>
        <w:br w:type="page"/>
      </w:r>
    </w:p>
    <w:p>
      <w:pPr>
        <w:pStyle w:val="Heading1"/>
        <w:spacing w:after="150" w:before="300"/>
      </w:pPr>
      <w:r>
        <w:t xml:space="preserve">1. Problem Statement and Problem Formulation</w:t>
      </w:r>
    </w:p>
    <w:p>
      <w:pPr>
        <w:spacing w:after="120"/>
      </w:pPr>
      <w:r>
        <w:t xml:space="preserve">Misinformation and fabricated news spread rapidly through digital and social media platforms, often outpacing fact-checking efforts and influencing public opinion, health decisions, and elections. Manual verification does not scale to the volume of content published every day. This project formulates fake news detection as a supervised binary text classification problem: given a news article or statement as input text, predict whether it is "real" (credible/factual) or "fake" (fabricated/misleading).</w:t>
      </w:r>
    </w:p>
    <w:p>
      <w:pPr>
        <w:spacing w:after="120"/>
      </w:pPr>
      <w:r>
        <w:t xml:space="preserve">Formally, given a dataset D = {(xᵢ, yᵢ)} where xᵢ is a news text and yᵢ ∈ {0,1} (0 = real, 1 = fake), the goal is to learn a function f: X → Y that generalizes to unseen articles with high accuracy, precision, and recall, while minimizing false positives (real news wrongly flagged as fake, which risks censorship) and false negatives (fake news wrongly passed as real, which risks harm).</w:t>
      </w:r>
    </w:p>
    <w:p>
      <w:pPr>
        <w:pStyle w:val="Heading1"/>
        <w:spacing w:after="150" w:before="300"/>
      </w:pPr>
      <w:r>
        <w:t xml:space="preserve">2. Objective and Expected Outcomes</w:t>
      </w:r>
    </w:p>
    <w:p>
      <w:pPr>
        <w:pStyle w:val="ListParagraph"/>
        <w:numPr>
          <w:ilvl w:val="0"/>
          <w:numId w:val="1"/>
        </w:numPr>
        <w:spacing w:after="60"/>
      </w:pPr>
      <w:r>
        <w:t xml:space="preserve">Design and implement a deep-learning-based text classification pipeline that labels a news article as real or fake.</w:t>
      </w:r>
    </w:p>
    <w:p>
      <w:pPr>
        <w:pStyle w:val="ListParagraph"/>
        <w:numPr>
          <w:ilvl w:val="0"/>
          <w:numId w:val="1"/>
        </w:numPr>
        <w:spacing w:after="60"/>
      </w:pPr>
      <w:r>
        <w:t xml:space="preserve">Compare a sequence-based deep learning model (Bidirectional LSTM) against a classic machine learning baseline (TF-IDF + Logistic Regression) to justify the deep learning choice.</w:t>
      </w:r>
    </w:p>
    <w:p>
      <w:pPr>
        <w:pStyle w:val="ListParagraph"/>
        <w:numPr>
          <w:ilvl w:val="0"/>
          <w:numId w:val="1"/>
        </w:numPr>
        <w:spacing w:after="60"/>
      </w:pPr>
      <w:r>
        <w:t xml:space="preserve">Evaluate the model using standard classification metrics (accuracy, precision, recall, F1-score, confusion matrix, ROC-AUC).</w:t>
      </w:r>
    </w:p>
    <w:p>
      <w:pPr>
        <w:pStyle w:val="ListParagraph"/>
        <w:numPr>
          <w:ilvl w:val="0"/>
          <w:numId w:val="1"/>
        </w:numPr>
        <w:spacing w:after="60"/>
      </w:pPr>
      <w:r>
        <w:t xml:space="preserve">Expected outcome: a trained, reusable model plus an inference function that classifies new/unseen text with reported confidence.</w:t>
      </w:r>
    </w:p>
    <w:p>
      <w:pPr>
        <w:pStyle w:val="Heading1"/>
        <w:spacing w:after="150" w:before="300"/>
      </w:pPr>
      <w:r>
        <w:t xml:space="preserve">3. Requirements, Constraints and Assumptions</w:t>
      </w:r>
    </w:p>
    <w:p>
      <w:pPr>
        <w:pStyle w:val="Heading2"/>
        <w:spacing w:after="100" w:before="200"/>
      </w:pPr>
      <w:r>
        <w:t xml:space="preserve">Requirements</w:t>
      </w:r>
    </w:p>
    <w:p>
      <w:pPr>
        <w:pStyle w:val="ListParagraph"/>
        <w:numPr>
          <w:ilvl w:val="0"/>
          <w:numId w:val="1"/>
        </w:numPr>
        <w:spacing w:after="60"/>
      </w:pPr>
      <w:r>
        <w:t xml:space="preserve">Labeled dataset of real and fake news articles (text + binary label).</w:t>
      </w:r>
    </w:p>
    <w:p>
      <w:pPr>
        <w:pStyle w:val="ListParagraph"/>
        <w:numPr>
          <w:ilvl w:val="0"/>
          <w:numId w:val="1"/>
        </w:numPr>
        <w:spacing w:after="60"/>
      </w:pPr>
      <w:r>
        <w:t xml:space="preserve">Python 3 environment with TensorFlow/Keras, scikit-learn, pandas, numpy, matplotlib.</w:t>
      </w:r>
    </w:p>
    <w:p>
      <w:pPr>
        <w:pStyle w:val="ListParagraph"/>
        <w:numPr>
          <w:ilvl w:val="0"/>
          <w:numId w:val="1"/>
        </w:numPr>
        <w:spacing w:after="60"/>
      </w:pPr>
      <w:r>
        <w:t xml:space="preserve">Compute with GPU acceleration recommended for reasonable BiLSTM/BERT training time (e.g., Google Colab).</w:t>
      </w:r>
    </w:p>
    <w:p>
      <w:pPr>
        <w:pStyle w:val="Heading2"/>
        <w:spacing w:after="100" w:before="200"/>
      </w:pPr>
      <w:r>
        <w:t xml:space="preserve">Constraints</w:t>
      </w:r>
    </w:p>
    <w:p>
      <w:pPr>
        <w:pStyle w:val="ListParagraph"/>
        <w:numPr>
          <w:ilvl w:val="0"/>
          <w:numId w:val="1"/>
        </w:numPr>
        <w:spacing w:after="60"/>
      </w:pPr>
      <w:r>
        <w:t xml:space="preserve">Model performance is bounded by the quality and balance of the training dataset — biased or small datasets reduce generalization.</w:t>
      </w:r>
    </w:p>
    <w:p>
      <w:pPr>
        <w:pStyle w:val="ListParagraph"/>
        <w:numPr>
          <w:ilvl w:val="0"/>
          <w:numId w:val="1"/>
        </w:numPr>
        <w:spacing w:after="60"/>
      </w:pPr>
      <w:r>
        <w:t xml:space="preserve">Deep learning models (BiLSTM, BERT) require non-trivial training time and memory compared to classic ML models.</w:t>
      </w:r>
    </w:p>
    <w:p>
      <w:pPr>
        <w:pStyle w:val="ListParagraph"/>
        <w:numPr>
          <w:ilvl w:val="0"/>
          <w:numId w:val="1"/>
        </w:numPr>
        <w:spacing w:after="60"/>
      </w:pPr>
      <w:r>
        <w:t xml:space="preserve">The system detects textual patterns of misinformation; it does not verify facts against a live knowledge base, so it can be fooled by well-written fabricated content.</w:t>
      </w:r>
    </w:p>
    <w:p>
      <w:pPr>
        <w:pStyle w:val="Heading2"/>
        <w:spacing w:after="100" w:before="200"/>
      </w:pPr>
      <w:r>
        <w:t xml:space="preserve">Assumptions</w:t>
      </w:r>
    </w:p>
    <w:p>
      <w:pPr>
        <w:pStyle w:val="ListParagraph"/>
        <w:numPr>
          <w:ilvl w:val="0"/>
          <w:numId w:val="1"/>
        </w:numPr>
        <w:spacing w:after="60"/>
      </w:pPr>
      <w:r>
        <w:t xml:space="preserve">The dataset labels (real/fake) are assumed to be accurate ground truth.</w:t>
      </w:r>
    </w:p>
    <w:p>
      <w:pPr>
        <w:pStyle w:val="ListParagraph"/>
        <w:numPr>
          <w:ilvl w:val="0"/>
          <w:numId w:val="1"/>
        </w:numPr>
        <w:spacing w:after="60"/>
      </w:pPr>
      <w:r>
        <w:t xml:space="preserve">Input is assumed to be English-language text of article-length or headline-length.</w:t>
      </w:r>
    </w:p>
    <w:p>
      <w:pPr>
        <w:pStyle w:val="ListParagraph"/>
        <w:numPr>
          <w:ilvl w:val="0"/>
          <w:numId w:val="1"/>
        </w:numPr>
        <w:spacing w:after="60"/>
      </w:pPr>
      <w:r>
        <w:t xml:space="preserve">Class distribution in the dataset is assumed reasonably balanced, or stratified sampling is used to avoid bias.</w:t>
      </w:r>
    </w:p>
    <w:p>
      <w:pPr>
        <w:pStyle w:val="Heading1"/>
        <w:spacing w:after="150" w:before="300"/>
      </w:pPr>
      <w:r>
        <w:t xml:space="preserve">4. Application of Relevant Course Knowledge / Concepts</w:t>
      </w:r>
    </w:p>
    <w:p>
      <w:pPr>
        <w:spacing w:after="120"/>
      </w:pPr>
      <w:r>
        <w:t xml:space="preserve">This project applies algorithm design and analysis concepts directly: greedy/iterative optimization (gradient descent and its variants, e.g., Adam, used to train the network), dynamic-programming-style sequence processing (the recurrence relation inside an LSTM cell, where each hidden state depends on the previous state — analogous to state-transition recurrences studied in DP), computational complexity analysis (time/space complexity of forward and backward passes over sequences of length n), and algorithmic trade-off analysis (bias-variance trade-off, precision-recall trade-off, and time-complexity trade-off between a linear classifier and a recurrent/transformer model).</w:t>
      </w:r>
    </w:p>
    <w:p>
      <w:pPr>
        <w:spacing w:after="120"/>
      </w:pPr>
      <w:r>
        <w:t xml:space="preserve">It also applies text-processing/string-algorithm concepts (tokenization, vocabulary indexing, padding/truncation as fixed-length transformations of variable-length strings) and evaluation-theory concepts (confusion matrix analysis, statistical significance of metrics).</w:t>
      </w:r>
    </w:p>
    <w:p>
      <w:pPr>
        <w:pStyle w:val="Heading1"/>
        <w:spacing w:after="150" w:before="300"/>
      </w:pPr>
      <w:r>
        <w:t xml:space="preserve">5. Design / Proposed Solution / Methodology</w:t>
      </w:r>
    </w:p>
    <w:p>
      <w:pPr>
        <w:spacing w:after="120"/>
      </w:pPr>
      <w:r>
        <w:t xml:space="preserve">The system follows a standard NLP classification pipeline:</w:t>
      </w:r>
    </w:p>
    <w:p>
      <w:pPr>
        <w:pStyle w:val="ListParagraph"/>
        <w:numPr>
          <w:ilvl w:val="0"/>
          <w:numId w:val="1"/>
        </w:numPr>
        <w:spacing w:after="60"/>
      </w:pPr>
      <w:r>
        <w:t xml:space="preserve">Data Collection — labeled news dataset (real/fake).</w:t>
      </w:r>
    </w:p>
    <w:p>
      <w:pPr>
        <w:pStyle w:val="ListParagraph"/>
        <w:numPr>
          <w:ilvl w:val="0"/>
          <w:numId w:val="1"/>
        </w:numPr>
        <w:spacing w:after="60"/>
      </w:pPr>
      <w:r>
        <w:t xml:space="preserve">Preprocessing — lowercasing, URL/HTML/punctuation removal, whitespace normalization.</w:t>
      </w:r>
    </w:p>
    <w:p>
      <w:pPr>
        <w:pStyle w:val="ListParagraph"/>
        <w:numPr>
          <w:ilvl w:val="0"/>
          <w:numId w:val="1"/>
        </w:numPr>
        <w:spacing w:after="60"/>
      </w:pPr>
      <w:r>
        <w:t xml:space="preserve">Tokenization &amp; Vectorization — Keras Tokenizer converts words to integer indices; sequences are padded/truncated to a fixed length.</w:t>
      </w:r>
    </w:p>
    <w:p>
      <w:pPr>
        <w:pStyle w:val="ListParagraph"/>
        <w:numPr>
          <w:ilvl w:val="0"/>
          <w:numId w:val="1"/>
        </w:numPr>
        <w:spacing w:after="60"/>
      </w:pPr>
      <w:r>
        <w:t xml:space="preserve">Model — an Embedding layer (learns dense word representations) feeding a stacked Bidirectional LSTM (captures forward and backward context in the sequence), followed by Dropout (regularization) and Dense layers ending in a sigmoid output for binary classification.</w:t>
      </w:r>
    </w:p>
    <w:p>
      <w:pPr>
        <w:pStyle w:val="ListParagraph"/>
        <w:numPr>
          <w:ilvl w:val="0"/>
          <w:numId w:val="1"/>
        </w:numPr>
        <w:spacing w:after="60"/>
      </w:pPr>
      <w:r>
        <w:t xml:space="preserve">Training — binary cross-entropy loss, Adam optimizer, early stopping on validation loss to prevent overfitting.</w:t>
      </w:r>
    </w:p>
    <w:p>
      <w:pPr>
        <w:pStyle w:val="ListParagraph"/>
        <w:numPr>
          <w:ilvl w:val="0"/>
          <w:numId w:val="1"/>
        </w:numPr>
        <w:spacing w:after="60"/>
      </w:pPr>
      <w:r>
        <w:t xml:space="preserve">Evaluation — held-out test set scored with accuracy, precision, recall, F1, confusion matrix, and ROC-AUC.</w:t>
      </w:r>
    </w:p>
    <w:p>
      <w:pPr>
        <w:pStyle w:val="ListParagraph"/>
        <w:numPr>
          <w:ilvl w:val="0"/>
          <w:numId w:val="1"/>
        </w:numPr>
        <w:spacing w:after="60"/>
      </w:pPr>
      <w:r>
        <w:t xml:space="preserve">Comparison model — TF-IDF + Logistic Regression as a lightweight classic-ML baseline, and (optional) fine-tuned BERT as a stronger transformer-based upper bound.</w:t>
      </w:r>
    </w:p>
    <w:p>
      <w:pPr>
        <w:spacing w:after="120"/>
      </w:pPr>
      <w:r>
        <w:t xml:space="preserve">Architecture diagram (textual):</w:t>
      </w:r>
    </w:p>
    <w:p>
      <w:pPr>
        <w:spacing w:after="120"/>
      </w:pPr>
      <w:r>
        <w:rPr>
          <w:i/>
          <w:iCs/>
        </w:rPr>
        <w:t xml:space="preserve">Raw Text → Clean/Preprocess → Tokenize + Pad → Embedding Layer → BiLSTM(64, return_sequences) → Dropout → BiLSTM(32) → Dropout → Dense(32, ReLU) → Dense(1, Sigmoid) → Real/Fake Prediction</w:t>
      </w:r>
    </w:p>
    <w:p>
      <w:pPr>
        <w:pStyle w:val="Heading1"/>
        <w:spacing w:after="150" w:before="300"/>
      </w:pPr>
      <w:r>
        <w:t xml:space="preserve">6. Algorithm / Pseudocode / Flowchart</w:t>
      </w:r>
    </w:p>
    <w:p>
      <w:pPr>
        <w:pStyle w:val="Heading2"/>
        <w:spacing w:after="100" w:before="200"/>
      </w:pPr>
      <w:r>
        <w:t xml:space="preserve">Pseudocode — Training Pipeline</w:t>
      </w:r>
    </w:p>
    <w:p>
      <w:pPr>
        <w:spacing w:after="120"/>
      </w:pPr>
      <w:r>
        <w:rPr>
          <w:rFonts w:ascii="Courier New" w:cs="Courier New" w:eastAsia="Courier New" w:hAnsi="Courier New"/>
          <w:sz w:val="20"/>
          <w:szCs w:val="20"/>
        </w:rPr>
        <w:t xml:space="preserve">1. Load dataset D = {(text_i, label_i)}</w:t>
      </w:r>
    </w:p>
    <w:p>
      <w:pPr>
        <w:spacing w:after="120"/>
      </w:pPr>
      <w:r>
        <w:rPr>
          <w:rFonts w:ascii="Courier New" w:cs="Courier New" w:eastAsia="Courier New" w:hAnsi="Courier New"/>
          <w:sz w:val="20"/>
          <w:szCs w:val="20"/>
        </w:rPr>
        <w:t xml:space="preserve">2. For each text_i: clean_text_i = lowercase, remove URLs/HTML/punctuation, normalize whitespace</w:t>
      </w:r>
    </w:p>
    <w:p>
      <w:pPr>
        <w:spacing w:after="120"/>
      </w:pPr>
      <w:r>
        <w:rPr>
          <w:rFonts w:ascii="Courier New" w:cs="Courier New" w:eastAsia="Courier New" w:hAnsi="Courier New"/>
          <w:sz w:val="20"/>
          <w:szCs w:val="20"/>
        </w:rPr>
        <w:t xml:space="preserve">3. Split D into Train (70%), Validation (15%), Test (15%) with stratification on label</w:t>
      </w:r>
    </w:p>
    <w:p>
      <w:pPr>
        <w:spacing w:after="120"/>
      </w:pPr>
      <w:r>
        <w:rPr>
          <w:rFonts w:ascii="Courier New" w:cs="Courier New" w:eastAsia="Courier New" w:hAnsi="Courier New"/>
          <w:sz w:val="20"/>
          <w:szCs w:val="20"/>
        </w:rPr>
        <w:t xml:space="preserve">4. Fit Tokenizer on Train texts -&gt; build vocabulary V of size min(20000, |V|)</w:t>
      </w:r>
    </w:p>
    <w:p>
      <w:pPr>
        <w:spacing w:after="120"/>
      </w:pPr>
      <w:r>
        <w:rPr>
          <w:rFonts w:ascii="Courier New" w:cs="Courier New" w:eastAsia="Courier New" w:hAnsi="Courier New"/>
          <w:sz w:val="20"/>
          <w:szCs w:val="20"/>
        </w:rPr>
        <w:t xml:space="preserve">5. Convert every text to a fixed-length integer sequence (pad/truncate to length L=200)</w:t>
      </w:r>
    </w:p>
    <w:p>
      <w:pPr>
        <w:spacing w:after="120"/>
      </w:pPr>
      <w:r>
        <w:rPr>
          <w:rFonts w:ascii="Courier New" w:cs="Courier New" w:eastAsia="Courier New" w:hAnsi="Courier New"/>
          <w:sz w:val="20"/>
          <w:szCs w:val="20"/>
        </w:rPr>
        <w:t xml:space="preserve">6. Initialize BiLSTM model: Embedding -&gt; BiLSTM -&gt; Dropout -&gt; BiLSTM -&gt; Dropout -&gt; Dense -&gt; Sigmoid</w:t>
      </w:r>
    </w:p>
    <w:p>
      <w:pPr>
        <w:spacing w:after="120"/>
      </w:pPr>
      <w:r>
        <w:rPr>
          <w:rFonts w:ascii="Courier New" w:cs="Courier New" w:eastAsia="Courier New" w:hAnsi="Courier New"/>
          <w:sz w:val="20"/>
          <w:szCs w:val="20"/>
        </w:rPr>
        <w:t xml:space="preserve">7. For epoch = 1 to MAX_EPOCHS:</w:t>
      </w:r>
    </w:p>
    <w:p>
      <w:pPr>
        <w:spacing w:after="120"/>
      </w:pPr>
      <w:r>
        <w:rPr>
          <w:rFonts w:ascii="Courier New" w:cs="Courier New" w:eastAsia="Courier New" w:hAnsi="Courier New"/>
          <w:sz w:val="20"/>
          <w:szCs w:val="20"/>
        </w:rPr>
        <w:t xml:space="preserve">       forward pass on Train batches -&gt; compute binary cross-entropy loss</w:t>
      </w:r>
    </w:p>
    <w:p>
      <w:pPr>
        <w:spacing w:after="120"/>
      </w:pPr>
      <w:r>
        <w:rPr>
          <w:rFonts w:ascii="Courier New" w:cs="Courier New" w:eastAsia="Courier New" w:hAnsi="Courier New"/>
          <w:sz w:val="20"/>
          <w:szCs w:val="20"/>
        </w:rPr>
        <w:t xml:space="preserve">       backpropagate -&gt; update weights via Adam optimizer</w:t>
      </w:r>
    </w:p>
    <w:p>
      <w:pPr>
        <w:spacing w:after="120"/>
      </w:pPr>
      <w:r>
        <w:rPr>
          <w:rFonts w:ascii="Courier New" w:cs="Courier New" w:eastAsia="Courier New" w:hAnsi="Courier New"/>
          <w:sz w:val="20"/>
          <w:szCs w:val="20"/>
        </w:rPr>
        <w:t xml:space="preserve">       evaluate loss on Validation set</w:t>
      </w:r>
    </w:p>
    <w:p>
      <w:pPr>
        <w:spacing w:after="120"/>
      </w:pPr>
      <w:r>
        <w:rPr>
          <w:rFonts w:ascii="Courier New" w:cs="Courier New" w:eastAsia="Courier New" w:hAnsi="Courier New"/>
          <w:sz w:val="20"/>
          <w:szCs w:val="20"/>
        </w:rPr>
        <w:t xml:space="preserve">       if Validation loss has not improved for `patience` epochs: stop early</w:t>
      </w:r>
    </w:p>
    <w:p>
      <w:pPr>
        <w:spacing w:after="120"/>
      </w:pPr>
      <w:r>
        <w:rPr>
          <w:rFonts w:ascii="Courier New" w:cs="Courier New" w:eastAsia="Courier New" w:hAnsi="Courier New"/>
          <w:sz w:val="20"/>
          <w:szCs w:val="20"/>
        </w:rPr>
        <w:t xml:space="preserve">8. Evaluate final model on Test set -&gt; compute Accuracy, Precision, Recall, F1, Confusion Matrix, ROC-AUC</w:t>
      </w:r>
    </w:p>
    <w:p>
      <w:pPr>
        <w:spacing w:after="120"/>
      </w:pPr>
      <w:r>
        <w:rPr>
          <w:rFonts w:ascii="Courier New" w:cs="Courier New" w:eastAsia="Courier New" w:hAnsi="Courier New"/>
          <w:sz w:val="20"/>
          <w:szCs w:val="20"/>
        </w:rPr>
        <w:t xml:space="preserve">9. Save trained model and tokenizer for inference</w:t>
      </w:r>
    </w:p>
    <w:p>
      <w:pPr>
        <w:spacing w:after="120"/>
      </w:pPr>
      <w:r>
        <w:rPr>
          <w:rFonts w:ascii="Courier New" w:cs="Courier New" w:eastAsia="Courier New" w:hAnsi="Courier New"/>
          <w:sz w:val="20"/>
          <w:szCs w:val="20"/>
        </w:rPr>
        <w:t xml:space="preserve">10. predict(text): clean -&gt; tokenize/pad -&gt; forward pass -&gt; probability p -&gt; label = FAKE if p &gt;= 0.5 else REAL</w:t>
      </w:r>
    </w:p>
    <w:p>
      <w:pPr>
        <w:pStyle w:val="Heading1"/>
        <w:spacing w:after="150" w:before="300"/>
      </w:pPr>
      <w:r>
        <w:t xml:space="preserve">7. Implementation / Source Code and Environment / Tools Used</w:t>
      </w:r>
    </w:p>
    <w:p>
      <w:pPr>
        <w:pStyle w:val="Heading2"/>
        <w:spacing w:after="100" w:before="200"/>
      </w:pPr>
      <w:r>
        <w:t xml:space="preserve">Environment / Tools</w:t>
      </w:r>
    </w:p>
    <w:p>
      <w:pPr>
        <w:pStyle w:val="ListParagraph"/>
        <w:numPr>
          <w:ilvl w:val="0"/>
          <w:numId w:val="1"/>
        </w:numPr>
        <w:spacing w:after="60"/>
      </w:pPr>
      <w:r>
        <w:t xml:space="preserve">Language: Python 3.10+</w:t>
      </w:r>
    </w:p>
    <w:p>
      <w:pPr>
        <w:pStyle w:val="ListParagraph"/>
        <w:numPr>
          <w:ilvl w:val="0"/>
          <w:numId w:val="1"/>
        </w:numPr>
        <w:spacing w:after="60"/>
      </w:pPr>
      <w:r>
        <w:t xml:space="preserve">Deep Learning: TensorFlow / Keras (BiLSTM); optional PyTorch + HuggingFace Transformers (BERT variant)</w:t>
      </w:r>
    </w:p>
    <w:p>
      <w:pPr>
        <w:pStyle w:val="ListParagraph"/>
        <w:numPr>
          <w:ilvl w:val="0"/>
          <w:numId w:val="1"/>
        </w:numPr>
        <w:spacing w:after="60"/>
      </w:pPr>
      <w:r>
        <w:t xml:space="preserve">Classic ML baseline: scikit-learn (TF-IDF, Logistic Regression)</w:t>
      </w:r>
    </w:p>
    <w:p>
      <w:pPr>
        <w:pStyle w:val="ListParagraph"/>
        <w:numPr>
          <w:ilvl w:val="0"/>
          <w:numId w:val="1"/>
        </w:numPr>
        <w:spacing w:after="60"/>
      </w:pPr>
      <w:r>
        <w:t xml:space="preserve">Data handling: pandas, numpy</w:t>
      </w:r>
    </w:p>
    <w:p>
      <w:pPr>
        <w:pStyle w:val="ListParagraph"/>
        <w:numPr>
          <w:ilvl w:val="0"/>
          <w:numId w:val="1"/>
        </w:numPr>
        <w:spacing w:after="60"/>
      </w:pPr>
      <w:r>
        <w:t xml:space="preserve">Visualization: matplotlib</w:t>
      </w:r>
    </w:p>
    <w:p>
      <w:pPr>
        <w:pStyle w:val="ListParagraph"/>
        <w:numPr>
          <w:ilvl w:val="0"/>
          <w:numId w:val="1"/>
        </w:numPr>
        <w:spacing w:after="60"/>
      </w:pPr>
      <w:r>
        <w:t xml:space="preserve">Execution platform: Google Colab (GPU runtime) — recommended for practical training time</w:t>
      </w:r>
    </w:p>
    <w:p>
      <w:pPr>
        <w:pStyle w:val="ListParagraph"/>
        <w:numPr>
          <w:ilvl w:val="0"/>
          <w:numId w:val="1"/>
        </w:numPr>
        <w:spacing w:after="60"/>
      </w:pPr>
      <w:r>
        <w:t xml:space="preserve">Version control / submission: GitHub repository (code) + Google Classroom (report) as required by the assignment instructions</w:t>
      </w:r>
    </w:p>
    <w:p>
      <w:pPr>
        <w:pStyle w:val="Heading2"/>
        <w:spacing w:after="100" w:before="200"/>
      </w:pPr>
      <w:r>
        <w:t xml:space="preserve">Source Code</w:t>
      </w:r>
    </w:p>
    <w:p>
      <w:pPr>
        <w:spacing w:after="120"/>
      </w:pPr>
      <w:r>
        <w:t xml:space="preserve">The complete, runnable source code is included in the accompanying project folder / GitHub repository:</w:t>
      </w:r>
    </w:p>
    <w:p>
      <w:pPr>
        <w:pStyle w:val="ListParagraph"/>
        <w:numPr>
          <w:ilvl w:val="0"/>
          <w:numId w:val="1"/>
        </w:numPr>
        <w:spacing w:after="60"/>
      </w:pPr>
      <w:r>
        <w:t xml:space="preserve">fake_news_bilstm.py — main deep learning model (Bidirectional LSTM), training, evaluation, and inference</w:t>
      </w:r>
    </w:p>
    <w:p>
      <w:pPr>
        <w:pStyle w:val="ListParagraph"/>
        <w:numPr>
          <w:ilvl w:val="0"/>
          <w:numId w:val="1"/>
        </w:numPr>
        <w:spacing w:after="60"/>
      </w:pPr>
      <w:r>
        <w:t xml:space="preserve">fake_news_bert.py — optional advanced variant (fine-tuned BERT) for comparison</w:t>
      </w:r>
    </w:p>
    <w:p>
      <w:pPr>
        <w:pStyle w:val="ListParagraph"/>
        <w:numPr>
          <w:ilvl w:val="0"/>
          <w:numId w:val="1"/>
        </w:numPr>
        <w:spacing w:after="60"/>
      </w:pPr>
      <w:r>
        <w:t xml:space="preserve">baseline_tfidf_model.py — classic ML baseline (TF-IDF + Logistic Regression)</w:t>
      </w:r>
    </w:p>
    <w:p>
      <w:pPr>
        <w:pStyle w:val="ListParagraph"/>
        <w:numPr>
          <w:ilvl w:val="0"/>
          <w:numId w:val="1"/>
        </w:numPr>
        <w:spacing w:after="60"/>
      </w:pPr>
      <w:r>
        <w:t xml:space="preserve">sample_news_dataset.csv — small demo dataset for pipeline testing</w:t>
      </w:r>
    </w:p>
    <w:p>
      <w:pPr>
        <w:pStyle w:val="ListParagraph"/>
        <w:numPr>
          <w:ilvl w:val="0"/>
          <w:numId w:val="1"/>
        </w:numPr>
        <w:spacing w:after="60"/>
      </w:pPr>
      <w:r>
        <w:t xml:space="preserve">README.md — setup and run instructions</w:t>
      </w:r>
    </w:p>
    <w:p>
      <w:pPr>
        <w:spacing w:after="120"/>
      </w:pPr>
      <w:r>
        <w:rPr>
          <w:i/>
          <w:iCs/>
          <w:color w:val="C00000"/>
        </w:rPr>
        <w:t xml:space="preserve">[Team: paste key excerpts of your final code here if your course requires code to appear inline in the report, or state "see attached GitHub repository / source files" per your instructor's preference.]</w:t>
      </w:r>
    </w:p>
    <w:p>
      <w:pPr>
        <w:pStyle w:val="Heading1"/>
        <w:spacing w:after="150" w:before="300"/>
      </w:pPr>
      <w:r>
        <w:t xml:space="preserve">8. Test Cases and Expected/Actual Results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1500"/>
        <w:gridCol w:w="1500"/>
        <w:gridCol w:w="1600"/>
      </w:tblGrid>
      <w:tr>
        <w:tc>
          <w:tcPr>
            <w:tcW w:type="dxa" w:w="900"/>
            <w:shd w:fill="D9E2F3" w:color="auto" w:val="clear"/>
          </w:tcPr>
          <w:p>
            <w:r>
              <w:rPr>
                <w:b/>
                <w:bCs/>
              </w:rPr>
              <w:t xml:space="preserve">ID</w:t>
            </w:r>
          </w:p>
        </w:tc>
        <w:tc>
          <w:tcPr>
            <w:tcW w:type="dxa" w:w="4000"/>
            <w:shd w:fill="D9E2F3" w:color="auto" w:val="clear"/>
          </w:tcPr>
          <w:p>
            <w:r>
              <w:rPr>
                <w:b/>
                <w:bCs/>
              </w:rPr>
              <w:t xml:space="preserve">Input Text (sample)</w:t>
            </w:r>
          </w:p>
        </w:tc>
        <w:tc>
          <w:tcPr>
            <w:tcW w:type="dxa" w:w="1500"/>
            <w:shd w:fill="D9E2F3" w:color="auto" w:val="clear"/>
          </w:tcPr>
          <w:p>
            <w:r>
              <w:rPr>
                <w:b/>
                <w:bCs/>
              </w:rPr>
              <w:t xml:space="preserve">Expected Label</w:t>
            </w:r>
          </w:p>
        </w:tc>
        <w:tc>
          <w:tcPr>
            <w:tcW w:type="dxa" w:w="1500"/>
            <w:shd w:fill="D9E2F3" w:color="auto" w:val="clear"/>
          </w:tcPr>
          <w:p>
            <w:r>
              <w:rPr>
                <w:b/>
                <w:bCs/>
              </w:rPr>
              <w:t xml:space="preserve">Actual Label</w:t>
            </w:r>
          </w:p>
        </w:tc>
        <w:tc>
          <w:tcPr>
            <w:tcW w:type="dxa" w:w="1600"/>
            <w:shd w:fill="D9E2F3" w:color="auto" w:val="clear"/>
          </w:tcPr>
          <w:p>
            <w:r>
              <w:rPr>
                <w:b/>
                <w:bCs/>
              </w:rPr>
              <w:t xml:space="preserve">Confidence / Notes</w:t>
            </w:r>
          </w:p>
        </w:tc>
      </w:tr>
      <w:tr>
        <w:tc>
          <w:tcPr>
            <w:tcW w:type="dxa" w:w="900"/>
          </w:tcPr>
          <w:p>
            <w:r>
              <w:rPr>
                <w:b w:val="false"/>
                <w:bCs w:val="false"/>
              </w:rPr>
              <w:t xml:space="preserve">TC-01</w:t>
            </w:r>
          </w:p>
        </w:tc>
        <w:tc>
          <w:tcPr>
            <w:tcW w:type="dxa" w:w="4000"/>
          </w:tcPr>
          <w:p>
            <w:r>
              <w:rPr>
                <w:b w:val="false"/>
                <w:bCs w:val="false"/>
              </w:rPr>
              <w:t xml:space="preserve">Scientists confirm the earth is actually flat according to leaked documents</w:t>
            </w:r>
          </w:p>
        </w:tc>
        <w:tc>
          <w:tcPr>
            <w:tcW w:type="dxa" w:w="1500"/>
          </w:tcPr>
          <w:p>
            <w:r>
              <w:rPr>
                <w:b w:val="false"/>
                <w:bCs w:val="false"/>
              </w:rPr>
              <w:t xml:space="preserve">FAKE</w:t>
            </w:r>
          </w:p>
        </w:tc>
        <w:tc>
          <w:tcPr>
            <w:tcW w:type="dxa" w:w="1500"/>
          </w:tcPr>
          <w:p>
            <w:r>
              <w:rPr>
                <w:b w:val="false"/>
                <w:bCs w:val="false"/>
              </w:rPr>
              <w:t xml:space="preserve">PLACEHOLDER</w:t>
            </w:r>
          </w:p>
        </w:tc>
        <w:tc>
          <w:tcPr>
            <w:tcW w:type="dxa" w:w="1600"/>
          </w:tcPr>
          <w:p>
            <w:r>
              <w:rPr>
                <w:b w:val="false"/>
                <w:bCs w:val="false"/>
              </w:rPr>
              <w:t xml:space="preserve">PLACEHOLDER</w:t>
            </w:r>
          </w:p>
        </w:tc>
      </w:tr>
      <w:tr>
        <w:tc>
          <w:tcPr>
            <w:tcW w:type="dxa" w:w="900"/>
          </w:tcPr>
          <w:p>
            <w:r>
              <w:rPr>
                <w:b w:val="false"/>
                <w:bCs w:val="false"/>
              </w:rPr>
              <w:t xml:space="preserve">TC-02</w:t>
            </w:r>
          </w:p>
        </w:tc>
        <w:tc>
          <w:tcPr>
            <w:tcW w:type="dxa" w:w="4000"/>
          </w:tcPr>
          <w:p>
            <w:r>
              <w:rPr>
                <w:b w:val="false"/>
                <w:bCs w:val="false"/>
              </w:rPr>
              <w:t xml:space="preserve">Central bank governor testifies before parliament on inflation outlook</w:t>
            </w:r>
          </w:p>
        </w:tc>
        <w:tc>
          <w:tcPr>
            <w:tcW w:type="dxa" w:w="1500"/>
          </w:tcPr>
          <w:p>
            <w:r>
              <w:rPr>
                <w:b w:val="false"/>
                <w:bCs w:val="false"/>
              </w:rPr>
              <w:t xml:space="preserve">REAL</w:t>
            </w:r>
          </w:p>
        </w:tc>
        <w:tc>
          <w:tcPr>
            <w:tcW w:type="dxa" w:w="1500"/>
          </w:tcPr>
          <w:p>
            <w:r>
              <w:rPr>
                <w:b w:val="false"/>
                <w:bCs w:val="false"/>
              </w:rPr>
              <w:t xml:space="preserve">PLACEHOLDER</w:t>
            </w:r>
          </w:p>
        </w:tc>
        <w:tc>
          <w:tcPr>
            <w:tcW w:type="dxa" w:w="1600"/>
          </w:tcPr>
          <w:p>
            <w:r>
              <w:rPr>
                <w:b w:val="false"/>
                <w:bCs w:val="false"/>
              </w:rPr>
              <w:t xml:space="preserve">PLACEHOLDER</w:t>
            </w:r>
          </w:p>
        </w:tc>
      </w:tr>
      <w:tr>
        <w:tc>
          <w:tcPr>
            <w:tcW w:type="dxa" w:w="900"/>
          </w:tcPr>
          <w:p>
            <w:r>
              <w:rPr>
                <w:b w:val="false"/>
                <w:bCs w:val="false"/>
              </w:rPr>
              <w:t xml:space="preserve">TC-03</w:t>
            </w:r>
          </w:p>
        </w:tc>
        <w:tc>
          <w:tcPr>
            <w:tcW w:type="dxa" w:w="4000"/>
          </w:tcPr>
          <w:p>
            <w:r>
              <w:rPr>
                <w:b w:val="false"/>
                <w:bCs w:val="false"/>
              </w:rPr>
              <w:t xml:space="preserve">5G towers proven to control minds of nearby residents, whistleblower claims</w:t>
            </w:r>
          </w:p>
        </w:tc>
        <w:tc>
          <w:tcPr>
            <w:tcW w:type="dxa" w:w="1500"/>
          </w:tcPr>
          <w:p>
            <w:r>
              <w:rPr>
                <w:b w:val="false"/>
                <w:bCs w:val="false"/>
              </w:rPr>
              <w:t xml:space="preserve">FAKE</w:t>
            </w:r>
          </w:p>
        </w:tc>
        <w:tc>
          <w:tcPr>
            <w:tcW w:type="dxa" w:w="1500"/>
          </w:tcPr>
          <w:p>
            <w:r>
              <w:rPr>
                <w:b w:val="false"/>
                <w:bCs w:val="false"/>
              </w:rPr>
              <w:t xml:space="preserve">PLACEHOLDER</w:t>
            </w:r>
          </w:p>
        </w:tc>
        <w:tc>
          <w:tcPr>
            <w:tcW w:type="dxa" w:w="1600"/>
          </w:tcPr>
          <w:p>
            <w:r>
              <w:rPr>
                <w:b w:val="false"/>
                <w:bCs w:val="false"/>
              </w:rPr>
              <w:t xml:space="preserve">PLACEHOLDER</w:t>
            </w:r>
          </w:p>
        </w:tc>
      </w:tr>
      <w:tr>
        <w:tc>
          <w:tcPr>
            <w:tcW w:type="dxa" w:w="900"/>
          </w:tcPr>
          <w:p>
            <w:r>
              <w:rPr>
                <w:b w:val="false"/>
                <w:bCs w:val="false"/>
              </w:rPr>
              <w:t xml:space="preserve">TC-04</w:t>
            </w:r>
          </w:p>
        </w:tc>
        <w:tc>
          <w:tcPr>
            <w:tcW w:type="dxa" w:w="4000"/>
          </w:tcPr>
          <w:p>
            <w:r>
              <w:rPr>
                <w:b w:val="false"/>
                <w:bCs w:val="false"/>
              </w:rPr>
              <w:t xml:space="preserve">University researchers publish peer-reviewed study on renewable energy storage</w:t>
            </w:r>
          </w:p>
        </w:tc>
        <w:tc>
          <w:tcPr>
            <w:tcW w:type="dxa" w:w="1500"/>
          </w:tcPr>
          <w:p>
            <w:r>
              <w:rPr>
                <w:b w:val="false"/>
                <w:bCs w:val="false"/>
              </w:rPr>
              <w:t xml:space="preserve">REAL</w:t>
            </w:r>
          </w:p>
        </w:tc>
        <w:tc>
          <w:tcPr>
            <w:tcW w:type="dxa" w:w="1500"/>
          </w:tcPr>
          <w:p>
            <w:r>
              <w:rPr>
                <w:b w:val="false"/>
                <w:bCs w:val="false"/>
              </w:rPr>
              <w:t xml:space="preserve">PLACEHOLDER</w:t>
            </w:r>
          </w:p>
        </w:tc>
        <w:tc>
          <w:tcPr>
            <w:tcW w:type="dxa" w:w="1600"/>
          </w:tcPr>
          <w:p>
            <w:r>
              <w:rPr>
                <w:b w:val="false"/>
                <w:bCs w:val="false"/>
              </w:rPr>
              <w:t xml:space="preserve">PLACEHOLDER</w:t>
            </w:r>
          </w:p>
        </w:tc>
      </w:tr>
      <w:tr>
        <w:tc>
          <w:tcPr>
            <w:tcW w:type="dxa" w:w="900"/>
          </w:tcPr>
          <w:p>
            <w:r>
              <w:rPr>
                <w:b w:val="false"/>
                <w:bCs w:val="false"/>
              </w:rPr>
              <w:t xml:space="preserve">TC-05</w:t>
            </w:r>
          </w:p>
        </w:tc>
        <w:tc>
          <w:tcPr>
            <w:tcW w:type="dxa" w:w="4000"/>
          </w:tcPr>
          <w:p>
            <w:r>
              <w:rPr>
                <w:b w:val="false"/>
                <w:bCs w:val="false"/>
              </w:rPr>
              <w:t xml:space="preserve">[Add a real, unambiguous headline from your test set]</w:t>
            </w:r>
          </w:p>
        </w:tc>
        <w:tc>
          <w:tcPr>
            <w:tcW w:type="dxa" w:w="1500"/>
          </w:tcPr>
          <w:p>
            <w:r>
              <w:rPr>
                <w:b w:val="false"/>
                <w:bCs w:val="false"/>
              </w:rPr>
              <w:t xml:space="preserve">PLACEHOLDER</w:t>
            </w:r>
          </w:p>
        </w:tc>
        <w:tc>
          <w:tcPr>
            <w:tcW w:type="dxa" w:w="1500"/>
          </w:tcPr>
          <w:p>
            <w:r>
              <w:rPr>
                <w:b w:val="false"/>
                <w:bCs w:val="false"/>
              </w:rPr>
              <w:t xml:space="preserve">PLACEHOLDER</w:t>
            </w:r>
          </w:p>
        </w:tc>
        <w:tc>
          <w:tcPr>
            <w:tcW w:type="dxa" w:w="1600"/>
          </w:tcPr>
          <w:p>
            <w:r>
              <w:rPr>
                <w:b w:val="false"/>
                <w:bCs w:val="false"/>
              </w:rPr>
              <w:t xml:space="preserve">PLACEHOLDER</w:t>
            </w:r>
          </w:p>
        </w:tc>
      </w:tr>
      <w:tr>
        <w:tc>
          <w:tcPr>
            <w:tcW w:type="dxa" w:w="900"/>
          </w:tcPr>
          <w:p>
            <w:r>
              <w:rPr>
                <w:b w:val="false"/>
                <w:bCs w:val="false"/>
              </w:rPr>
              <w:t xml:space="preserve">TC-06</w:t>
            </w:r>
          </w:p>
        </w:tc>
        <w:tc>
          <w:tcPr>
            <w:tcW w:type="dxa" w:w="4000"/>
          </w:tcPr>
          <w:p>
            <w:r>
              <w:rPr>
                <w:b w:val="false"/>
                <w:bCs w:val="false"/>
              </w:rPr>
              <w:t xml:space="preserve">[Add a borderline / satirical headline to test model limits]</w:t>
            </w:r>
          </w:p>
        </w:tc>
        <w:tc>
          <w:tcPr>
            <w:tcW w:type="dxa" w:w="1500"/>
          </w:tcPr>
          <w:p>
            <w:r>
              <w:rPr>
                <w:b w:val="false"/>
                <w:bCs w:val="false"/>
              </w:rPr>
              <w:t xml:space="preserve">PLACEHOLDER</w:t>
            </w:r>
          </w:p>
        </w:tc>
        <w:tc>
          <w:tcPr>
            <w:tcW w:type="dxa" w:w="1500"/>
          </w:tcPr>
          <w:p>
            <w:r>
              <w:rPr>
                <w:b w:val="false"/>
                <w:bCs w:val="false"/>
              </w:rPr>
              <w:t xml:space="preserve">PLACEHOLDER</w:t>
            </w:r>
          </w:p>
        </w:tc>
        <w:tc>
          <w:tcPr>
            <w:tcW w:type="dxa" w:w="1600"/>
          </w:tcPr>
          <w:p>
            <w:r>
              <w:rPr>
                <w:b w:val="false"/>
                <w:bCs w:val="false"/>
              </w:rPr>
              <w:t xml:space="preserve">PLACEHOLDER</w:t>
            </w:r>
          </w:p>
        </w:tc>
      </w:tr>
    </w:tbl>
    <w:p>
      <w:pPr>
        <w:spacing w:after="120"/>
      </w:pPr>
      <w:r>
        <w:t xml:space="preserve"/>
      </w:r>
    </w:p>
    <w:p>
      <w:pPr>
        <w:spacing w:after="120"/>
      </w:pPr>
      <w:r>
        <w:rPr>
          <w:i/>
          <w:iCs/>
          <w:color w:val="C00000"/>
        </w:rPr>
        <w:t xml:space="preserve">Run predict_news() from fake_news_bilstm.py on each test case above and replace "PLACEHOLDER" with the actual predicted label and confidence score.</w:t>
      </w:r>
    </w:p>
    <w:p>
      <w:pPr>
        <w:pStyle w:val="Heading1"/>
        <w:spacing w:after="150" w:before="300"/>
      </w:pPr>
      <w:r>
        <w:t xml:space="preserve">9. Execution Screenshots / Outputs</w:t>
      </w:r>
    </w:p>
    <w:p>
      <w:pPr>
        <w:spacing w:after="120"/>
      </w:pPr>
      <w:r>
        <w:rPr>
          <w:i/>
          <w:iCs/>
          <w:color w:val="C00000"/>
        </w:rPr>
        <w:t xml:space="preserve">[Insert screenshot: terminal/Colab output showing dataset loaded + class balance]</w:t>
      </w:r>
    </w:p>
    <w:p>
      <w:pPr>
        <w:spacing w:after="120"/>
      </w:pPr>
      <w:r>
        <w:rPr>
          <w:i/>
          <w:iCs/>
          <w:color w:val="C00000"/>
        </w:rPr>
        <w:t xml:space="preserve">[Insert screenshot: model.summary() output showing the BiLSTM architecture and parameter counts]</w:t>
      </w:r>
    </w:p>
    <w:p>
      <w:pPr>
        <w:spacing w:after="120"/>
      </w:pPr>
      <w:r>
        <w:rPr>
          <w:i/>
          <w:iCs/>
          <w:color w:val="C00000"/>
        </w:rPr>
        <w:t xml:space="preserve">[Insert screenshot: training log showing loss/accuracy per epoch]</w:t>
      </w:r>
    </w:p>
    <w:p>
      <w:pPr>
        <w:spacing w:after="120"/>
      </w:pPr>
      <w:r>
        <w:rPr>
          <w:i/>
          <w:iCs/>
          <w:color w:val="C00000"/>
        </w:rPr>
        <w:t xml:space="preserve">[Insert screenshot: final test-set metrics printed to console]</w:t>
      </w:r>
    </w:p>
    <w:p>
      <w:pPr>
        <w:spacing w:after="120"/>
      </w:pPr>
      <w:r>
        <w:rPr>
          <w:i/>
          <w:iCs/>
          <w:color w:val="C00000"/>
        </w:rPr>
        <w:t xml:space="preserve">[Insert accuracy_curve.png, loss_curve.png, and roc_curve.png generated by fake_news_bilstm.py]</w:t>
      </w:r>
    </w:p>
    <w:p>
      <w:pPr>
        <w:pStyle w:val="Heading1"/>
        <w:spacing w:after="150" w:before="300"/>
      </w:pPr>
      <w:r>
        <w:t xml:space="preserve">10. Results and Validation</w:t>
      </w:r>
    </w:p>
    <w:p>
      <w:pPr>
        <w:pStyle w:val="Heading2"/>
        <w:spacing w:after="100" w:before="200"/>
      </w:pPr>
      <w:r>
        <w:t xml:space="preserve">10.1 Baseline (TF-IDF + Logistic Regression) — actually executed on the 40-row demo dataset</w:t>
      </w:r>
    </w:p>
    <w:p>
      <w:pPr>
        <w:spacing w:after="120"/>
      </w:pPr>
      <w:r>
        <w:t xml:space="preserve">The classic ML baseline was run on the included small demo dataset (40 samples, 30 train / 10 test) purely to validate the pipeline end-to-end. These numbers are illustrative only, not final project results — they will change substantially on the full real dataset.</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shd w:fill="D9E2F3" w:color="auto" w:val="clear"/>
          </w:tcPr>
          <w:p>
            <w:r>
              <w:rPr>
                <w:b/>
                <w:bCs/>
              </w:rPr>
              <w:t xml:space="preserve">Metric</w:t>
            </w:r>
          </w:p>
        </w:tc>
        <w:tc>
          <w:tcPr>
            <w:tcW w:type="dxa" w:w="3500"/>
            <w:shd w:fill="D9E2F3" w:color="auto" w:val="clear"/>
          </w:tcPr>
          <w:p>
            <w:r>
              <w:rPr>
                <w:b/>
                <w:bCs/>
              </w:rPr>
              <w:t xml:space="preserve">Value (demo run, n=10 test samples)</w:t>
            </w:r>
          </w:p>
        </w:tc>
      </w:tr>
      <w:tr>
        <w:tc>
          <w:tcPr>
            <w:tcW w:type="dxa" w:w="3500"/>
          </w:tcPr>
          <w:p>
            <w:r>
              <w:rPr>
                <w:b w:val="false"/>
                <w:bCs w:val="false"/>
              </w:rPr>
              <w:t xml:space="preserve">Accuracy</w:t>
            </w:r>
          </w:p>
        </w:tc>
        <w:tc>
          <w:tcPr>
            <w:tcW w:type="dxa" w:w="3500"/>
          </w:tcPr>
          <w:p>
            <w:r>
              <w:rPr>
                <w:b w:val="false"/>
                <w:bCs w:val="false"/>
              </w:rPr>
              <w:t xml:space="preserve">0.80</w:t>
            </w:r>
          </w:p>
        </w:tc>
      </w:tr>
      <w:tr>
        <w:tc>
          <w:tcPr>
            <w:tcW w:type="dxa" w:w="3500"/>
          </w:tcPr>
          <w:p>
            <w:r>
              <w:rPr>
                <w:b w:val="false"/>
                <w:bCs w:val="false"/>
              </w:rPr>
              <w:t xml:space="preserve">Precision (fake)</w:t>
            </w:r>
          </w:p>
        </w:tc>
        <w:tc>
          <w:tcPr>
            <w:tcW w:type="dxa" w:w="3500"/>
          </w:tcPr>
          <w:p>
            <w:r>
              <w:rPr>
                <w:b w:val="false"/>
                <w:bCs w:val="false"/>
              </w:rPr>
              <w:t xml:space="preserve">0.80</w:t>
            </w:r>
          </w:p>
        </w:tc>
      </w:tr>
      <w:tr>
        <w:tc>
          <w:tcPr>
            <w:tcW w:type="dxa" w:w="3500"/>
          </w:tcPr>
          <w:p>
            <w:r>
              <w:rPr>
                <w:b w:val="false"/>
                <w:bCs w:val="false"/>
              </w:rPr>
              <w:t xml:space="preserve">Recall (fake)</w:t>
            </w:r>
          </w:p>
        </w:tc>
        <w:tc>
          <w:tcPr>
            <w:tcW w:type="dxa" w:w="3500"/>
          </w:tcPr>
          <w:p>
            <w:r>
              <w:rPr>
                <w:b w:val="false"/>
                <w:bCs w:val="false"/>
              </w:rPr>
              <w:t xml:space="preserve">0.80</w:t>
            </w:r>
          </w:p>
        </w:tc>
      </w:tr>
      <w:tr>
        <w:tc>
          <w:tcPr>
            <w:tcW w:type="dxa" w:w="3500"/>
          </w:tcPr>
          <w:p>
            <w:r>
              <w:rPr>
                <w:b w:val="false"/>
                <w:bCs w:val="false"/>
              </w:rPr>
              <w:t xml:space="preserve">F1-score (fake)</w:t>
            </w:r>
          </w:p>
        </w:tc>
        <w:tc>
          <w:tcPr>
            <w:tcW w:type="dxa" w:w="3500"/>
          </w:tcPr>
          <w:p>
            <w:r>
              <w:rPr>
                <w:b w:val="false"/>
                <w:bCs w:val="false"/>
              </w:rPr>
              <w:t xml:space="preserve">0.80</w:t>
            </w:r>
          </w:p>
        </w:tc>
      </w:tr>
      <w:tr>
        <w:tc>
          <w:tcPr>
            <w:tcW w:type="dxa" w:w="3500"/>
          </w:tcPr>
          <w:p>
            <w:r>
              <w:rPr>
                <w:b w:val="false"/>
                <w:bCs w:val="false"/>
              </w:rPr>
              <w:t xml:space="preserve">Confusion Matrix [fake,real]x[fake,real]</w:t>
            </w:r>
          </w:p>
        </w:tc>
        <w:tc>
          <w:tcPr>
            <w:tcW w:type="dxa" w:w="3500"/>
          </w:tcPr>
          <w:p>
            <w:r>
              <w:rPr>
                <w:b w:val="false"/>
                <w:bCs w:val="false"/>
              </w:rPr>
              <w:t xml:space="preserve">[[4,1],[1,4]]</w:t>
            </w:r>
          </w:p>
        </w:tc>
      </w:tr>
    </w:tbl>
    <w:p>
      <w:pPr>
        <w:spacing w:after="120"/>
      </w:pPr>
      <w:r>
        <w:t xml:space="preserve"/>
      </w:r>
    </w:p>
    <w:p>
      <w:pPr>
        <w:pStyle w:val="Heading2"/>
        <w:spacing w:after="100" w:before="200"/>
      </w:pPr>
      <w:r>
        <w:t xml:space="preserve">10.2 BiLSTM Deep Learning Model — to be filled in after running on the full dataset</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shd w:fill="D9E2F3" w:color="auto" w:val="clear"/>
          </w:tcPr>
          <w:p>
            <w:r>
              <w:rPr>
                <w:b/>
                <w:bCs/>
              </w:rPr>
              <w:t xml:space="preserve">Metric</w:t>
            </w:r>
          </w:p>
        </w:tc>
        <w:tc>
          <w:tcPr>
            <w:tcW w:type="dxa" w:w="3500"/>
            <w:shd w:fill="D9E2F3" w:color="auto" w:val="clear"/>
          </w:tcPr>
          <w:p>
            <w:r>
              <w:rPr>
                <w:b/>
                <w:bCs/>
              </w:rPr>
              <w:t xml:space="preserve">Value</w:t>
            </w:r>
          </w:p>
        </w:tc>
      </w:tr>
      <w:tr>
        <w:tc>
          <w:tcPr>
            <w:tcW w:type="dxa" w:w="3500"/>
          </w:tcPr>
          <w:p>
            <w:r>
              <w:rPr>
                <w:b w:val="false"/>
                <w:bCs w:val="false"/>
              </w:rPr>
              <w:t xml:space="preserve">Accuracy</w:t>
            </w:r>
          </w:p>
        </w:tc>
        <w:tc>
          <w:tcPr>
            <w:tcW w:type="dxa" w:w="3500"/>
          </w:tcPr>
          <w:p>
            <w:r>
              <w:rPr>
                <w:b w:val="false"/>
                <w:bCs w:val="false"/>
              </w:rPr>
              <w:t xml:space="preserve">PLACEHOLDER</w:t>
            </w:r>
          </w:p>
        </w:tc>
      </w:tr>
      <w:tr>
        <w:tc>
          <w:tcPr>
            <w:tcW w:type="dxa" w:w="3500"/>
          </w:tcPr>
          <w:p>
            <w:r>
              <w:rPr>
                <w:b w:val="false"/>
                <w:bCs w:val="false"/>
              </w:rPr>
              <w:t xml:space="preserve">Precision</w:t>
            </w:r>
          </w:p>
        </w:tc>
        <w:tc>
          <w:tcPr>
            <w:tcW w:type="dxa" w:w="3500"/>
          </w:tcPr>
          <w:p>
            <w:r>
              <w:rPr>
                <w:b w:val="false"/>
                <w:bCs w:val="false"/>
              </w:rPr>
              <w:t xml:space="preserve">PLACEHOLDER</w:t>
            </w:r>
          </w:p>
        </w:tc>
      </w:tr>
      <w:tr>
        <w:tc>
          <w:tcPr>
            <w:tcW w:type="dxa" w:w="3500"/>
          </w:tcPr>
          <w:p>
            <w:r>
              <w:rPr>
                <w:b w:val="false"/>
                <w:bCs w:val="false"/>
              </w:rPr>
              <w:t xml:space="preserve">Recall</w:t>
            </w:r>
          </w:p>
        </w:tc>
        <w:tc>
          <w:tcPr>
            <w:tcW w:type="dxa" w:w="3500"/>
          </w:tcPr>
          <w:p>
            <w:r>
              <w:rPr>
                <w:b w:val="false"/>
                <w:bCs w:val="false"/>
              </w:rPr>
              <w:t xml:space="preserve">PLACEHOLDER</w:t>
            </w:r>
          </w:p>
        </w:tc>
      </w:tr>
      <w:tr>
        <w:tc>
          <w:tcPr>
            <w:tcW w:type="dxa" w:w="3500"/>
          </w:tcPr>
          <w:p>
            <w:r>
              <w:rPr>
                <w:b w:val="false"/>
                <w:bCs w:val="false"/>
              </w:rPr>
              <w:t xml:space="preserve">F1-score</w:t>
            </w:r>
          </w:p>
        </w:tc>
        <w:tc>
          <w:tcPr>
            <w:tcW w:type="dxa" w:w="3500"/>
          </w:tcPr>
          <w:p>
            <w:r>
              <w:rPr>
                <w:b w:val="false"/>
                <w:bCs w:val="false"/>
              </w:rPr>
              <w:t xml:space="preserve">PLACEHOLDER</w:t>
            </w:r>
          </w:p>
        </w:tc>
      </w:tr>
      <w:tr>
        <w:tc>
          <w:tcPr>
            <w:tcW w:type="dxa" w:w="3500"/>
          </w:tcPr>
          <w:p>
            <w:r>
              <w:rPr>
                <w:b w:val="false"/>
                <w:bCs w:val="false"/>
              </w:rPr>
              <w:t xml:space="preserve">ROC-AUC</w:t>
            </w:r>
          </w:p>
        </w:tc>
        <w:tc>
          <w:tcPr>
            <w:tcW w:type="dxa" w:w="3500"/>
          </w:tcPr>
          <w:p>
            <w:r>
              <w:rPr>
                <w:b w:val="false"/>
                <w:bCs w:val="false"/>
              </w:rPr>
              <w:t xml:space="preserve">PLACEHOLDER</w:t>
            </w:r>
          </w:p>
        </w:tc>
      </w:tr>
      <w:tr>
        <w:tc>
          <w:tcPr>
            <w:tcW w:type="dxa" w:w="3500"/>
          </w:tcPr>
          <w:p>
            <w:r>
              <w:rPr>
                <w:b w:val="false"/>
                <w:bCs w:val="false"/>
              </w:rPr>
              <w:t xml:space="preserve">Confusion Matrix</w:t>
            </w:r>
          </w:p>
        </w:tc>
        <w:tc>
          <w:tcPr>
            <w:tcW w:type="dxa" w:w="3500"/>
          </w:tcPr>
          <w:p>
            <w:r>
              <w:rPr>
                <w:b w:val="false"/>
                <w:bCs w:val="false"/>
              </w:rPr>
              <w:t xml:space="preserve">PLACEHOLDER</w:t>
            </w:r>
          </w:p>
        </w:tc>
      </w:tr>
    </w:tbl>
    <w:p>
      <w:pPr>
        <w:spacing w:after="120"/>
      </w:pPr>
      <w:r>
        <w:t xml:space="preserve"/>
      </w:r>
    </w:p>
    <w:p>
      <w:pPr>
        <w:spacing w:after="120"/>
      </w:pPr>
      <w:r>
        <w:rPr>
          <w:i/>
          <w:iCs/>
          <w:color w:val="C00000"/>
        </w:rPr>
        <w:t xml:space="preserve">Replace all PLACEHOLDER cells above with the actual numbers printed by fake_news_bilstm.py after you run it on the real dataset (news_dataset.csv).</w:t>
      </w:r>
    </w:p>
    <w:p>
      <w:pPr>
        <w:pStyle w:val="Heading1"/>
        <w:spacing w:after="150" w:before="300"/>
      </w:pPr>
      <w:r>
        <w:t xml:space="preserve">11. Analysis, Comparison, Trade-offs and Justification of the Final Solution</w:t>
      </w:r>
    </w:p>
    <w:p>
      <w:pPr>
        <w:pStyle w:val="ListParagraph"/>
        <w:numPr>
          <w:ilvl w:val="0"/>
          <w:numId w:val="1"/>
        </w:numPr>
        <w:spacing w:after="60"/>
      </w:pPr>
      <w:r>
        <w:t xml:space="preserve">TF-IDF + Logistic Regression: fast to train, interpretable, low compute cost, but treats words independently of order/context — it cannot capture phrasing, sarcasm, or long-range context, which limits accuracy on subtly misleading text.</w:t>
      </w:r>
    </w:p>
    <w:p>
      <w:pPr>
        <w:pStyle w:val="ListParagraph"/>
        <w:numPr>
          <w:ilvl w:val="0"/>
          <w:numId w:val="1"/>
        </w:numPr>
        <w:spacing w:after="60"/>
      </w:pPr>
      <w:r>
        <w:t xml:space="preserve">BiLSTM: captures sequential/contextual meaning in both directions (past and future words), generally outperforms bag-of-words models on nuanced text, at the cost of longer training time and more compute/memory.</w:t>
      </w:r>
    </w:p>
    <w:p>
      <w:pPr>
        <w:pStyle w:val="ListParagraph"/>
        <w:numPr>
          <w:ilvl w:val="0"/>
          <w:numId w:val="1"/>
        </w:numPr>
        <w:spacing w:after="60"/>
      </w:pPr>
      <w:r>
        <w:t xml:space="preserve">BERT (optional/advanced): pretrained on massive corpora, typically achieves the highest accuracy via transfer learning, but is the most compute- and memory-intensive, and slowest to fine-tune and deploy of the three.</w:t>
      </w:r>
    </w:p>
    <w:p>
      <w:pPr>
        <w:spacing w:after="120"/>
      </w:pPr>
      <w:r>
        <w:t xml:space="preserve">Final justification: the BiLSTM was selected as the primary deep learning solution because it offers a strong accuracy improvement over the classic ML baseline (by learning contextual/sequential patterns) at a training cost that remains practical on free GPU resources such as Google Colab, unlike BERT which needs more compute for comparable gains.</w:t>
      </w:r>
    </w:p>
    <w:p>
      <w:pPr>
        <w:spacing w:after="120"/>
      </w:pPr>
      <w:r>
        <w:rPr>
          <w:i/>
          <w:iCs/>
          <w:color w:val="C00000"/>
        </w:rPr>
        <w:t xml:space="preserve">[Team: once you have real numbers from Section 10, quantify this trade-off explicitly, e.g. "BiLSTM improved F1 by X% over the TF-IDF baseline, at Y× the training time."]</w:t>
      </w:r>
    </w:p>
    <w:p>
      <w:pPr>
        <w:pStyle w:val="Heading1"/>
        <w:spacing w:after="150" w:before="300"/>
      </w:pPr>
      <w:r>
        <w:t xml:space="preserve">12. Broader Considerations / SDG Relevance</w:t>
      </w:r>
    </w:p>
    <w:p>
      <w:pPr>
        <w:pStyle w:val="ListParagraph"/>
        <w:numPr>
          <w:ilvl w:val="0"/>
          <w:numId w:val="1"/>
        </w:numPr>
        <w:spacing w:after="60"/>
      </w:pPr>
      <w:r>
        <w:t xml:space="preserve">SDG 16 — Peace, Justice and Strong Institutions: automated misinformation detection supports information integrity, which underpins trust in public institutions and democratic processes (e.g., election-related misinformation).</w:t>
      </w:r>
    </w:p>
    <w:p>
      <w:pPr>
        <w:pStyle w:val="ListParagraph"/>
        <w:numPr>
          <w:ilvl w:val="0"/>
          <w:numId w:val="1"/>
        </w:numPr>
        <w:spacing w:after="60"/>
      </w:pPr>
      <w:r>
        <w:t xml:space="preserve">SDG 4 — Quality Education: tools like this can be integrated into media-literacy education, helping people learn to critically evaluate online information.</w:t>
      </w:r>
    </w:p>
    <w:p>
      <w:pPr>
        <w:pStyle w:val="ListParagraph"/>
        <w:numPr>
          <w:ilvl w:val="0"/>
          <w:numId w:val="1"/>
        </w:numPr>
        <w:spacing w:after="60"/>
      </w:pPr>
      <w:r>
        <w:t xml:space="preserve">SDG 9 — Industry, Innovation and Infrastructure: contributes to the responsible development of AI infrastructure for content moderation and information systems.</w:t>
      </w:r>
    </w:p>
    <w:p>
      <w:pPr>
        <w:spacing w:after="120"/>
      </w:pPr>
      <w:r>
        <w:rPr>
          <w:i/>
          <w:iCs/>
        </w:rPr>
        <w:t xml:space="preserve">Ethical note: automated classifiers can encode bias from their training data and should support, not replace, human fact-checking and editorial judgment — false positives risk suppressing legitimate speech, and false negatives risk allowing harmful misinformation to spread.</w:t>
      </w:r>
    </w:p>
    <w:p>
      <w:pPr>
        <w:pStyle w:val="Heading1"/>
        <w:spacing w:after="150" w:before="300"/>
      </w:pPr>
      <w:r>
        <w:t xml:space="preserve">13. Conclusion, Limitations and Possible Improvements</w:t>
      </w:r>
    </w:p>
    <w:p>
      <w:pPr>
        <w:pStyle w:val="Heading2"/>
        <w:spacing w:after="100" w:before="200"/>
      </w:pPr>
      <w:r>
        <w:t xml:space="preserve">Conclusion</w:t>
      </w:r>
    </w:p>
    <w:p>
      <w:pPr>
        <w:spacing w:after="120"/>
      </w:pPr>
      <w:r>
        <w:rPr>
          <w:i/>
          <w:iCs/>
          <w:color w:val="C00000"/>
        </w:rPr>
        <w:t xml:space="preserve">[Team: summarize your final achieved results in 3-4 sentences once Section 10 is filled in, e.g. "The BiLSTM model achieved an accuracy of X% and F1-score of Y on the held-out test set, outperforming the TF-IDF baseline by Z percentage points, demonstrating that sequential context improves fake news detection."]</w:t>
      </w:r>
    </w:p>
    <w:p>
      <w:pPr>
        <w:pStyle w:val="Heading2"/>
        <w:spacing w:after="100" w:before="200"/>
      </w:pPr>
      <w:r>
        <w:t xml:space="preserve">Limitations</w:t>
      </w:r>
    </w:p>
    <w:p>
      <w:pPr>
        <w:pStyle w:val="ListParagraph"/>
        <w:numPr>
          <w:ilvl w:val="0"/>
          <w:numId w:val="1"/>
        </w:numPr>
        <w:spacing w:after="60"/>
      </w:pPr>
      <w:r>
        <w:t xml:space="preserve">Performance depends heavily on dataset size, quality, and topical diversity; the model may not generalize to domains/topics not seen in training.</w:t>
      </w:r>
    </w:p>
    <w:p>
      <w:pPr>
        <w:pStyle w:val="ListParagraph"/>
        <w:numPr>
          <w:ilvl w:val="0"/>
          <w:numId w:val="1"/>
        </w:numPr>
        <w:spacing w:after="60"/>
      </w:pPr>
      <w:r>
        <w:t xml:space="preserve">The model detects linguistic/stylistic patterns of misinformation, not factual correctness — it cannot verify claims against real-world facts or a live knowledge base.</w:t>
      </w:r>
    </w:p>
    <w:p>
      <w:pPr>
        <w:pStyle w:val="ListParagraph"/>
        <w:numPr>
          <w:ilvl w:val="0"/>
          <w:numId w:val="1"/>
        </w:numPr>
        <w:spacing w:after="60"/>
      </w:pPr>
      <w:r>
        <w:t xml:space="preserve">Susceptible to adversarial or well-written fabricated content that mimics the style of credible journalism.</w:t>
      </w:r>
    </w:p>
    <w:p>
      <w:pPr>
        <w:pStyle w:val="Heading2"/>
        <w:spacing w:after="100" w:before="200"/>
      </w:pPr>
      <w:r>
        <w:t xml:space="preserve">Possible Improvements</w:t>
      </w:r>
    </w:p>
    <w:p>
      <w:pPr>
        <w:pStyle w:val="ListParagraph"/>
        <w:numPr>
          <w:ilvl w:val="0"/>
          <w:numId w:val="1"/>
        </w:numPr>
        <w:spacing w:after="60"/>
      </w:pPr>
      <w:r>
        <w:t xml:space="preserve">Fine-tune a transformer model (BERT/RoBERTa) for higher accuracy, as explored in the optional fake_news_bert.py.</w:t>
      </w:r>
    </w:p>
    <w:p>
      <w:pPr>
        <w:pStyle w:val="ListParagraph"/>
        <w:numPr>
          <w:ilvl w:val="0"/>
          <w:numId w:val="1"/>
        </w:numPr>
        <w:spacing w:after="60"/>
      </w:pPr>
      <w:r>
        <w:t xml:space="preserve">Incorporate metadata features (source credibility, publication date, author history) alongside text.</w:t>
      </w:r>
    </w:p>
    <w:p>
      <w:pPr>
        <w:pStyle w:val="ListParagraph"/>
        <w:numPr>
          <w:ilvl w:val="0"/>
          <w:numId w:val="1"/>
        </w:numPr>
        <w:spacing w:after="60"/>
      </w:pPr>
      <w:r>
        <w:t xml:space="preserve">Add explainability (e.g., attention visualization or SHAP/LIME) so predictions are interpretable to end users.</w:t>
      </w:r>
    </w:p>
    <w:p>
      <w:pPr>
        <w:pStyle w:val="ListParagraph"/>
        <w:numPr>
          <w:ilvl w:val="0"/>
          <w:numId w:val="1"/>
        </w:numPr>
        <w:spacing w:after="60"/>
      </w:pPr>
      <w:r>
        <w:t xml:space="preserve">Deploy as a browser extension or API with continuous retraining on newly verified data.</w:t>
      </w:r>
    </w:p>
    <w:p>
      <w:pPr>
        <w:pStyle w:val="Heading1"/>
        <w:spacing w:after="150" w:before="300"/>
      </w:pPr>
      <w:r>
        <w:t xml:space="preserve">14. Individual Contribution of Group Members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tblGrid>
      <w:tr>
        <w:tc>
          <w:tcPr>
            <w:tcW w:type="dxa" w:w="3000"/>
            <w:shd w:fill="D9E2F3" w:color="auto" w:val="clear"/>
          </w:tcPr>
          <w:p>
            <w:r>
              <w:rPr>
                <w:b/>
                <w:bCs/>
              </w:rPr>
              <w:t xml:space="preserve">Member Name</w:t>
            </w:r>
          </w:p>
        </w:tc>
        <w:tc>
          <w:tcPr>
            <w:tcW w:type="dxa" w:w="2000"/>
            <w:shd w:fill="D9E2F3" w:color="auto" w:val="clear"/>
          </w:tcPr>
          <w:p>
            <w:r>
              <w:rPr>
                <w:b/>
                <w:bCs/>
              </w:rPr>
              <w:t xml:space="preserve">Roll No.</w:t>
            </w:r>
          </w:p>
        </w:tc>
        <w:tc>
          <w:tcPr>
            <w:tcW w:type="dxa" w:w="4000"/>
            <w:shd w:fill="D9E2F3" w:color="auto" w:val="clear"/>
          </w:tcPr>
          <w:p>
            <w:r>
              <w:rPr>
                <w:b/>
                <w:bCs/>
              </w:rPr>
              <w:t xml:space="preserve">Contribution</w:t>
            </w:r>
          </w:p>
        </w:tc>
      </w:tr>
      <w:tr>
        <w:tc>
          <w:tcPr>
            <w:tcW w:type="dxa" w:w="3000"/>
          </w:tcPr>
          <w:p>
            <w:r>
              <w:rPr>
                <w:b w:val="false"/>
                <w:bCs w:val="false"/>
              </w:rPr>
              <w:t xml:space="preserve">PLACEHOLDER</w:t>
            </w:r>
          </w:p>
        </w:tc>
        <w:tc>
          <w:tcPr>
            <w:tcW w:type="dxa" w:w="2000"/>
          </w:tcPr>
          <w:p>
            <w:r>
              <w:rPr>
                <w:b w:val="false"/>
                <w:bCs w:val="false"/>
              </w:rPr>
              <w:t xml:space="preserve">PLACEHOLDER</w:t>
            </w:r>
          </w:p>
        </w:tc>
        <w:tc>
          <w:tcPr>
            <w:tcW w:type="dxa" w:w="4000"/>
          </w:tcPr>
          <w:p>
            <w:r>
              <w:rPr>
                <w:b w:val="false"/>
                <w:bCs w:val="false"/>
              </w:rPr>
              <w:t xml:space="preserve">PLACEHOLDER — e.g., data collection &amp; preprocessing</w:t>
            </w:r>
          </w:p>
        </w:tc>
      </w:tr>
      <w:tr>
        <w:tc>
          <w:tcPr>
            <w:tcW w:type="dxa" w:w="3000"/>
          </w:tcPr>
          <w:p>
            <w:r>
              <w:rPr>
                <w:b w:val="false"/>
                <w:bCs w:val="false"/>
              </w:rPr>
              <w:t xml:space="preserve">PLACEHOLDER</w:t>
            </w:r>
          </w:p>
        </w:tc>
        <w:tc>
          <w:tcPr>
            <w:tcW w:type="dxa" w:w="2000"/>
          </w:tcPr>
          <w:p>
            <w:r>
              <w:rPr>
                <w:b w:val="false"/>
                <w:bCs w:val="false"/>
              </w:rPr>
              <w:t xml:space="preserve">PLACEHOLDER</w:t>
            </w:r>
          </w:p>
        </w:tc>
        <w:tc>
          <w:tcPr>
            <w:tcW w:type="dxa" w:w="4000"/>
          </w:tcPr>
          <w:p>
            <w:r>
              <w:rPr>
                <w:b w:val="false"/>
                <w:bCs w:val="false"/>
              </w:rPr>
              <w:t xml:space="preserve">PLACEHOLDER — e.g., model design, training &amp; tuning</w:t>
            </w:r>
          </w:p>
        </w:tc>
      </w:tr>
      <w:tr>
        <w:tc>
          <w:tcPr>
            <w:tcW w:type="dxa" w:w="3000"/>
          </w:tcPr>
          <w:p>
            <w:r>
              <w:rPr>
                <w:b w:val="false"/>
                <w:bCs w:val="false"/>
              </w:rPr>
              <w:t xml:space="preserve">PLACEHOLDER</w:t>
            </w:r>
          </w:p>
        </w:tc>
        <w:tc>
          <w:tcPr>
            <w:tcW w:type="dxa" w:w="2000"/>
          </w:tcPr>
          <w:p>
            <w:r>
              <w:rPr>
                <w:b w:val="false"/>
                <w:bCs w:val="false"/>
              </w:rPr>
              <w:t xml:space="preserve">PLACEHOLDER</w:t>
            </w:r>
          </w:p>
        </w:tc>
        <w:tc>
          <w:tcPr>
            <w:tcW w:type="dxa" w:w="4000"/>
          </w:tcPr>
          <w:p>
            <w:r>
              <w:rPr>
                <w:b w:val="false"/>
                <w:bCs w:val="false"/>
              </w:rPr>
              <w:t xml:space="preserve">PLACEHOLDER — e.g., evaluation, report writing &amp; documentation</w:t>
            </w:r>
          </w:p>
        </w:tc>
      </w:tr>
    </w:tbl>
    <w:p>
      <w:pPr>
        <w:pStyle w:val="Heading1"/>
        <w:spacing w:after="150" w:before="300"/>
      </w:pPr>
      <w:r>
        <w:t xml:space="preserve">15. References</w:t>
      </w:r>
    </w:p>
    <w:p>
      <w:pPr>
        <w:pStyle w:val="ListParagraph"/>
        <w:numPr>
          <w:ilvl w:val="0"/>
          <w:numId w:val="1"/>
        </w:numPr>
        <w:spacing w:after="60"/>
      </w:pPr>
      <w:r>
        <w:t xml:space="preserve">Hochreiter, S., &amp; Schmidhuber, J. (1997). Long Short-Term Memory. Neural Computation, 9(8), 1735-1780.</w:t>
      </w:r>
    </w:p>
    <w:p>
      <w:pPr>
        <w:pStyle w:val="ListParagraph"/>
        <w:numPr>
          <w:ilvl w:val="0"/>
          <w:numId w:val="1"/>
        </w:numPr>
        <w:spacing w:after="60"/>
      </w:pPr>
      <w:r>
        <w:t xml:space="preserve">Devlin, J., Chang, M.W., Lee, K., &amp; Toutanova, K. (2019). BERT: Pre-training of Deep Bidirectional Transformers for Language Understanding. NAACL-HLT.</w:t>
      </w:r>
    </w:p>
    <w:p>
      <w:pPr>
        <w:pStyle w:val="ListParagraph"/>
        <w:numPr>
          <w:ilvl w:val="0"/>
          <w:numId w:val="1"/>
        </w:numPr>
        <w:spacing w:after="60"/>
      </w:pPr>
      <w:r>
        <w:t xml:space="preserve">Kaggle: Fake and Real News Dataset — https://www.kaggle.com/datasets/clmentbisaillon/fake-and-real-news-dataset</w:t>
      </w:r>
    </w:p>
    <w:p>
      <w:pPr>
        <w:pStyle w:val="ListParagraph"/>
        <w:numPr>
          <w:ilvl w:val="0"/>
          <w:numId w:val="1"/>
        </w:numPr>
        <w:spacing w:after="60"/>
      </w:pPr>
      <w:r>
        <w:t xml:space="preserve">Wang, W. Y. (2017). "Liar, Liar Pants on Fire": A New Benchmark Dataset for Fake News Detection. ACL.</w:t>
      </w:r>
    </w:p>
    <w:p>
      <w:pPr>
        <w:pStyle w:val="ListParagraph"/>
        <w:numPr>
          <w:ilvl w:val="0"/>
          <w:numId w:val="1"/>
        </w:numPr>
        <w:spacing w:after="60"/>
      </w:pPr>
      <w:r>
        <w:t xml:space="preserve">TensorFlow / Keras Documentation — https://www.tensorflow.org/</w:t>
      </w:r>
    </w:p>
    <w:p>
      <w:pPr>
        <w:pStyle w:val="ListParagraph"/>
        <w:numPr>
          <w:ilvl w:val="0"/>
          <w:numId w:val="1"/>
        </w:numPr>
        <w:spacing w:after="60"/>
      </w:pPr>
      <w:r>
        <w:t xml:space="preserve">scikit-learn Documentation — https://scikit-learn.org/</w:t>
      </w:r>
    </w:p>
    <w:p>
      <w:pPr>
        <w:pStyle w:val="ListParagraph"/>
        <w:numPr>
          <w:ilvl w:val="0"/>
          <w:numId w:val="1"/>
        </w:numPr>
        <w:spacing w:after="60"/>
      </w:pPr>
      <w:r>
        <w:t xml:space="preserve">HuggingFace Transformers Documentation — https://huggingface.co/docs/transformers/</w:t>
      </w:r>
    </w:p>
    <w:p>
      <w:pPr>
        <w:spacing w:after="120"/>
      </w:pPr>
      <w:r>
        <w:rPr>
          <w:i/>
          <w:iCs/>
          <w:color w:val="C00000"/>
        </w:rPr>
        <w:t xml:space="preserve">[Team: add/replace with the exact dataset, tools, and any additional sources your team actually used.]</w:t>
      </w:r>
    </w:p>
    <w:p>
      <w:r>
        <w:br w:type="page"/>
      </w:r>
    </w:p>
    <w:p>
      <w:pPr>
        <w:pStyle w:val="Heading1"/>
        <w:spacing w:after="150" w:before="300"/>
      </w:pPr>
      <w:r>
        <w:t xml:space="preserve">16. One-Page Individual Reflection</w:t>
      </w:r>
    </w:p>
    <w:p>
      <w:pPr>
        <w:spacing w:after="120"/>
      </w:pPr>
      <w:r>
        <w:rPr>
          <w:i/>
          <w:iCs/>
        </w:rPr>
        <w:t xml:space="preserve">(Each team member must complete their own copy of this reflection individually.)</w:t>
      </w:r>
    </w:p>
    <w:p>
      <w:pPr>
        <w:pStyle w:val="Heading2"/>
        <w:spacing w:after="100" w:before="200"/>
      </w:pPr>
      <w:r>
        <w:t xml:space="preserve">Name: [PLACEHOLDER]     Roll No.: [PLACEHOLDER]</w:t>
      </w:r>
    </w:p>
    <w:p>
      <w:pPr>
        <w:pStyle w:val="Heading2"/>
        <w:spacing w:after="100" w:before="200"/>
      </w:pPr>
      <w:r>
        <w:t xml:space="preserve">Design/Development Decisions</w:t>
      </w:r>
    </w:p>
    <w:p>
      <w:pPr>
        <w:spacing w:after="120"/>
      </w:pPr>
      <w:r>
        <w:rPr>
          <w:i/>
          <w:iCs/>
          <w:color w:val="C00000"/>
        </w:rPr>
        <w:t xml:space="preserve">[Describe a specific decision you personally made or contributed to — e.g., choosing the BiLSTM architecture over a simple RNN, choosing sequence length 200, choosing the preprocessing steps — and why.]</w:t>
      </w:r>
    </w:p>
    <w:p>
      <w:pPr>
        <w:pStyle w:val="Heading2"/>
        <w:spacing w:after="100" w:before="200"/>
      </w:pPr>
      <w:r>
        <w:t xml:space="preserve">Challenges Faced</w:t>
      </w:r>
    </w:p>
    <w:p>
      <w:pPr>
        <w:spacing w:after="120"/>
      </w:pPr>
      <w:r>
        <w:rPr>
          <w:i/>
          <w:iCs/>
          <w:color w:val="C00000"/>
        </w:rPr>
        <w:t xml:space="preserve">[Describe a real challenge you personally encountered — e.g., handling class imbalance, tuning dropout to reduce overfitting, debugging tokenizer/padding mismatches — and how you resolved it.]</w:t>
      </w:r>
    </w:p>
    <w:p>
      <w:pPr>
        <w:pStyle w:val="Heading2"/>
        <w:spacing w:after="100" w:before="200"/>
      </w:pPr>
      <w:r>
        <w:t xml:space="preserve">Learning Gained</w:t>
      </w:r>
    </w:p>
    <w:p>
      <w:pPr>
        <w:spacing w:after="120"/>
      </w:pPr>
      <w:r>
        <w:rPr>
          <w:i/>
          <w:iCs/>
          <w:color w:val="C00000"/>
        </w:rPr>
        <w:t xml:space="preserve">[What did you personally learn — e.g., how BiLSTMs process sequences, how TF-IDF differs from embeddings, how to evaluate a classifier beyond accuracy.]</w:t>
      </w:r>
    </w:p>
    <w:p>
      <w:pPr>
        <w:pStyle w:val="Heading2"/>
        <w:spacing w:after="100" w:before="200"/>
      </w:pPr>
      <w:r>
        <w:t xml:space="preserve">SDG Connection</w:t>
      </w:r>
    </w:p>
    <w:p>
      <w:pPr>
        <w:spacing w:after="120"/>
      </w:pPr>
      <w:r>
        <w:rPr>
          <w:i/>
          <w:iCs/>
          <w:color w:val="C00000"/>
        </w:rPr>
        <w:t xml:space="preserve">[Connect your specific contribution to SDG 16 / SDG 4 / SDG 9 (see Section 12) in your own words.]</w:t>
      </w:r>
    </w:p>
    <w:p>
      <w:pPr>
        <w:pStyle w:val="Heading2"/>
        <w:spacing w:after="100" w:before="200"/>
      </w:pPr>
      <w:r>
        <w:t xml:space="preserve">Contribution to Course Outcome (CO) Attainment</w:t>
      </w:r>
    </w:p>
    <w:p>
      <w:pPr>
        <w:spacing w:after="120"/>
      </w:pPr>
      <w:r>
        <w:rPr>
          <w:i/>
          <w:iCs/>
          <w:color w:val="C00000"/>
        </w:rPr>
        <w:t xml:space="preserve">[State the mapped CO(s) from your title page and explain, in 2-3 sentences, how completing your part of this assignment demonstrates that outcome.]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2026-09-02T04:28:20.643Z</dcterms:created>
  <dcterms:modified xsi:type="dcterms:W3CDTF">2026-09-02T04:28:20.655Z</dcterms:modified>
</cp:coreProperties>
</file>

<file path=docProps/custom.xml><?xml version="1.0" encoding="utf-8"?>
<Properties xmlns="http://schemas.openxmlformats.org/officeDocument/2006/custom-properties" xmlns:vt="http://schemas.openxmlformats.org/officeDocument/2006/docPropsVTypes"/>
</file>