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6F39" w14:textId="77777777" w:rsidR="00610E79" w:rsidRDefault="00610E79">
      <w:pPr>
        <w:spacing w:before="2000"/>
      </w:pPr>
    </w:p>
    <w:p w14:paraId="7C2EAD94" w14:textId="77777777" w:rsidR="00610E79" w:rsidRDefault="00000000">
      <w:pPr>
        <w:spacing w:after="400"/>
        <w:jc w:val="center"/>
      </w:pPr>
      <w:r>
        <w:rPr>
          <w:b/>
          <w:bCs/>
          <w:sz w:val="40"/>
          <w:szCs w:val="40"/>
        </w:rPr>
        <w:t>Visualization Tool for Electric Vehicle Charge and Range Analysis</w:t>
      </w:r>
    </w:p>
    <w:p w14:paraId="25C5F8BC" w14:textId="77777777" w:rsidR="00610E79" w:rsidRDefault="00000000">
      <w:pPr>
        <w:spacing w:after="800"/>
        <w:jc w:val="center"/>
      </w:pPr>
      <w:r>
        <w:rPr>
          <w:color w:val="555555"/>
          <w:sz w:val="28"/>
          <w:szCs w:val="28"/>
        </w:rPr>
        <w:t>Project Documentation</w:t>
      </w:r>
    </w:p>
    <w:p w14:paraId="36E4026A" w14:textId="77777777" w:rsidR="00610E79" w:rsidRDefault="00000000">
      <w:pPr>
        <w:spacing w:after="150"/>
        <w:jc w:val="center"/>
      </w:pPr>
      <w:r>
        <w:rPr>
          <w:sz w:val="24"/>
          <w:szCs w:val="24"/>
        </w:rPr>
        <w:t>Prepared by: T Gowtham Reddy</w:t>
      </w:r>
    </w:p>
    <w:p w14:paraId="643D663C" w14:textId="77777777" w:rsidR="00610E79" w:rsidRDefault="00000000">
      <w:pPr>
        <w:spacing w:after="150"/>
        <w:jc w:val="center"/>
      </w:pPr>
      <w:proofErr w:type="spellStart"/>
      <w:r>
        <w:rPr>
          <w:color w:val="777777"/>
          <w:sz w:val="22"/>
          <w:szCs w:val="22"/>
        </w:rPr>
        <w:t>SkillWallet</w:t>
      </w:r>
      <w:proofErr w:type="spellEnd"/>
      <w:r>
        <w:rPr>
          <w:color w:val="777777"/>
          <w:sz w:val="22"/>
          <w:szCs w:val="22"/>
        </w:rPr>
        <w:t xml:space="preserve"> — Data Analytics with Tableau</w:t>
      </w:r>
    </w:p>
    <w:p w14:paraId="228801D0" w14:textId="77777777" w:rsidR="00610E79" w:rsidRDefault="00000000">
      <w:pPr>
        <w:jc w:val="center"/>
      </w:pPr>
      <w:r>
        <w:rPr>
          <w:color w:val="777777"/>
          <w:sz w:val="22"/>
          <w:szCs w:val="22"/>
        </w:rPr>
        <w:t>July 2026</w:t>
      </w:r>
    </w:p>
    <w:p w14:paraId="56BA3F42" w14:textId="77777777" w:rsidR="00610E79" w:rsidRDefault="00000000">
      <w:pPr>
        <w:pageBreakBefore/>
      </w:pPr>
      <w:r>
        <w:lastRenderedPageBreak/>
        <w:br/>
      </w:r>
    </w:p>
    <w:p w14:paraId="4219B7BE" w14:textId="77777777" w:rsidR="00610E79" w:rsidRDefault="00000000">
      <w:pPr>
        <w:pStyle w:val="Heading1"/>
        <w:spacing w:before="400" w:after="200"/>
      </w:pPr>
      <w:r>
        <w:t>1. Problem Statement &amp; Objective</w:t>
      </w:r>
    </w:p>
    <w:p w14:paraId="6FAADC05" w14:textId="77777777" w:rsidR="00610E79" w:rsidRDefault="00000000">
      <w:pPr>
        <w:spacing w:after="150"/>
      </w:pPr>
      <w:r>
        <w:t>Electric vehicles (EVs) are seeing rapid adoption, but decisions around which vehicle to buy and how to plan charging are still difficult without clear, data-backed comparisons. Buyers and fleet planners need to understand how battery capacity relates to real-world range, which charging infrastructure is fastest and most reliable, and how external factors like temperature affect charging performance.</w:t>
      </w:r>
    </w:p>
    <w:p w14:paraId="08C7B085" w14:textId="77777777" w:rsidR="00610E79" w:rsidRDefault="00000000">
      <w:pPr>
        <w:spacing w:after="150"/>
      </w:pPr>
      <w:r>
        <w:t xml:space="preserve">This project builds an end-to-end visualization tool that </w:t>
      </w:r>
      <w:proofErr w:type="spellStart"/>
      <w:r>
        <w:t>analyzes</w:t>
      </w:r>
      <w:proofErr w:type="spellEnd"/>
      <w:r>
        <w:t xml:space="preserve"> EV specifications alongside charging session </w:t>
      </w:r>
      <w:proofErr w:type="spellStart"/>
      <w:r>
        <w:t>behavior</w:t>
      </w:r>
      <w:proofErr w:type="spellEnd"/>
      <w:r>
        <w:t>, using Tableau to surface insights on range, efficiency, charging speed, and geographic charging patterns. The objective is to demonstrate a complete data analytics pipeline: from raw data collection, through database design and SQL analysis, to interactive Tableau visualizations, and finally web integration via Flask.</w:t>
      </w:r>
    </w:p>
    <w:p w14:paraId="6FCB85CD" w14:textId="77777777" w:rsidR="00610E79" w:rsidRDefault="00000000">
      <w:pPr>
        <w:pStyle w:val="Heading1"/>
        <w:spacing w:before="400" w:after="200"/>
      </w:pPr>
      <w:r>
        <w:t>2. Dataset Description</w:t>
      </w:r>
    </w:p>
    <w:p w14:paraId="6DD8FF1C" w14:textId="77777777" w:rsidR="00610E79" w:rsidRDefault="00000000">
      <w:pPr>
        <w:pStyle w:val="Heading2"/>
        <w:spacing w:before="300" w:after="150"/>
      </w:pPr>
      <w:r>
        <w:t>2.1 vehicles.csv (25 records)</w:t>
      </w:r>
    </w:p>
    <w:p w14:paraId="38BFB5E8" w14:textId="77777777" w:rsidR="00610E79" w:rsidRDefault="00000000">
      <w:pPr>
        <w:spacing w:after="150"/>
      </w:pPr>
      <w:r>
        <w:t>Contains specifications for 25 EV models across major manufacturers including Tata, MG, Hyundai, Mahindra, BYD, Tesla, Kia, BMW, Mercedes, Audi, and others.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33D23B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CE6F1"/>
          </w:tcPr>
          <w:p w14:paraId="2DB24BF1" w14:textId="77777777" w:rsidR="00610E7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500" w:type="dxa"/>
            <w:shd w:val="clear" w:color="auto" w:fill="DCE6F1"/>
          </w:tcPr>
          <w:p w14:paraId="2C181B0B" w14:textId="77777777" w:rsidR="00610E79" w:rsidRDefault="00000000">
            <w:r>
              <w:rPr>
                <w:b/>
                <w:bCs/>
              </w:rPr>
              <w:t>Description</w:t>
            </w:r>
          </w:p>
        </w:tc>
      </w:tr>
      <w:tr w:rsidR="00610E79" w14:paraId="4927E0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3361B4D" w14:textId="77777777" w:rsidR="00610E79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4500" w:type="dxa"/>
          </w:tcPr>
          <w:p w14:paraId="6DC2118B" w14:textId="77777777" w:rsidR="00610E79" w:rsidRDefault="00000000">
            <w:r>
              <w:t>Unique identifier (primary key)</w:t>
            </w:r>
          </w:p>
        </w:tc>
      </w:tr>
      <w:tr w:rsidR="00610E79" w14:paraId="7DE8C6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E25AE2" w14:textId="77777777" w:rsidR="00610E79" w:rsidRDefault="00000000">
            <w:r>
              <w:t>make, model, year</w:t>
            </w:r>
          </w:p>
        </w:tc>
        <w:tc>
          <w:tcPr>
            <w:tcW w:w="4500" w:type="dxa"/>
          </w:tcPr>
          <w:p w14:paraId="1BC55F61" w14:textId="77777777" w:rsidR="00610E79" w:rsidRDefault="00000000">
            <w:r>
              <w:t>Vehicle identity</w:t>
            </w:r>
          </w:p>
        </w:tc>
      </w:tr>
      <w:tr w:rsidR="00610E79" w14:paraId="622924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125583" w14:textId="77777777" w:rsidR="00610E79" w:rsidRDefault="00000000">
            <w:proofErr w:type="spellStart"/>
            <w:r>
              <w:t>vehicle_type</w:t>
            </w:r>
            <w:proofErr w:type="spellEnd"/>
          </w:p>
        </w:tc>
        <w:tc>
          <w:tcPr>
            <w:tcW w:w="4500" w:type="dxa"/>
          </w:tcPr>
          <w:p w14:paraId="686768B7" w14:textId="77777777" w:rsidR="00610E79" w:rsidRDefault="00000000">
            <w:r>
              <w:t>SUV, Sedan, Hatchback, MPV</w:t>
            </w:r>
          </w:p>
        </w:tc>
      </w:tr>
      <w:tr w:rsidR="00610E79" w14:paraId="46B0FF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F672B4F" w14:textId="77777777" w:rsidR="00610E79" w:rsidRDefault="00000000">
            <w:proofErr w:type="spellStart"/>
            <w:r>
              <w:t>battery_capacity_kwh</w:t>
            </w:r>
            <w:proofErr w:type="spellEnd"/>
          </w:p>
        </w:tc>
        <w:tc>
          <w:tcPr>
            <w:tcW w:w="4500" w:type="dxa"/>
          </w:tcPr>
          <w:p w14:paraId="13F55B01" w14:textId="77777777" w:rsidR="00610E79" w:rsidRDefault="00000000">
            <w:r>
              <w:t>Battery size in kWh</w:t>
            </w:r>
          </w:p>
        </w:tc>
      </w:tr>
      <w:tr w:rsidR="00610E79" w14:paraId="3AFB7B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F342B80" w14:textId="77777777" w:rsidR="00610E79" w:rsidRDefault="00000000">
            <w:proofErr w:type="spellStart"/>
            <w:r>
              <w:t>rated_range_km</w:t>
            </w:r>
            <w:proofErr w:type="spellEnd"/>
          </w:p>
        </w:tc>
        <w:tc>
          <w:tcPr>
            <w:tcW w:w="4500" w:type="dxa"/>
          </w:tcPr>
          <w:p w14:paraId="5F758851" w14:textId="77777777" w:rsidR="00610E79" w:rsidRDefault="00000000">
            <w:r>
              <w:t>Manufacturer-rated range</w:t>
            </w:r>
          </w:p>
        </w:tc>
      </w:tr>
      <w:tr w:rsidR="00610E79" w14:paraId="6BF9A2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CC9EC72" w14:textId="77777777" w:rsidR="00610E79" w:rsidRDefault="00000000">
            <w:proofErr w:type="spellStart"/>
            <w:r>
              <w:t>efficiency_wh_per_km</w:t>
            </w:r>
            <w:proofErr w:type="spellEnd"/>
          </w:p>
        </w:tc>
        <w:tc>
          <w:tcPr>
            <w:tcW w:w="4500" w:type="dxa"/>
          </w:tcPr>
          <w:p w14:paraId="4980C45B" w14:textId="77777777" w:rsidR="00610E79" w:rsidRDefault="00000000">
            <w:r>
              <w:t>Energy consumption per km</w:t>
            </w:r>
          </w:p>
        </w:tc>
      </w:tr>
      <w:tr w:rsidR="00610E79" w14:paraId="34611A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2ED9148" w14:textId="77777777" w:rsidR="00610E79" w:rsidRDefault="00000000">
            <w:proofErr w:type="spellStart"/>
            <w:r>
              <w:t>price_inr</w:t>
            </w:r>
            <w:proofErr w:type="spellEnd"/>
          </w:p>
        </w:tc>
        <w:tc>
          <w:tcPr>
            <w:tcW w:w="4500" w:type="dxa"/>
          </w:tcPr>
          <w:p w14:paraId="4EEB4FCC" w14:textId="77777777" w:rsidR="00610E79" w:rsidRDefault="00000000">
            <w:r>
              <w:t>Price in Indian Rupees</w:t>
            </w:r>
          </w:p>
        </w:tc>
      </w:tr>
    </w:tbl>
    <w:p w14:paraId="0C3DC9D7" w14:textId="77777777" w:rsidR="00610E79" w:rsidRDefault="00610E79">
      <w:pPr>
        <w:spacing w:after="200"/>
      </w:pPr>
    </w:p>
    <w:p w14:paraId="39750556" w14:textId="77777777" w:rsidR="00610E79" w:rsidRDefault="00000000">
      <w:pPr>
        <w:pStyle w:val="Heading2"/>
        <w:spacing w:before="300" w:after="150"/>
      </w:pPr>
      <w:r>
        <w:t>2.2 charging_sessions.csv (60 records)</w:t>
      </w:r>
    </w:p>
    <w:p w14:paraId="595A91FA" w14:textId="77777777" w:rsidR="00610E79" w:rsidRDefault="00000000">
      <w:pPr>
        <w:spacing w:after="150"/>
      </w:pPr>
      <w:r>
        <w:t xml:space="preserve">Contains charging session records linked to vehicles via </w:t>
      </w:r>
      <w:proofErr w:type="spellStart"/>
      <w:r>
        <w:t>vehicle_id</w:t>
      </w:r>
      <w:proofErr w:type="spellEnd"/>
      <w:r>
        <w:t xml:space="preserve">, capturing real-world charging </w:t>
      </w:r>
      <w:proofErr w:type="spellStart"/>
      <w:r>
        <w:t>behavior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16C1B4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CE6F1"/>
          </w:tcPr>
          <w:p w14:paraId="029F0694" w14:textId="77777777" w:rsidR="00610E7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500" w:type="dxa"/>
            <w:shd w:val="clear" w:color="auto" w:fill="DCE6F1"/>
          </w:tcPr>
          <w:p w14:paraId="29CC1EAE" w14:textId="77777777" w:rsidR="00610E79" w:rsidRDefault="00000000">
            <w:r>
              <w:rPr>
                <w:b/>
                <w:bCs/>
              </w:rPr>
              <w:t>Description</w:t>
            </w:r>
          </w:p>
        </w:tc>
      </w:tr>
      <w:tr w:rsidR="00610E79" w14:paraId="44ACFC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0389709" w14:textId="77777777" w:rsidR="00610E79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4500" w:type="dxa"/>
          </w:tcPr>
          <w:p w14:paraId="3606F9E1" w14:textId="77777777" w:rsidR="00610E79" w:rsidRDefault="00000000">
            <w:r>
              <w:t>Unique identifier (primary key)</w:t>
            </w:r>
          </w:p>
        </w:tc>
      </w:tr>
      <w:tr w:rsidR="00610E79" w14:paraId="06A0F1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B699E61" w14:textId="77777777" w:rsidR="00610E79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4500" w:type="dxa"/>
          </w:tcPr>
          <w:p w14:paraId="5DEDCB66" w14:textId="77777777" w:rsidR="00610E79" w:rsidRDefault="00000000">
            <w:r>
              <w:t>Foreign key to vehicles table</w:t>
            </w:r>
          </w:p>
        </w:tc>
      </w:tr>
      <w:tr w:rsidR="00610E79" w14:paraId="555698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76E042F" w14:textId="77777777" w:rsidR="00610E79" w:rsidRDefault="00000000">
            <w:proofErr w:type="spellStart"/>
            <w:r>
              <w:t>charger_type</w:t>
            </w:r>
            <w:proofErr w:type="spellEnd"/>
          </w:p>
        </w:tc>
        <w:tc>
          <w:tcPr>
            <w:tcW w:w="4500" w:type="dxa"/>
          </w:tcPr>
          <w:p w14:paraId="02A37F48" w14:textId="77777777" w:rsidR="00610E79" w:rsidRDefault="00000000">
            <w:r>
              <w:t>AC Slow, AC Fast, DC Fast, DC Rapid</w:t>
            </w:r>
          </w:p>
        </w:tc>
      </w:tr>
      <w:tr w:rsidR="00610E79" w14:paraId="47D741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623E69F" w14:textId="77777777" w:rsidR="00610E79" w:rsidRDefault="00000000">
            <w:proofErr w:type="spellStart"/>
            <w:r>
              <w:t>charging_power_kw</w:t>
            </w:r>
            <w:proofErr w:type="spellEnd"/>
          </w:p>
        </w:tc>
        <w:tc>
          <w:tcPr>
            <w:tcW w:w="4500" w:type="dxa"/>
          </w:tcPr>
          <w:p w14:paraId="5A5346FD" w14:textId="77777777" w:rsidR="00610E79" w:rsidRDefault="00000000">
            <w:r>
              <w:t>Charger's power rating</w:t>
            </w:r>
          </w:p>
        </w:tc>
      </w:tr>
      <w:tr w:rsidR="00610E79" w14:paraId="7E4F1D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7E6CA0B" w14:textId="77777777" w:rsidR="00610E79" w:rsidRDefault="00000000">
            <w:proofErr w:type="spellStart"/>
            <w:r>
              <w:t>start_percent</w:t>
            </w:r>
            <w:proofErr w:type="spellEnd"/>
            <w:r>
              <w:t xml:space="preserve">, </w:t>
            </w:r>
            <w:proofErr w:type="spellStart"/>
            <w:r>
              <w:t>end_percent</w:t>
            </w:r>
            <w:proofErr w:type="spellEnd"/>
          </w:p>
        </w:tc>
        <w:tc>
          <w:tcPr>
            <w:tcW w:w="4500" w:type="dxa"/>
          </w:tcPr>
          <w:p w14:paraId="5BE1BE51" w14:textId="77777777" w:rsidR="00610E79" w:rsidRDefault="00000000">
            <w:r>
              <w:t>Battery % at start/end of session</w:t>
            </w:r>
          </w:p>
        </w:tc>
      </w:tr>
      <w:tr w:rsidR="00610E79" w14:paraId="758EE3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C33CBB9" w14:textId="77777777" w:rsidR="00610E79" w:rsidRDefault="00000000">
            <w:proofErr w:type="spellStart"/>
            <w:r>
              <w:t>charge_time_mins</w:t>
            </w:r>
            <w:proofErr w:type="spellEnd"/>
          </w:p>
        </w:tc>
        <w:tc>
          <w:tcPr>
            <w:tcW w:w="4500" w:type="dxa"/>
          </w:tcPr>
          <w:p w14:paraId="2A1B54BF" w14:textId="77777777" w:rsidR="00610E79" w:rsidRDefault="00000000">
            <w:r>
              <w:t>Duration of the charging session</w:t>
            </w:r>
          </w:p>
        </w:tc>
      </w:tr>
      <w:tr w:rsidR="00610E79" w14:paraId="54C647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B5B85D" w14:textId="77777777" w:rsidR="00610E79" w:rsidRDefault="00000000">
            <w:proofErr w:type="spellStart"/>
            <w:r>
              <w:t>temperature_c</w:t>
            </w:r>
            <w:proofErr w:type="spellEnd"/>
          </w:p>
        </w:tc>
        <w:tc>
          <w:tcPr>
            <w:tcW w:w="4500" w:type="dxa"/>
          </w:tcPr>
          <w:p w14:paraId="276E7D36" w14:textId="77777777" w:rsidR="00610E79" w:rsidRDefault="00000000">
            <w:r>
              <w:t>Ambient temperature during charging</w:t>
            </w:r>
          </w:p>
        </w:tc>
      </w:tr>
      <w:tr w:rsidR="00610E79" w14:paraId="4354C4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5B78CA3" w14:textId="77777777" w:rsidR="00610E79" w:rsidRDefault="00000000">
            <w:r>
              <w:t xml:space="preserve">city, </w:t>
            </w:r>
            <w:proofErr w:type="spellStart"/>
            <w:r>
              <w:t>session_date</w:t>
            </w:r>
            <w:proofErr w:type="spellEnd"/>
          </w:p>
        </w:tc>
        <w:tc>
          <w:tcPr>
            <w:tcW w:w="4500" w:type="dxa"/>
          </w:tcPr>
          <w:p w14:paraId="7D9B212D" w14:textId="77777777" w:rsidR="00610E79" w:rsidRDefault="00000000">
            <w:r>
              <w:t>Location and date of session</w:t>
            </w:r>
          </w:p>
        </w:tc>
      </w:tr>
    </w:tbl>
    <w:p w14:paraId="082CD724" w14:textId="77777777" w:rsidR="00EB08AB" w:rsidRDefault="00EB08AB">
      <w:pPr>
        <w:pStyle w:val="Heading1"/>
        <w:spacing w:before="400" w:after="200"/>
      </w:pPr>
    </w:p>
    <w:p w14:paraId="104893D9" w14:textId="77777777" w:rsidR="00EB08AB" w:rsidRDefault="00EB08AB">
      <w:pPr>
        <w:pStyle w:val="Heading1"/>
        <w:spacing w:before="400" w:after="200"/>
      </w:pPr>
    </w:p>
    <w:p w14:paraId="261611AD" w14:textId="3B463ABF" w:rsidR="00610E79" w:rsidRDefault="00000000">
      <w:pPr>
        <w:pStyle w:val="Heading1"/>
        <w:spacing w:before="400" w:after="200"/>
      </w:pPr>
      <w:r>
        <w:lastRenderedPageBreak/>
        <w:t>3. Database Schema</w:t>
      </w:r>
    </w:p>
    <w:p w14:paraId="37B0E5AD" w14:textId="77777777" w:rsidR="00610E79" w:rsidRDefault="00000000">
      <w:pPr>
        <w:spacing w:after="150"/>
      </w:pPr>
      <w:r>
        <w:t xml:space="preserve">Data was stored in a relational database (SQLite/MySQL) using two related tables, joined on </w:t>
      </w:r>
      <w:proofErr w:type="spellStart"/>
      <w:r>
        <w:t>vehicle_id</w:t>
      </w:r>
      <w:proofErr w:type="spellEnd"/>
      <w:r>
        <w:t>.</w:t>
      </w:r>
    </w:p>
    <w:p w14:paraId="1867F0C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CREATE TABLE vehicles (</w:t>
      </w:r>
    </w:p>
    <w:p w14:paraId="668D788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PRIMARY KEY,</w:t>
      </w:r>
    </w:p>
    <w:p w14:paraId="5C54E81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make TEXT, model TEXT, year INTEGER,</w:t>
      </w:r>
    </w:p>
    <w:p w14:paraId="4059BF62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4E0FEF70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battery_capacity_kwh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5461778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3A342A3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7E44A9E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price_inr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</w:t>
      </w:r>
    </w:p>
    <w:p w14:paraId="2B3774B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98549F4" w14:textId="77777777" w:rsidR="00610E79" w:rsidRDefault="00610E79">
      <w:pPr>
        <w:shd w:val="clear" w:color="auto" w:fill="F2F2F2"/>
        <w:spacing w:before="100" w:after="100"/>
      </w:pPr>
    </w:p>
    <w:p w14:paraId="5972D554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256EE07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PRIMARY KEY,</w:t>
      </w:r>
    </w:p>
    <w:p w14:paraId="29A7079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07DBAA3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111EB35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charging_power_kw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61D2C78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6E3D655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charge_time_mins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4466095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temperature_c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1980E16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city TEXT,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005469B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>) REFERENCES vehicles(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67580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11184B3" w14:textId="77777777" w:rsidR="00EB08AB" w:rsidRDefault="00EB08AB">
      <w:pPr>
        <w:pStyle w:val="Heading1"/>
        <w:spacing w:before="400" w:after="200"/>
      </w:pPr>
    </w:p>
    <w:p w14:paraId="6EBB8627" w14:textId="77777777" w:rsidR="00EB08AB" w:rsidRDefault="00EB08AB">
      <w:pPr>
        <w:pStyle w:val="Heading1"/>
        <w:spacing w:before="400" w:after="200"/>
      </w:pPr>
    </w:p>
    <w:p w14:paraId="17A6F96F" w14:textId="77777777" w:rsidR="00EB08AB" w:rsidRDefault="00EB08AB">
      <w:pPr>
        <w:pStyle w:val="Heading1"/>
        <w:spacing w:before="400" w:after="200"/>
      </w:pPr>
    </w:p>
    <w:p w14:paraId="715F699D" w14:textId="77777777" w:rsidR="00EB08AB" w:rsidRDefault="00EB08AB">
      <w:pPr>
        <w:pStyle w:val="Heading1"/>
        <w:spacing w:before="400" w:after="200"/>
      </w:pPr>
    </w:p>
    <w:p w14:paraId="2AD9DFB1" w14:textId="77777777" w:rsidR="00EB08AB" w:rsidRDefault="00EB08AB">
      <w:pPr>
        <w:pStyle w:val="Heading1"/>
        <w:spacing w:before="400" w:after="200"/>
      </w:pPr>
    </w:p>
    <w:p w14:paraId="2BB8A2C6" w14:textId="77777777" w:rsidR="00EB08AB" w:rsidRDefault="00EB08AB">
      <w:pPr>
        <w:pStyle w:val="Heading1"/>
        <w:spacing w:before="400" w:after="200"/>
      </w:pPr>
    </w:p>
    <w:p w14:paraId="4B19D82B" w14:textId="77777777" w:rsidR="00EB08AB" w:rsidRDefault="00EB08AB">
      <w:pPr>
        <w:pStyle w:val="Heading1"/>
        <w:spacing w:before="400" w:after="200"/>
      </w:pPr>
    </w:p>
    <w:p w14:paraId="34A9159B" w14:textId="654960F7" w:rsidR="00610E79" w:rsidRDefault="00000000">
      <w:pPr>
        <w:pStyle w:val="Heading1"/>
        <w:spacing w:before="400" w:after="200"/>
      </w:pPr>
      <w:r>
        <w:lastRenderedPageBreak/>
        <w:t>4. SQL Operations Performed</w:t>
      </w:r>
    </w:p>
    <w:p w14:paraId="55AEB658" w14:textId="77777777" w:rsidR="00610E79" w:rsidRDefault="00000000">
      <w:pPr>
        <w:pStyle w:val="Heading2"/>
        <w:spacing w:before="300" w:after="150"/>
      </w:pPr>
      <w:r>
        <w:t>4.1 Join — vehicle details with charging sessions</w:t>
      </w:r>
    </w:p>
    <w:p w14:paraId="2A96426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v.model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c.charger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_time_mins</w:t>
      </w:r>
      <w:proofErr w:type="spellEnd"/>
    </w:p>
    <w:p w14:paraId="617E73F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vehicles v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v.vehicle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c.vehicle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B337896" w14:textId="673A4D08" w:rsidR="00610E79" w:rsidRDefault="00EB0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r>
        <w:rPr>
          <w:noProof/>
        </w:rPr>
        <w:drawing>
          <wp:inline distT="0" distB="0" distL="0" distR="0" wp14:anchorId="5574E838" wp14:editId="55840070">
            <wp:extent cx="4514215" cy="2534855"/>
            <wp:effectExtent l="0" t="0" r="635" b="0"/>
            <wp:docPr id="191972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5789" name="Picture 1919725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38" cy="254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6D3D" w14:textId="77777777" w:rsidR="00EB08AB" w:rsidRDefault="00EB08AB">
      <w:pPr>
        <w:pStyle w:val="Heading2"/>
        <w:spacing w:before="300" w:after="150"/>
      </w:pPr>
    </w:p>
    <w:p w14:paraId="10A5F2A1" w14:textId="59D195EF" w:rsidR="00610E79" w:rsidRDefault="00000000">
      <w:pPr>
        <w:pStyle w:val="Heading2"/>
        <w:spacing w:before="300" w:after="150"/>
      </w:pPr>
      <w:r>
        <w:t>4.2 Aggregate — average charge time by charger type</w:t>
      </w:r>
    </w:p>
    <w:p w14:paraId="4959BFB0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charge_time_mins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avg_charge_time_mins</w:t>
      </w:r>
      <w:proofErr w:type="spellEnd"/>
    </w:p>
    <w:p w14:paraId="131B9B6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526924B" w14:textId="47BE1C7E" w:rsidR="00610E79" w:rsidRDefault="00EB0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r>
        <w:rPr>
          <w:noProof/>
        </w:rPr>
        <w:drawing>
          <wp:inline distT="0" distB="0" distL="0" distR="0" wp14:anchorId="0E2F8BCA" wp14:editId="263189E6">
            <wp:extent cx="5763901" cy="2349018"/>
            <wp:effectExtent l="0" t="0" r="8255" b="0"/>
            <wp:docPr id="1637174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4831" name="Picture 1637174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94" cy="23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5FF" w14:textId="77777777" w:rsidR="00EB08AB" w:rsidRDefault="00EB08AB">
      <w:pPr>
        <w:pStyle w:val="Heading2"/>
        <w:spacing w:before="300" w:after="150"/>
      </w:pPr>
    </w:p>
    <w:p w14:paraId="2A234597" w14:textId="77777777" w:rsidR="00EB08AB" w:rsidRDefault="00EB08AB">
      <w:pPr>
        <w:pStyle w:val="Heading2"/>
        <w:spacing w:before="300" w:after="150"/>
      </w:pPr>
    </w:p>
    <w:p w14:paraId="53C71E16" w14:textId="6C26DE19" w:rsidR="00610E79" w:rsidRDefault="00000000">
      <w:pPr>
        <w:pStyle w:val="Heading2"/>
        <w:spacing w:before="300" w:after="150"/>
      </w:pPr>
      <w:r>
        <w:lastRenderedPageBreak/>
        <w:t>4.3 Filter + Sort — SUVs by rated range</w:t>
      </w:r>
    </w:p>
    <w:p w14:paraId="18DA1FD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make,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vehicles</w:t>
      </w:r>
    </w:p>
    <w:p w14:paraId="05E23A7F" w14:textId="77777777" w:rsidR="001C6DCC" w:rsidRDefault="00000000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'SUV'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13F03C72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541F88EB" w14:textId="52EAC765" w:rsidR="00610E79" w:rsidRDefault="001C6DCC" w:rsidP="001C6DCC">
      <w:pPr>
        <w:shd w:val="clear" w:color="auto" w:fill="F2F2F2"/>
        <w:spacing w:before="100" w:after="100"/>
      </w:pPr>
      <w:r>
        <w:rPr>
          <w:noProof/>
        </w:rPr>
        <w:drawing>
          <wp:inline distT="0" distB="0" distL="0" distR="0" wp14:anchorId="1A733834" wp14:editId="5A4E9BC8">
            <wp:extent cx="4177097" cy="2471195"/>
            <wp:effectExtent l="0" t="0" r="0" b="5715"/>
            <wp:docPr id="2084284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84158" name="Picture 2084284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74" cy="24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4E6" w14:textId="77777777" w:rsidR="00610E79" w:rsidRDefault="00000000">
      <w:pPr>
        <w:pStyle w:val="Heading2"/>
        <w:spacing w:before="300" w:after="150"/>
      </w:pPr>
      <w:r>
        <w:t>4.4 Subquery — vehicles more efficient than average</w:t>
      </w:r>
    </w:p>
    <w:p w14:paraId="6BFB611D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make,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vehicles</w:t>
      </w:r>
    </w:p>
    <w:p w14:paraId="280EE6D7" w14:textId="77777777" w:rsidR="001C6DCC" w:rsidRDefault="00000000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(SELECT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>) FROM vehicles);</w:t>
      </w:r>
    </w:p>
    <w:p w14:paraId="344A011F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78826A19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4179A5B8" w14:textId="1619D80F" w:rsidR="00610E79" w:rsidRDefault="001C6DCC" w:rsidP="001C6DCC">
      <w:pPr>
        <w:shd w:val="clear" w:color="auto" w:fill="F2F2F2"/>
        <w:spacing w:before="100" w:after="100"/>
      </w:pPr>
      <w:r>
        <w:rPr>
          <w:noProof/>
        </w:rPr>
        <w:drawing>
          <wp:inline distT="0" distB="0" distL="0" distR="0" wp14:anchorId="6F275C97" wp14:editId="6CF3A6B0">
            <wp:extent cx="4605744" cy="2928781"/>
            <wp:effectExtent l="0" t="0" r="4445" b="5080"/>
            <wp:docPr id="1833697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7980" name="Picture 1833697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503" cy="29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ED3B" w14:textId="77777777" w:rsidR="001C6DCC" w:rsidRDefault="001C6DCC">
      <w:pPr>
        <w:pStyle w:val="Heading1"/>
        <w:spacing w:before="400" w:after="200"/>
      </w:pPr>
    </w:p>
    <w:p w14:paraId="72D76998" w14:textId="3E2D3931" w:rsidR="00610E79" w:rsidRDefault="00000000">
      <w:pPr>
        <w:pStyle w:val="Heading1"/>
        <w:spacing w:before="400" w:after="200"/>
      </w:pPr>
      <w:r>
        <w:lastRenderedPageBreak/>
        <w:t>5. Tableau Data Preparation</w:t>
      </w:r>
    </w:p>
    <w:p w14:paraId="4CFADFAF" w14:textId="77777777" w:rsidR="00610E79" w:rsidRDefault="00000000">
      <w:pPr>
        <w:spacing w:after="150"/>
      </w:pPr>
      <w:r>
        <w:t>Before visualization, the following calculated field was created in Tableau:</w:t>
      </w:r>
    </w:p>
    <w:p w14:paraId="4F6412F7" w14:textId="77777777" w:rsidR="00610E79" w:rsidRDefault="00000000">
      <w:pPr>
        <w:pStyle w:val="Heading2"/>
        <w:spacing w:before="300" w:after="150"/>
      </w:pPr>
      <w:r>
        <w:t>Temp Bucket</w:t>
      </w:r>
    </w:p>
    <w:p w14:paraId="4D38782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IF [Temperature C] &lt; 25 THEN "Cool (&lt;25°C)"</w:t>
      </w:r>
    </w:p>
    <w:p w14:paraId="0A656122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ELSEIF [Temperature C] &lt; 35 THEN "Moderate (25-35°C)"</w:t>
      </w:r>
    </w:p>
    <w:p w14:paraId="6E4C125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ELSE "Hot (&gt;35°C)"</w:t>
      </w:r>
    </w:p>
    <w:p w14:paraId="77688E43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END</w:t>
      </w:r>
    </w:p>
    <w:p w14:paraId="01268785" w14:textId="77777777" w:rsidR="00610E79" w:rsidRDefault="00000000">
      <w:pPr>
        <w:spacing w:after="150"/>
      </w:pPr>
      <w:r>
        <w:t>Used to group charging sessions into temperature bands for the charge-time heat map analysis.</w:t>
      </w:r>
    </w:p>
    <w:p w14:paraId="2D501E05" w14:textId="0D4D9F10" w:rsidR="001C6DCC" w:rsidRDefault="001C6DCC">
      <w:pPr>
        <w:spacing w:after="150"/>
      </w:pPr>
      <w:r>
        <w:rPr>
          <w:noProof/>
        </w:rPr>
        <w:drawing>
          <wp:inline distT="0" distB="0" distL="0" distR="0" wp14:anchorId="75DBEAAC" wp14:editId="2C0C3FAD">
            <wp:extent cx="4576686" cy="2402760"/>
            <wp:effectExtent l="0" t="0" r="0" b="0"/>
            <wp:docPr id="650979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9794" name="Picture 6509797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19" cy="24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B170" w14:textId="77777777" w:rsidR="00610E79" w:rsidRDefault="00000000">
      <w:pPr>
        <w:pStyle w:val="Heading1"/>
        <w:spacing w:before="400" w:after="200"/>
      </w:pPr>
      <w:r>
        <w:t>6. Visualizations</w:t>
      </w:r>
    </w:p>
    <w:p w14:paraId="6088F166" w14:textId="77777777" w:rsidR="00610E79" w:rsidRDefault="00000000">
      <w:pPr>
        <w:spacing w:after="150"/>
      </w:pPr>
      <w:r>
        <w:t>Eight distinct chart types were built, each targeting a different analytical question.</w:t>
      </w:r>
    </w:p>
    <w:p w14:paraId="59806C59" w14:textId="396BDAEE" w:rsidR="00610E79" w:rsidRP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t>6.1 Bar Chart — Range by Model</w:t>
      </w:r>
      <w:r w:rsidR="00F72E56">
        <w:rPr>
          <w:noProof/>
        </w:rPr>
        <w:drawing>
          <wp:inline distT="0" distB="0" distL="0" distR="0" wp14:anchorId="16344120" wp14:editId="1A140C52">
            <wp:extent cx="4411333" cy="2315950"/>
            <wp:effectExtent l="0" t="0" r="8890" b="8255"/>
            <wp:docPr id="510509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9194" name="Picture 5105091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717" cy="232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7F94" w14:textId="77777777" w:rsidR="00610E79" w:rsidRDefault="00000000">
      <w:pPr>
        <w:spacing w:after="150"/>
      </w:pPr>
      <w:r>
        <w:t>Insight: Tesla, Kia, and Mahindra lead their segments in rated range, while smaller hatchbacks trail behind.</w:t>
      </w:r>
    </w:p>
    <w:p w14:paraId="0B535558" w14:textId="49159240" w:rsidR="00F72E56" w:rsidRDefault="00000000" w:rsidP="00F72E56">
      <w:pPr>
        <w:pStyle w:val="Heading2"/>
        <w:spacing w:before="300" w:after="150"/>
      </w:pPr>
      <w:r>
        <w:lastRenderedPageBreak/>
        <w:t>6.2 Scatter Plot — Battery vs Range</w:t>
      </w:r>
    </w:p>
    <w:p w14:paraId="63399156" w14:textId="61B97F9F" w:rsidR="00F72E56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2461D39A" wp14:editId="54F36FC7">
            <wp:extent cx="4422356" cy="2321737"/>
            <wp:effectExtent l="0" t="0" r="0" b="2540"/>
            <wp:docPr id="89682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998" name="Picture 89682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05" cy="23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641" w14:textId="77777777" w:rsidR="00610E79" w:rsidRDefault="00000000">
      <w:pPr>
        <w:spacing w:after="150"/>
      </w:pPr>
      <w:r>
        <w:t>Insight: Larger batteries generally mean longer range, with a few efficient outliers deviating from the trend.</w:t>
      </w:r>
    </w:p>
    <w:p w14:paraId="017B043B" w14:textId="77777777" w:rsidR="00F72E56" w:rsidRDefault="00F72E56">
      <w:pPr>
        <w:spacing w:after="150"/>
      </w:pPr>
    </w:p>
    <w:p w14:paraId="190F4497" w14:textId="77777777" w:rsidR="00F72E56" w:rsidRDefault="00F72E56">
      <w:pPr>
        <w:spacing w:after="150"/>
      </w:pPr>
    </w:p>
    <w:p w14:paraId="67ED04A1" w14:textId="77777777" w:rsidR="00F72E56" w:rsidRDefault="00F72E56">
      <w:pPr>
        <w:spacing w:after="150"/>
      </w:pPr>
    </w:p>
    <w:p w14:paraId="28168449" w14:textId="0A3FB529" w:rsidR="00F72E56" w:rsidRDefault="00000000" w:rsidP="00F72E56">
      <w:pPr>
        <w:pStyle w:val="Heading2"/>
        <w:spacing w:before="300" w:after="150"/>
      </w:pPr>
      <w:r>
        <w:t>6.3 Box Plot — Charge Time Distribution</w:t>
      </w:r>
    </w:p>
    <w:p w14:paraId="04364A44" w14:textId="6E17F4C8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2B3CEC1E" wp14:editId="36BEE8BD">
            <wp:extent cx="4411331" cy="2315949"/>
            <wp:effectExtent l="0" t="0" r="8890" b="8255"/>
            <wp:docPr id="1493127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7446" name="Picture 1493127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02" cy="23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9AB" w14:textId="77777777" w:rsidR="00610E79" w:rsidRDefault="00000000">
      <w:pPr>
        <w:spacing w:after="150"/>
      </w:pPr>
      <w:r>
        <w:t>Insight: DC Rapid and DC Fast chargers show the lowest median charge times; AC charging shows greater variability.</w:t>
      </w:r>
    </w:p>
    <w:p w14:paraId="06203142" w14:textId="77777777" w:rsidR="00F72E56" w:rsidRDefault="00F72E56" w:rsidP="00F72E56">
      <w:pPr>
        <w:pStyle w:val="Heading2"/>
        <w:spacing w:before="300" w:after="150"/>
      </w:pPr>
    </w:p>
    <w:p w14:paraId="6D815B35" w14:textId="77777777" w:rsidR="00F72E56" w:rsidRDefault="00F72E56" w:rsidP="00F72E56">
      <w:pPr>
        <w:pStyle w:val="Heading2"/>
        <w:spacing w:before="300" w:after="150"/>
      </w:pPr>
    </w:p>
    <w:p w14:paraId="6DD4D386" w14:textId="77777777" w:rsidR="00F72E56" w:rsidRDefault="00F72E56" w:rsidP="00F72E56">
      <w:pPr>
        <w:pStyle w:val="Heading2"/>
        <w:spacing w:before="300" w:after="150"/>
      </w:pPr>
    </w:p>
    <w:p w14:paraId="25A75A79" w14:textId="77777777" w:rsidR="00F72E56" w:rsidRDefault="00F72E56" w:rsidP="00F72E56">
      <w:pPr>
        <w:pStyle w:val="Heading2"/>
        <w:spacing w:before="300" w:after="150"/>
      </w:pPr>
    </w:p>
    <w:p w14:paraId="4E1C8F9B" w14:textId="77777777" w:rsidR="00F72E56" w:rsidRDefault="00F72E56" w:rsidP="00F72E56">
      <w:pPr>
        <w:pStyle w:val="Heading2"/>
        <w:spacing w:before="300" w:after="150"/>
      </w:pPr>
    </w:p>
    <w:p w14:paraId="229F587A" w14:textId="5611F70E" w:rsidR="00F72E56" w:rsidRDefault="00000000" w:rsidP="00F72E56">
      <w:pPr>
        <w:pStyle w:val="Heading2"/>
        <w:spacing w:before="300" w:after="150"/>
      </w:pPr>
      <w:r>
        <w:t>6.4 Heat Map — Charge Time by Temperatur</w:t>
      </w:r>
      <w:r w:rsidR="00F72E56">
        <w:t>e</w:t>
      </w:r>
    </w:p>
    <w:p w14:paraId="32860940" w14:textId="7E627455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A332854" wp14:editId="33F41B0F">
            <wp:extent cx="4223933" cy="2217565"/>
            <wp:effectExtent l="0" t="0" r="5715" b="0"/>
            <wp:docPr id="1018982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2484" name="Picture 1018982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168" cy="22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B8C9" w14:textId="77777777" w:rsidR="00610E79" w:rsidRDefault="00000000">
      <w:pPr>
        <w:spacing w:after="150"/>
      </w:pPr>
      <w:r>
        <w:t>Insight: Charging tends to take longer in hotter conditions across most charger types.</w:t>
      </w:r>
    </w:p>
    <w:p w14:paraId="297BA5C2" w14:textId="77777777" w:rsidR="00F72E56" w:rsidRDefault="00F72E56">
      <w:pPr>
        <w:spacing w:after="150"/>
      </w:pPr>
    </w:p>
    <w:p w14:paraId="24AC475B" w14:textId="77777777" w:rsidR="00F72E56" w:rsidRDefault="00F72E56">
      <w:pPr>
        <w:spacing w:after="150"/>
      </w:pPr>
    </w:p>
    <w:p w14:paraId="529DE580" w14:textId="77777777" w:rsidR="00F72E56" w:rsidRDefault="00F72E56">
      <w:pPr>
        <w:spacing w:after="150"/>
      </w:pPr>
    </w:p>
    <w:p w14:paraId="18E821CD" w14:textId="77777777" w:rsidR="00F72E56" w:rsidRDefault="00000000" w:rsidP="00F72E56">
      <w:pPr>
        <w:pStyle w:val="Heading2"/>
        <w:spacing w:before="300" w:after="150"/>
      </w:pPr>
      <w:r>
        <w:t>6.5 Line Chart — Sessions Over Time</w:t>
      </w:r>
    </w:p>
    <w:p w14:paraId="1FA76400" w14:textId="67573DBB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766AF31" wp14:editId="3EADFDF3">
            <wp:extent cx="4598733" cy="2414335"/>
            <wp:effectExtent l="0" t="0" r="0" b="5080"/>
            <wp:docPr id="1287577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7990" name="Picture 12875779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231" cy="24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0959" w14:textId="77777777" w:rsidR="00610E79" w:rsidRDefault="00000000">
      <w:pPr>
        <w:spacing w:after="150"/>
      </w:pPr>
      <w:r>
        <w:t>Insight: Session volume shifts month to month, with no single charger type consistently dominating.</w:t>
      </w:r>
    </w:p>
    <w:p w14:paraId="08B2BB88" w14:textId="77777777" w:rsidR="00F72E56" w:rsidRDefault="00F72E56" w:rsidP="00F72E56">
      <w:pPr>
        <w:pStyle w:val="Heading2"/>
        <w:spacing w:before="300" w:after="150"/>
      </w:pPr>
    </w:p>
    <w:p w14:paraId="7B7AED32" w14:textId="0AD78269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lastRenderedPageBreak/>
        <w:t>6.6 Map — Sessions by City</w:t>
      </w:r>
    </w:p>
    <w:p w14:paraId="5299D501" w14:textId="57769690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6A52BB30" wp14:editId="645F7F92">
            <wp:extent cx="4036533" cy="2119180"/>
            <wp:effectExtent l="0" t="0" r="2540" b="0"/>
            <wp:docPr id="12921472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7281" name="Picture 12921472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14" cy="21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5EC" w14:textId="77777777" w:rsidR="00610E79" w:rsidRDefault="00000000">
      <w:pPr>
        <w:spacing w:after="150"/>
      </w:pPr>
      <w:r>
        <w:t>Insight: Charging activity is concentrated in a handful of cities.</w:t>
      </w:r>
    </w:p>
    <w:p w14:paraId="69BB00A8" w14:textId="77777777" w:rsidR="00F72E56" w:rsidRDefault="00F72E56">
      <w:pPr>
        <w:spacing w:after="150"/>
      </w:pPr>
    </w:p>
    <w:p w14:paraId="32FCC4EC" w14:textId="77777777" w:rsidR="00F72E56" w:rsidRDefault="00F72E56">
      <w:pPr>
        <w:spacing w:after="150"/>
      </w:pPr>
    </w:p>
    <w:p w14:paraId="02CD112B" w14:textId="77777777" w:rsidR="00F72E56" w:rsidRDefault="00F72E56">
      <w:pPr>
        <w:spacing w:after="150"/>
      </w:pPr>
    </w:p>
    <w:p w14:paraId="2ACD1AFC" w14:textId="77777777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t>6.7 Dual-Axis Chart — Battery vs Efficiency</w:t>
      </w:r>
    </w:p>
    <w:p w14:paraId="54B951E3" w14:textId="37253E20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6C7AA42A" wp14:editId="12807043">
            <wp:extent cx="4179838" cy="2194415"/>
            <wp:effectExtent l="0" t="0" r="0" b="0"/>
            <wp:docPr id="1397436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6726" name="Picture 13974367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102" cy="22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5E42" w14:textId="77777777" w:rsidR="00610E79" w:rsidRDefault="00000000">
      <w:pPr>
        <w:spacing w:after="150"/>
      </w:pPr>
      <w:r>
        <w:t>Insight: Bigger batteries don't always mean better efficiency — some makes achieve good efficiency despite smaller packs.</w:t>
      </w:r>
    </w:p>
    <w:p w14:paraId="18553496" w14:textId="77777777" w:rsidR="00F72E56" w:rsidRDefault="00F72E56" w:rsidP="00F72E56">
      <w:pPr>
        <w:pStyle w:val="Heading2"/>
        <w:spacing w:before="300" w:after="150"/>
      </w:pPr>
    </w:p>
    <w:p w14:paraId="01B6FD51" w14:textId="77777777" w:rsidR="00F72E56" w:rsidRDefault="00F72E56" w:rsidP="00F72E56">
      <w:pPr>
        <w:pStyle w:val="Heading2"/>
        <w:spacing w:before="300" w:after="150"/>
      </w:pPr>
    </w:p>
    <w:p w14:paraId="56D39993" w14:textId="77777777" w:rsidR="00F72E56" w:rsidRDefault="00F72E56" w:rsidP="00F72E56">
      <w:pPr>
        <w:pStyle w:val="Heading2"/>
        <w:spacing w:before="300" w:after="150"/>
      </w:pPr>
    </w:p>
    <w:p w14:paraId="317C0076" w14:textId="77777777" w:rsidR="00F72E56" w:rsidRDefault="00F72E56" w:rsidP="00F72E56">
      <w:pPr>
        <w:pStyle w:val="Heading2"/>
        <w:spacing w:before="300" w:after="150"/>
      </w:pPr>
    </w:p>
    <w:p w14:paraId="0BBC7254" w14:textId="0EB78528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lastRenderedPageBreak/>
        <w:t xml:space="preserve">6.8 </w:t>
      </w:r>
      <w:proofErr w:type="spellStart"/>
      <w:r>
        <w:t>Treemap</w:t>
      </w:r>
      <w:proofErr w:type="spellEnd"/>
      <w:r>
        <w:t xml:space="preserve"> — Vehicle Count by Make</w:t>
      </w:r>
    </w:p>
    <w:p w14:paraId="576FE974" w14:textId="43C8DC69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2FC2821" wp14:editId="0633F667">
            <wp:extent cx="4312122" cy="2263864"/>
            <wp:effectExtent l="0" t="0" r="0" b="3175"/>
            <wp:docPr id="1711737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7784" name="Picture 17117377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21" cy="227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E76C" w14:textId="77777777" w:rsidR="00610E79" w:rsidRDefault="00000000">
      <w:pPr>
        <w:spacing w:after="150"/>
      </w:pPr>
      <w:r>
        <w:t>Insight: Tata and BYD make up the largest share of vehicles represented in this dataset.</w:t>
      </w:r>
    </w:p>
    <w:p w14:paraId="3F64FEE5" w14:textId="77777777" w:rsidR="00F72E56" w:rsidRDefault="00000000" w:rsidP="00F72E56">
      <w:pPr>
        <w:pStyle w:val="Heading1"/>
        <w:spacing w:before="400" w:after="200"/>
        <w:rPr>
          <w:i/>
          <w:iCs/>
          <w:color w:val="888888"/>
        </w:rPr>
      </w:pPr>
      <w:r>
        <w:t>7. Dashboard</w:t>
      </w:r>
    </w:p>
    <w:p w14:paraId="53FE138B" w14:textId="760BD7DC" w:rsidR="00610E79" w:rsidRDefault="00F72E56" w:rsidP="00F72E5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527633D2" wp14:editId="41416E5E">
            <wp:extent cx="5231757" cy="2746672"/>
            <wp:effectExtent l="0" t="0" r="7620" b="0"/>
            <wp:docPr id="682517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7932" name="Picture 6825179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660" cy="2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A9F0" w14:textId="77777777" w:rsidR="00610E79" w:rsidRDefault="00000000">
      <w:pPr>
        <w:spacing w:after="150"/>
      </w:pPr>
      <w:r>
        <w:t>The dashboard combines four charts — Range by Model, Battery vs Range, Charge Time Distribution, and Sessions by City — into a single interactive view.</w:t>
      </w:r>
    </w:p>
    <w:p w14:paraId="2CC4525A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Interactive filters added for Vehicle Type and Charger Type, applied across all sheets using the same data source.</w:t>
      </w:r>
    </w:p>
    <w:p w14:paraId="02980B55" w14:textId="51EE6264" w:rsidR="00610E79" w:rsidRDefault="00000000">
      <w:pPr>
        <w:pStyle w:val="ListParagraph"/>
        <w:numPr>
          <w:ilvl w:val="0"/>
          <w:numId w:val="1"/>
        </w:numPr>
        <w:spacing w:after="80"/>
      </w:pPr>
      <w:r>
        <w:t>Consistent colo</w:t>
      </w:r>
      <w:r w:rsidR="00F72E56">
        <w:t>u</w:t>
      </w:r>
      <w:r>
        <w:t>r palette applied across all charts (Vehicle Type / Charger Type colo</w:t>
      </w:r>
      <w:r w:rsidR="00F72E56">
        <w:t>u</w:t>
      </w:r>
      <w:r>
        <w:t>ring).</w:t>
      </w:r>
    </w:p>
    <w:p w14:paraId="1DF77E0B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Responsiveness verified using Tableau's Device Preview for Desktop, Tablet, and Phone layouts.</w:t>
      </w:r>
    </w:p>
    <w:p w14:paraId="3AAB2E63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Tiled container layout used (rather than floating) to support proper resizing across devices.</w:t>
      </w:r>
    </w:p>
    <w:p w14:paraId="541F53E5" w14:textId="77777777" w:rsidR="00610E79" w:rsidRDefault="00000000">
      <w:pPr>
        <w:pStyle w:val="Heading1"/>
        <w:spacing w:before="400" w:after="200"/>
      </w:pPr>
      <w:r>
        <w:lastRenderedPageBreak/>
        <w:t>8. Story</w:t>
      </w:r>
    </w:p>
    <w:p w14:paraId="50E2606A" w14:textId="77777777" w:rsidR="00610E79" w:rsidRDefault="00000000">
      <w:pPr>
        <w:spacing w:after="150"/>
      </w:pPr>
      <w:r>
        <w:t>A 9-scene story was built to walk through the full analysis narrative: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10E79" w14:paraId="35BC0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</w:tcPr>
          <w:p w14:paraId="1799B5C0" w14:textId="77777777" w:rsidR="00610E79" w:rsidRDefault="00000000">
            <w:r>
              <w:rPr>
                <w:b/>
                <w:bCs/>
              </w:rPr>
              <w:t>Scene</w:t>
            </w:r>
          </w:p>
        </w:tc>
        <w:tc>
          <w:tcPr>
            <w:tcW w:w="3000" w:type="dxa"/>
            <w:shd w:val="clear" w:color="auto" w:fill="DCE6F1"/>
          </w:tcPr>
          <w:p w14:paraId="7EDE4829" w14:textId="77777777" w:rsidR="00610E79" w:rsidRDefault="00000000">
            <w:r>
              <w:rPr>
                <w:b/>
                <w:bCs/>
              </w:rPr>
              <w:t>Chart</w:t>
            </w:r>
          </w:p>
        </w:tc>
        <w:tc>
          <w:tcPr>
            <w:tcW w:w="3000" w:type="dxa"/>
            <w:shd w:val="clear" w:color="auto" w:fill="DCE6F1"/>
          </w:tcPr>
          <w:p w14:paraId="30833CB0" w14:textId="77777777" w:rsidR="00610E79" w:rsidRDefault="00000000">
            <w:r>
              <w:rPr>
                <w:b/>
                <w:bCs/>
              </w:rPr>
              <w:t>Caption</w:t>
            </w:r>
          </w:p>
        </w:tc>
      </w:tr>
      <w:tr w:rsidR="00610E79" w14:paraId="040B7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41F473" w14:textId="77777777" w:rsidR="00610E79" w:rsidRDefault="00000000">
            <w:r>
              <w:t>1</w:t>
            </w:r>
          </w:p>
        </w:tc>
        <w:tc>
          <w:tcPr>
            <w:tcW w:w="3000" w:type="dxa"/>
          </w:tcPr>
          <w:p w14:paraId="424BA8AF" w14:textId="77777777" w:rsidR="00610E79" w:rsidRDefault="00000000">
            <w:r>
              <w:t>Range by Model</w:t>
            </w:r>
          </w:p>
        </w:tc>
        <w:tc>
          <w:tcPr>
            <w:tcW w:w="3000" w:type="dxa"/>
          </w:tcPr>
          <w:p w14:paraId="6B93114C" w14:textId="77777777" w:rsidR="00610E79" w:rsidRDefault="00000000">
            <w:r>
              <w:t>Tesla, Kia, and Mahindra lead their segments in range; smaller hatchbacks trail behind.</w:t>
            </w:r>
          </w:p>
        </w:tc>
      </w:tr>
      <w:tr w:rsidR="00610E79" w14:paraId="5E193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867DF0" w14:textId="77777777" w:rsidR="00610E79" w:rsidRDefault="00000000">
            <w:r>
              <w:t>2</w:t>
            </w:r>
          </w:p>
        </w:tc>
        <w:tc>
          <w:tcPr>
            <w:tcW w:w="3000" w:type="dxa"/>
          </w:tcPr>
          <w:p w14:paraId="309A292B" w14:textId="77777777" w:rsidR="00610E79" w:rsidRDefault="00000000">
            <w:r>
              <w:t>Battery vs Range</w:t>
            </w:r>
          </w:p>
        </w:tc>
        <w:tc>
          <w:tcPr>
            <w:tcW w:w="3000" w:type="dxa"/>
          </w:tcPr>
          <w:p w14:paraId="252A2D51" w14:textId="77777777" w:rsidR="00610E79" w:rsidRDefault="00000000">
            <w:r>
              <w:t>Larger batteries generally mean longer range, with a few efficient outliers.</w:t>
            </w:r>
          </w:p>
        </w:tc>
      </w:tr>
      <w:tr w:rsidR="00610E79" w14:paraId="466E8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38581E" w14:textId="77777777" w:rsidR="00610E79" w:rsidRDefault="00000000">
            <w:r>
              <w:t>3</w:t>
            </w:r>
          </w:p>
        </w:tc>
        <w:tc>
          <w:tcPr>
            <w:tcW w:w="3000" w:type="dxa"/>
          </w:tcPr>
          <w:p w14:paraId="74993563" w14:textId="77777777" w:rsidR="00610E79" w:rsidRDefault="00000000">
            <w:r>
              <w:t>Battery vs Efficiency</w:t>
            </w:r>
          </w:p>
        </w:tc>
        <w:tc>
          <w:tcPr>
            <w:tcW w:w="3000" w:type="dxa"/>
          </w:tcPr>
          <w:p w14:paraId="34A20389" w14:textId="77777777" w:rsidR="00610E79" w:rsidRDefault="00000000">
            <w:r>
              <w:t>Bigger batteries don't always mean better efficiency — some makes do more with less.</w:t>
            </w:r>
          </w:p>
        </w:tc>
      </w:tr>
      <w:tr w:rsidR="00610E79" w14:paraId="38A15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3AFD28" w14:textId="77777777" w:rsidR="00610E79" w:rsidRDefault="00000000">
            <w:r>
              <w:t>4</w:t>
            </w:r>
          </w:p>
        </w:tc>
        <w:tc>
          <w:tcPr>
            <w:tcW w:w="3000" w:type="dxa"/>
          </w:tcPr>
          <w:p w14:paraId="2A0E9C35" w14:textId="77777777" w:rsidR="00610E79" w:rsidRDefault="00000000">
            <w:r>
              <w:t>Charge Time Distribution</w:t>
            </w:r>
          </w:p>
        </w:tc>
        <w:tc>
          <w:tcPr>
            <w:tcW w:w="3000" w:type="dxa"/>
          </w:tcPr>
          <w:p w14:paraId="0D8B6B55" w14:textId="77777777" w:rsidR="00610E79" w:rsidRDefault="00000000">
            <w:r>
              <w:t>DC Rapid and DC Fast charge quickest; AC charging shows more variability.</w:t>
            </w:r>
          </w:p>
        </w:tc>
      </w:tr>
      <w:tr w:rsidR="00610E79" w14:paraId="7687C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FAD5E3" w14:textId="77777777" w:rsidR="00610E79" w:rsidRDefault="00000000">
            <w:r>
              <w:t>5</w:t>
            </w:r>
          </w:p>
        </w:tc>
        <w:tc>
          <w:tcPr>
            <w:tcW w:w="3000" w:type="dxa"/>
          </w:tcPr>
          <w:p w14:paraId="51EC1F3C" w14:textId="77777777" w:rsidR="00610E79" w:rsidRDefault="00000000">
            <w:r>
              <w:t>Heat Map</w:t>
            </w:r>
          </w:p>
        </w:tc>
        <w:tc>
          <w:tcPr>
            <w:tcW w:w="3000" w:type="dxa"/>
          </w:tcPr>
          <w:p w14:paraId="6A771C5B" w14:textId="77777777" w:rsidR="00610E79" w:rsidRDefault="00000000">
            <w:r>
              <w:t>Charging takes longer in hotter conditions across most charger types.</w:t>
            </w:r>
          </w:p>
        </w:tc>
      </w:tr>
      <w:tr w:rsidR="00610E79" w14:paraId="64295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F35157" w14:textId="77777777" w:rsidR="00610E79" w:rsidRDefault="00000000">
            <w:r>
              <w:t>6</w:t>
            </w:r>
          </w:p>
        </w:tc>
        <w:tc>
          <w:tcPr>
            <w:tcW w:w="3000" w:type="dxa"/>
          </w:tcPr>
          <w:p w14:paraId="5B844D72" w14:textId="77777777" w:rsidR="00610E79" w:rsidRDefault="00000000">
            <w:r>
              <w:t>Sessions Over Time</w:t>
            </w:r>
          </w:p>
        </w:tc>
        <w:tc>
          <w:tcPr>
            <w:tcW w:w="3000" w:type="dxa"/>
          </w:tcPr>
          <w:p w14:paraId="7D9BFC41" w14:textId="77777777" w:rsidR="00610E79" w:rsidRDefault="00000000">
            <w:r>
              <w:t>Session volume shifts month to month, with no single charger type dominating.</w:t>
            </w:r>
          </w:p>
        </w:tc>
      </w:tr>
      <w:tr w:rsidR="00610E79" w14:paraId="0863C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A555CB" w14:textId="77777777" w:rsidR="00610E79" w:rsidRDefault="00000000">
            <w:r>
              <w:t>7</w:t>
            </w:r>
          </w:p>
        </w:tc>
        <w:tc>
          <w:tcPr>
            <w:tcW w:w="3000" w:type="dxa"/>
          </w:tcPr>
          <w:p w14:paraId="01D912E2" w14:textId="77777777" w:rsidR="00610E79" w:rsidRDefault="00000000">
            <w:r>
              <w:t>Sessions by City</w:t>
            </w:r>
          </w:p>
        </w:tc>
        <w:tc>
          <w:tcPr>
            <w:tcW w:w="3000" w:type="dxa"/>
          </w:tcPr>
          <w:p w14:paraId="7FB61C2C" w14:textId="77777777" w:rsidR="00610E79" w:rsidRDefault="00000000">
            <w:r>
              <w:t>Charging activity is concentrated in a handful of cities.</w:t>
            </w:r>
          </w:p>
        </w:tc>
      </w:tr>
      <w:tr w:rsidR="00610E79" w14:paraId="62CEC2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7CBDE47" w14:textId="77777777" w:rsidR="00610E79" w:rsidRDefault="00000000">
            <w:r>
              <w:t>8</w:t>
            </w:r>
          </w:p>
        </w:tc>
        <w:tc>
          <w:tcPr>
            <w:tcW w:w="3000" w:type="dxa"/>
          </w:tcPr>
          <w:p w14:paraId="631B3F47" w14:textId="77777777" w:rsidR="00610E79" w:rsidRDefault="00000000">
            <w:proofErr w:type="spellStart"/>
            <w:r>
              <w:t>Treemap</w:t>
            </w:r>
            <w:proofErr w:type="spellEnd"/>
          </w:p>
        </w:tc>
        <w:tc>
          <w:tcPr>
            <w:tcW w:w="3000" w:type="dxa"/>
          </w:tcPr>
          <w:p w14:paraId="27577FCE" w14:textId="77777777" w:rsidR="00610E79" w:rsidRDefault="00000000">
            <w:r>
              <w:t>Tata and BYD make up the largest share of vehicles in this dataset.</w:t>
            </w:r>
          </w:p>
        </w:tc>
      </w:tr>
      <w:tr w:rsidR="00610E79" w14:paraId="6A801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111896" w14:textId="77777777" w:rsidR="00610E79" w:rsidRDefault="00000000">
            <w:r>
              <w:t>9</w:t>
            </w:r>
          </w:p>
        </w:tc>
        <w:tc>
          <w:tcPr>
            <w:tcW w:w="3000" w:type="dxa"/>
          </w:tcPr>
          <w:p w14:paraId="77E9031D" w14:textId="77777777" w:rsidR="00610E79" w:rsidRDefault="00000000">
            <w:r>
              <w:t>Dashboard</w:t>
            </w:r>
          </w:p>
        </w:tc>
        <w:tc>
          <w:tcPr>
            <w:tcW w:w="3000" w:type="dxa"/>
          </w:tcPr>
          <w:p w14:paraId="41295A75" w14:textId="77777777" w:rsidR="00610E79" w:rsidRDefault="00000000">
            <w:r>
              <w:t>All insights combined into one interactive dashboard for exploring EV performance.</w:t>
            </w:r>
          </w:p>
        </w:tc>
      </w:tr>
    </w:tbl>
    <w:p w14:paraId="62F2C066" w14:textId="4F07C099" w:rsidR="009D6266" w:rsidRDefault="009D626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777484B8" wp14:editId="4D349F6A">
            <wp:extent cx="4532590" cy="2379610"/>
            <wp:effectExtent l="0" t="0" r="1905" b="1905"/>
            <wp:docPr id="202728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833" name="Picture 2027288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545" cy="23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7BC8" w14:textId="5FBAB6EC" w:rsidR="009D6266" w:rsidRDefault="009D6266">
      <w:pPr>
        <w:pStyle w:val="Heading1"/>
        <w:spacing w:before="400" w:after="200"/>
      </w:pPr>
      <w:r>
        <w:rPr>
          <w:noProof/>
        </w:rPr>
        <w:lastRenderedPageBreak/>
        <w:drawing>
          <wp:inline distT="0" distB="0" distL="0" distR="0" wp14:anchorId="19085294" wp14:editId="1D973763">
            <wp:extent cx="4600937" cy="2415491"/>
            <wp:effectExtent l="0" t="0" r="0" b="4445"/>
            <wp:docPr id="7241840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4047" name="Picture 7241840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096" cy="24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EDED" w14:textId="34CB0CAA" w:rsidR="009D6266" w:rsidRDefault="009D626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6CB1B6DD" wp14:editId="7203F9E8">
            <wp:extent cx="4609756" cy="2420122"/>
            <wp:effectExtent l="0" t="0" r="635" b="0"/>
            <wp:docPr id="1307861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138" name="Picture 1307861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50" cy="24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F668" w14:textId="0737B867" w:rsidR="00610E79" w:rsidRDefault="00000000">
      <w:pPr>
        <w:pStyle w:val="Heading1"/>
        <w:spacing w:before="400" w:after="200"/>
      </w:pPr>
      <w:r>
        <w:t>9. Performance Testing Metrics</w:t>
      </w:r>
    </w:p>
    <w:p w14:paraId="19E00A27" w14:textId="77777777" w:rsidR="009D6266" w:rsidRDefault="009D6266">
      <w:pPr>
        <w:pStyle w:val="Heading1"/>
        <w:spacing w:before="40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550294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CE6F1"/>
          </w:tcPr>
          <w:p w14:paraId="436BD0EB" w14:textId="77777777" w:rsidR="00610E7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CE6F1"/>
          </w:tcPr>
          <w:p w14:paraId="1A3A98BF" w14:textId="77777777" w:rsidR="00610E79" w:rsidRDefault="00000000">
            <w:r>
              <w:rPr>
                <w:b/>
                <w:bCs/>
              </w:rPr>
              <w:t>Value</w:t>
            </w:r>
          </w:p>
        </w:tc>
      </w:tr>
      <w:tr w:rsidR="00610E79" w14:paraId="05CF95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F1740A0" w14:textId="77777777" w:rsidR="00610E79" w:rsidRDefault="00000000">
            <w:r>
              <w:t>Amount of data rendered to DB</w:t>
            </w:r>
          </w:p>
        </w:tc>
        <w:tc>
          <w:tcPr>
            <w:tcW w:w="4500" w:type="dxa"/>
          </w:tcPr>
          <w:p w14:paraId="1A172ABF" w14:textId="77777777" w:rsidR="00610E79" w:rsidRDefault="00000000">
            <w:r>
              <w:t>25 vehicle records, 60 charging session records, 2 related tables</w:t>
            </w:r>
          </w:p>
        </w:tc>
      </w:tr>
      <w:tr w:rsidR="00610E79" w14:paraId="3793BC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975393" w14:textId="77777777" w:rsidR="00610E79" w:rsidRDefault="00000000">
            <w:r>
              <w:t>Utilization of data filters</w:t>
            </w:r>
          </w:p>
        </w:tc>
        <w:tc>
          <w:tcPr>
            <w:tcW w:w="4500" w:type="dxa"/>
          </w:tcPr>
          <w:p w14:paraId="536DD511" w14:textId="77777777" w:rsidR="00610E79" w:rsidRDefault="00000000">
            <w:r>
              <w:t>2 filters (Vehicle Type, Charger Type), applied dashboard-wide</w:t>
            </w:r>
          </w:p>
        </w:tc>
      </w:tr>
      <w:tr w:rsidR="00610E79" w14:paraId="4A1B62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9B4483B" w14:textId="77777777" w:rsidR="00610E79" w:rsidRDefault="00000000">
            <w:r>
              <w:t>No. of calculation fields</w:t>
            </w:r>
          </w:p>
        </w:tc>
        <w:tc>
          <w:tcPr>
            <w:tcW w:w="4500" w:type="dxa"/>
          </w:tcPr>
          <w:p w14:paraId="5443DA52" w14:textId="77777777" w:rsidR="00610E79" w:rsidRDefault="00000000">
            <w:r>
              <w:t>Temp Bucket (plus any additional fields created during data prep)</w:t>
            </w:r>
          </w:p>
        </w:tc>
      </w:tr>
      <w:tr w:rsidR="00610E79" w14:paraId="70AFA2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7969D4F" w14:textId="77777777" w:rsidR="00610E79" w:rsidRDefault="00000000">
            <w:r>
              <w:t>No. of visualizations/graphs</w:t>
            </w:r>
          </w:p>
        </w:tc>
        <w:tc>
          <w:tcPr>
            <w:tcW w:w="4500" w:type="dxa"/>
          </w:tcPr>
          <w:p w14:paraId="081D8CCF" w14:textId="77777777" w:rsidR="00610E79" w:rsidRDefault="00000000">
            <w:r>
              <w:t>8 individual sheets + 1 dashboard + 9 story scenes</w:t>
            </w:r>
          </w:p>
        </w:tc>
      </w:tr>
    </w:tbl>
    <w:p w14:paraId="334FE925" w14:textId="77777777" w:rsidR="009D6266" w:rsidRDefault="009D6266">
      <w:pPr>
        <w:pStyle w:val="Heading1"/>
        <w:spacing w:before="400" w:after="200"/>
      </w:pPr>
    </w:p>
    <w:p w14:paraId="1CE72B81" w14:textId="622B545A" w:rsidR="00610E79" w:rsidRDefault="00000000">
      <w:pPr>
        <w:pStyle w:val="Heading1"/>
        <w:spacing w:before="400" w:after="200"/>
      </w:pPr>
      <w:r>
        <w:lastRenderedPageBreak/>
        <w:t>10. Web Integration</w:t>
      </w:r>
    </w:p>
    <w:p w14:paraId="6B7CA23E" w14:textId="77777777" w:rsidR="00610E79" w:rsidRDefault="00000000">
      <w:pPr>
        <w:pStyle w:val="Heading2"/>
        <w:spacing w:before="300" w:after="150"/>
      </w:pPr>
      <w:r>
        <w:t>10.1 Publishing</w:t>
      </w:r>
    </w:p>
    <w:p w14:paraId="27690F13" w14:textId="77777777" w:rsidR="00610E79" w:rsidRDefault="00000000">
      <w:pPr>
        <w:spacing w:after="150"/>
      </w:pPr>
      <w:r>
        <w:t>The completed workbook was published to Tableau Public, making the Dashboard and Story accessible via a shareable link:</w:t>
      </w:r>
    </w:p>
    <w:p w14:paraId="04740AC5" w14:textId="374876D7" w:rsidR="00610E79" w:rsidRDefault="00610E7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</w:p>
    <w:p w14:paraId="72CDEA40" w14:textId="77777777" w:rsidR="00610E79" w:rsidRDefault="00000000">
      <w:pPr>
        <w:pStyle w:val="Heading2"/>
        <w:spacing w:before="300" w:after="150"/>
      </w:pPr>
      <w:r>
        <w:t>10.2 Flask Embedding</w:t>
      </w:r>
    </w:p>
    <w:p w14:paraId="60A08C6A" w14:textId="77777777" w:rsidR="00610E79" w:rsidRDefault="00000000">
      <w:pPr>
        <w:spacing w:after="150"/>
      </w:pPr>
      <w:r>
        <w:t>A minimal Flask application was built to embed the published Tableau visualization inside a custom webpage, demonstrating how the dashboard could be delivered through a standalone web application.</w:t>
      </w:r>
    </w:p>
    <w:p w14:paraId="0A379F6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flask import Flask,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render_template</w:t>
      </w:r>
      <w:proofErr w:type="spellEnd"/>
    </w:p>
    <w:p w14:paraId="12EA93D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app = Flask(__name__)</w:t>
      </w:r>
    </w:p>
    <w:p w14:paraId="4C36C17A" w14:textId="77777777" w:rsidR="00610E79" w:rsidRDefault="00610E79">
      <w:pPr>
        <w:shd w:val="clear" w:color="auto" w:fill="F2F2F2"/>
        <w:spacing w:before="100" w:after="100"/>
      </w:pPr>
    </w:p>
    <w:p w14:paraId="6BA9306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sz w:val="18"/>
          <w:szCs w:val="18"/>
        </w:rPr>
        <w:t>("/")</w:t>
      </w:r>
    </w:p>
    <w:p w14:paraId="54B2930B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sz w:val="18"/>
          <w:szCs w:val="18"/>
        </w:rPr>
        <w:t>home(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61BFECA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("index.html")</w:t>
      </w:r>
    </w:p>
    <w:p w14:paraId="1AE7A754" w14:textId="77777777" w:rsidR="00610E79" w:rsidRDefault="00610E79">
      <w:pPr>
        <w:shd w:val="clear" w:color="auto" w:fill="F2F2F2"/>
        <w:spacing w:before="100" w:after="100"/>
      </w:pPr>
    </w:p>
    <w:p w14:paraId="440B0C5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76E65D98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app.run</w:t>
      </w:r>
      <w:proofErr w:type="spellEnd"/>
      <w:r>
        <w:rPr>
          <w:rFonts w:ascii="Consolas" w:eastAsia="Consolas" w:hAnsi="Consolas" w:cs="Consolas"/>
          <w:sz w:val="18"/>
          <w:szCs w:val="18"/>
        </w:rPr>
        <w:t>(debug=True)</w:t>
      </w:r>
    </w:p>
    <w:p w14:paraId="7EA17C30" w14:textId="77777777" w:rsidR="00610E7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r>
        <w:rPr>
          <w:i/>
          <w:iCs/>
          <w:color w:val="888888"/>
        </w:rPr>
        <w:t>[Insert screenshot: Flask app running at localhost:5000 with embedded dashboard]</w:t>
      </w:r>
    </w:p>
    <w:p w14:paraId="142633E7" w14:textId="77777777" w:rsidR="00610E79" w:rsidRDefault="00000000">
      <w:pPr>
        <w:pStyle w:val="Heading1"/>
        <w:spacing w:before="400" w:after="200"/>
      </w:pPr>
      <w:r>
        <w:t>11. Conclusion &amp; Learnings</w:t>
      </w:r>
    </w:p>
    <w:p w14:paraId="18A1DF24" w14:textId="77777777" w:rsidR="00610E79" w:rsidRDefault="00000000">
      <w:pPr>
        <w:spacing w:after="150"/>
      </w:pPr>
      <w:r>
        <w:t>This project demonstrates a complete data analytics workflow — from dataset creation and relational database design, through SQL-based analysis, to Tableau visualization, dashboarding, and storytelling, finished with a web-integrated delivery via Flask.</w:t>
      </w:r>
    </w:p>
    <w:p w14:paraId="14FA20BA" w14:textId="77777777" w:rsidR="00610E79" w:rsidRDefault="00000000">
      <w:pPr>
        <w:spacing w:after="150"/>
      </w:pPr>
      <w:r>
        <w:t>Key learnings included handling data relationships correctly to avoid fan-out/duplication issues in Tableau, designing dashboards for responsiveness across devices, and structuring a narrative-driven Tableau Story to communicate insights clearly to a non-technical audience.</w:t>
      </w:r>
    </w:p>
    <w:p w14:paraId="5AC63F55" w14:textId="77777777" w:rsidR="00610E79" w:rsidRDefault="00000000">
      <w:pPr>
        <w:pStyle w:val="Heading2"/>
        <w:spacing w:before="300" w:after="150"/>
      </w:pPr>
      <w:r>
        <w:t>Links</w:t>
      </w:r>
    </w:p>
    <w:p w14:paraId="02788FD3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GitHub Repository: [add your repo link]</w:t>
      </w:r>
    </w:p>
    <w:p w14:paraId="6632535D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Tableau Public Demo: [add your published link]</w:t>
      </w:r>
    </w:p>
    <w:p w14:paraId="33B4FC17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Project Video: [add your video link]</w:t>
      </w:r>
    </w:p>
    <w:sectPr w:rsidR="00610E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C716D"/>
    <w:multiLevelType w:val="hybridMultilevel"/>
    <w:tmpl w:val="654A62D0"/>
    <w:lvl w:ilvl="0" w:tplc="4A7E51A2">
      <w:start w:val="1"/>
      <w:numFmt w:val="bullet"/>
      <w:lvlText w:val="●"/>
      <w:lvlJc w:val="left"/>
      <w:pPr>
        <w:ind w:left="720" w:hanging="360"/>
      </w:pPr>
    </w:lvl>
    <w:lvl w:ilvl="1" w:tplc="34700F6E">
      <w:start w:val="1"/>
      <w:numFmt w:val="bullet"/>
      <w:lvlText w:val="○"/>
      <w:lvlJc w:val="left"/>
      <w:pPr>
        <w:ind w:left="1440" w:hanging="360"/>
      </w:pPr>
    </w:lvl>
    <w:lvl w:ilvl="2" w:tplc="3F786F56">
      <w:start w:val="1"/>
      <w:numFmt w:val="bullet"/>
      <w:lvlText w:val="■"/>
      <w:lvlJc w:val="left"/>
      <w:pPr>
        <w:ind w:left="2160" w:hanging="360"/>
      </w:pPr>
    </w:lvl>
    <w:lvl w:ilvl="3" w:tplc="AC5E3590">
      <w:start w:val="1"/>
      <w:numFmt w:val="bullet"/>
      <w:lvlText w:val="●"/>
      <w:lvlJc w:val="left"/>
      <w:pPr>
        <w:ind w:left="2880" w:hanging="360"/>
      </w:pPr>
    </w:lvl>
    <w:lvl w:ilvl="4" w:tplc="318E7AE4">
      <w:start w:val="1"/>
      <w:numFmt w:val="bullet"/>
      <w:lvlText w:val="○"/>
      <w:lvlJc w:val="left"/>
      <w:pPr>
        <w:ind w:left="3600" w:hanging="360"/>
      </w:pPr>
    </w:lvl>
    <w:lvl w:ilvl="5" w:tplc="F3B29DF8">
      <w:start w:val="1"/>
      <w:numFmt w:val="bullet"/>
      <w:lvlText w:val="■"/>
      <w:lvlJc w:val="left"/>
      <w:pPr>
        <w:ind w:left="4320" w:hanging="360"/>
      </w:pPr>
    </w:lvl>
    <w:lvl w:ilvl="6" w:tplc="AC2222E8">
      <w:start w:val="1"/>
      <w:numFmt w:val="bullet"/>
      <w:lvlText w:val="●"/>
      <w:lvlJc w:val="left"/>
      <w:pPr>
        <w:ind w:left="5040" w:hanging="360"/>
      </w:pPr>
    </w:lvl>
    <w:lvl w:ilvl="7" w:tplc="6B0648BA">
      <w:start w:val="1"/>
      <w:numFmt w:val="bullet"/>
      <w:lvlText w:val="●"/>
      <w:lvlJc w:val="left"/>
      <w:pPr>
        <w:ind w:left="5760" w:hanging="360"/>
      </w:pPr>
    </w:lvl>
    <w:lvl w:ilvl="8" w:tplc="7250EACC">
      <w:start w:val="1"/>
      <w:numFmt w:val="bullet"/>
      <w:lvlText w:val="●"/>
      <w:lvlJc w:val="left"/>
      <w:pPr>
        <w:ind w:left="6480" w:hanging="360"/>
      </w:pPr>
    </w:lvl>
  </w:abstractNum>
  <w:num w:numId="1" w16cid:durableId="23293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79"/>
    <w:rsid w:val="001C6DCC"/>
    <w:rsid w:val="00610E79"/>
    <w:rsid w:val="009D6266"/>
    <w:rsid w:val="00AC74F0"/>
    <w:rsid w:val="00EB08AB"/>
    <w:rsid w:val="00F7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0707"/>
  <w15:docId w15:val="{C506C637-0B24-429F-AEA1-A07C6A7D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GOWTHAM REDDY</cp:lastModifiedBy>
  <cp:revision>2</cp:revision>
  <dcterms:created xsi:type="dcterms:W3CDTF">2026-07-15T06:32:00Z</dcterms:created>
  <dcterms:modified xsi:type="dcterms:W3CDTF">2026-07-15T06:32:00Z</dcterms:modified>
</cp:coreProperties>
</file>