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</w:tcPr>
          <w:p>
            <w:pPr>
              <w:jc w:val="left"/>
            </w:pPr>
            <w:r>
              <w:drawing>
                <wp:inline distT="0" distB="0" distL="0" distR="0">
                  <wp:extent cx="476250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</w:tcPr>
          <w:p>
            <w:pPr>
              <w:jc w:val="center"/>
            </w:pPr>
            <w:r>
              <w:rPr>
                <w:b/>
                <w:bCs/>
                <w:color w:val="0284C7"/>
                <w:sz w:val="26"/>
                <w:szCs w:val="26"/>
              </w:rPr>
              <w:t xml:space="preserve">JEPPIAAR INSTITUTE OF TECHNOLOGY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drawing>
                <wp:inline distT="0" distB="0" distL="0" distR="0">
                  <wp:extent cx="4000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762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96b7cbe90bf1c64daa555731954c4b2e6dd597.png"/><Relationship Id="rId8" Type="http://schemas.openxmlformats.org/officeDocument/2006/relationships/image" Target="media/d567aaeeaa8fd78684cc2267ed764eb80b430422.png"/><Relationship Id="rId9" Type="http://schemas.openxmlformats.org/officeDocument/2006/relationships/image" Target="media/9a68c65b6b099e10a2cf3a457277a83fabde2d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2026-08-08T11:40:08.617Z</dcterms:created>
  <dcterms:modified xsi:type="dcterms:W3CDTF">2026-08-08T11:40:08.619Z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