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D26B" w14:textId="522189D8" w:rsidR="003D67E9" w:rsidRDefault="00296241" w:rsidP="00296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6241">
        <w:rPr>
          <w:rFonts w:ascii="Times New Roman" w:hAnsi="Times New Roman" w:cs="Times New Roman"/>
          <w:b/>
          <w:bCs/>
          <w:sz w:val="28"/>
          <w:szCs w:val="28"/>
        </w:rPr>
        <w:t>Medical Transcription for individual patient history</w:t>
      </w:r>
    </w:p>
    <w:p w14:paraId="3CB7C85A" w14:textId="495DB1C1" w:rsidR="00C50E3C" w:rsidRDefault="00C50E3C" w:rsidP="00C50E3C">
      <w:pPr>
        <w:jc w:val="both"/>
        <w:rPr>
          <w:rFonts w:ascii="Times New Roman" w:hAnsi="Times New Roman" w:cs="Times New Roman"/>
          <w:sz w:val="28"/>
          <w:szCs w:val="28"/>
        </w:rPr>
      </w:pPr>
      <w:r w:rsidRPr="00C50E3C">
        <w:rPr>
          <w:rFonts w:ascii="Times New Roman" w:hAnsi="Times New Roman" w:cs="Times New Roman"/>
          <w:sz w:val="28"/>
          <w:szCs w:val="28"/>
        </w:rPr>
        <w:tab/>
        <w:t>Medical transcription, also known as MT, is an allied health profession dealing with the process of transcribing voice-recorded medical reports that are dictated by physicians, nurses and other healthcare practitioners. Medical reports can be voice files, notes taken during a lecture, or other spoken material</w:t>
      </w:r>
      <w:r>
        <w:rPr>
          <w:rFonts w:ascii="Times New Roman" w:hAnsi="Times New Roman" w:cs="Times New Roman"/>
          <w:sz w:val="28"/>
          <w:szCs w:val="28"/>
        </w:rPr>
        <w:t xml:space="preserve"> and later converted into documents which are hand-typed by professionals by listening to the audio files. Medical Transcription is mainly done for an individual patient and also used for group of patients having same diseases.</w:t>
      </w:r>
    </w:p>
    <w:p w14:paraId="19685880" w14:textId="11CE311C" w:rsidR="00C50E3C" w:rsidRDefault="00C50E3C" w:rsidP="00C50E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mentioned paper and book justifies the fact that Medical Transcription is also done for individual patients.</w:t>
      </w:r>
    </w:p>
    <w:p w14:paraId="2E3EA77C" w14:textId="34AC0F3F" w:rsidR="00C50E3C" w:rsidRDefault="00C50E3C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85"/>
        <w:gridCol w:w="2826"/>
        <w:gridCol w:w="3510"/>
      </w:tblGrid>
      <w:tr w:rsidR="00C50E3C" w14:paraId="0CE612B4" w14:textId="77777777" w:rsidTr="00C50E3C">
        <w:trPr>
          <w:trHeight w:val="467"/>
        </w:trPr>
        <w:tc>
          <w:tcPr>
            <w:tcW w:w="784" w:type="dxa"/>
          </w:tcPr>
          <w:p w14:paraId="5A89DBBA" w14:textId="7D733E0B" w:rsidR="00C50E3C" w:rsidRPr="00C50E3C" w:rsidRDefault="00C50E3C" w:rsidP="00C50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0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685" w:type="dxa"/>
          </w:tcPr>
          <w:p w14:paraId="75BF5631" w14:textId="2D937F76" w:rsidR="00C50E3C" w:rsidRPr="00C50E3C" w:rsidRDefault="00C50E3C" w:rsidP="00C50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826" w:type="dxa"/>
          </w:tcPr>
          <w:p w14:paraId="485A9E05" w14:textId="26418F61" w:rsidR="00C50E3C" w:rsidRPr="00C50E3C" w:rsidRDefault="00C50E3C" w:rsidP="00C50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 &amp; Year</w:t>
            </w:r>
          </w:p>
        </w:tc>
        <w:tc>
          <w:tcPr>
            <w:tcW w:w="3510" w:type="dxa"/>
          </w:tcPr>
          <w:p w14:paraId="576D0859" w14:textId="46184D20" w:rsidR="00C50E3C" w:rsidRPr="00C50E3C" w:rsidRDefault="00C50E3C" w:rsidP="00C50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</w:t>
            </w:r>
          </w:p>
        </w:tc>
      </w:tr>
      <w:tr w:rsidR="00C50E3C" w14:paraId="26BA84F1" w14:textId="77777777" w:rsidTr="00C50E3C">
        <w:trPr>
          <w:trHeight w:val="467"/>
        </w:trPr>
        <w:tc>
          <w:tcPr>
            <w:tcW w:w="784" w:type="dxa"/>
          </w:tcPr>
          <w:p w14:paraId="53E71D6E" w14:textId="5C8AEBEA" w:rsidR="00C50E3C" w:rsidRPr="00C50E3C" w:rsidRDefault="00C50E3C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5" w:type="dxa"/>
          </w:tcPr>
          <w:p w14:paraId="2202A008" w14:textId="1D7FA402" w:rsidR="00C50E3C" w:rsidRPr="00C50E3C" w:rsidRDefault="00C50E3C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sz w:val="28"/>
                <w:szCs w:val="28"/>
              </w:rPr>
              <w:t xml:space="preserve">Medical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50E3C">
              <w:rPr>
                <w:rFonts w:ascii="Times New Roman" w:hAnsi="Times New Roman" w:cs="Times New Roman"/>
                <w:sz w:val="28"/>
                <w:szCs w:val="28"/>
              </w:rPr>
              <w:t>ranscription - E-Book</w:t>
            </w:r>
          </w:p>
          <w:p w14:paraId="6460D5A8" w14:textId="59C204E2" w:rsidR="00C50E3C" w:rsidRPr="00C50E3C" w:rsidRDefault="00C50E3C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E3C">
              <w:rPr>
                <w:rFonts w:ascii="Times New Roman" w:hAnsi="Times New Roman" w:cs="Times New Roman"/>
                <w:sz w:val="28"/>
                <w:szCs w:val="28"/>
              </w:rPr>
              <w:t>Techniques and Procedures</w:t>
            </w:r>
          </w:p>
        </w:tc>
        <w:tc>
          <w:tcPr>
            <w:tcW w:w="2826" w:type="dxa"/>
          </w:tcPr>
          <w:p w14:paraId="71F17FEB" w14:textId="1392DD59" w:rsidR="00C50E3C" w:rsidRPr="00C50E3C" w:rsidRDefault="00C50E3C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Marcy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O.Diehl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2016</w:t>
            </w:r>
          </w:p>
        </w:tc>
        <w:tc>
          <w:tcPr>
            <w:tcW w:w="3510" w:type="dxa"/>
          </w:tcPr>
          <w:p w14:paraId="58C55E2B" w14:textId="02CADFDC" w:rsidR="00C50E3C" w:rsidRPr="00C50E3C" w:rsidRDefault="00C50E3C" w:rsidP="00C50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book provides the definition of MT and the detailed procedure of how MT has to be done and </w:t>
            </w:r>
            <w:r w:rsidR="004D44C5">
              <w:rPr>
                <w:rFonts w:ascii="Times New Roman" w:hAnsi="Times New Roman" w:cs="Times New Roman"/>
                <w:sz w:val="28"/>
                <w:szCs w:val="28"/>
              </w:rPr>
              <w:t>mentions that MT has been done for individual patients also.</w:t>
            </w:r>
          </w:p>
        </w:tc>
      </w:tr>
      <w:tr w:rsidR="0004713B" w14:paraId="45FF8A1B" w14:textId="77777777" w:rsidTr="00C50E3C">
        <w:trPr>
          <w:trHeight w:val="467"/>
        </w:trPr>
        <w:tc>
          <w:tcPr>
            <w:tcW w:w="784" w:type="dxa"/>
          </w:tcPr>
          <w:p w14:paraId="48DA9F9A" w14:textId="77620F23" w:rsidR="0004713B" w:rsidRPr="00C50E3C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5" w:type="dxa"/>
          </w:tcPr>
          <w:p w14:paraId="0629A001" w14:textId="0DDC1EA7" w:rsidR="0004713B" w:rsidRPr="00C50E3C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>Careflow</w:t>
            </w:r>
            <w:proofErr w:type="spellEnd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 architecture. A case study in medical transcription</w:t>
            </w:r>
          </w:p>
        </w:tc>
        <w:tc>
          <w:tcPr>
            <w:tcW w:w="2826" w:type="dxa"/>
          </w:tcPr>
          <w:p w14:paraId="05EBFDAA" w14:textId="08139214" w:rsidR="0004713B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 Jagannathan, 2001</w:t>
            </w:r>
          </w:p>
        </w:tc>
        <w:tc>
          <w:tcPr>
            <w:tcW w:w="3510" w:type="dxa"/>
          </w:tcPr>
          <w:p w14:paraId="496F182E" w14:textId="27451B26" w:rsidR="0004713B" w:rsidRDefault="0004713B" w:rsidP="00C50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paper mentions that MT is done for individual patients and includes special methods to specify their allergies, medications and procedures.</w:t>
            </w:r>
          </w:p>
        </w:tc>
      </w:tr>
      <w:tr w:rsidR="0004713B" w14:paraId="62C811D2" w14:textId="77777777" w:rsidTr="00C50E3C">
        <w:trPr>
          <w:trHeight w:val="467"/>
        </w:trPr>
        <w:tc>
          <w:tcPr>
            <w:tcW w:w="784" w:type="dxa"/>
          </w:tcPr>
          <w:p w14:paraId="43BE53F1" w14:textId="30607F6E" w:rsidR="0004713B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5" w:type="dxa"/>
          </w:tcPr>
          <w:p w14:paraId="77A723B5" w14:textId="2031E5A7" w:rsidR="0004713B" w:rsidRPr="0004713B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13B">
              <w:rPr>
                <w:rFonts w:ascii="Times New Roman" w:hAnsi="Times New Roman" w:cs="Times New Roman"/>
                <w:sz w:val="28"/>
                <w:szCs w:val="28"/>
              </w:rPr>
              <w:t>Medical transcription outsourcing and internet-enabling services</w:t>
            </w:r>
          </w:p>
        </w:tc>
        <w:tc>
          <w:tcPr>
            <w:tcW w:w="2826" w:type="dxa"/>
          </w:tcPr>
          <w:p w14:paraId="6211CAD1" w14:textId="50AD8C6E" w:rsidR="0004713B" w:rsidRDefault="0004713B" w:rsidP="00C50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Digvijay </w:t>
            </w:r>
            <w:proofErr w:type="spellStart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>Bista</w:t>
            </w:r>
            <w:proofErr w:type="spellEnd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, David C. Yen, </w:t>
            </w:r>
            <w:proofErr w:type="spellStart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>Hsin</w:t>
            </w:r>
            <w:proofErr w:type="spellEnd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-Ginn Hwang and </w:t>
            </w:r>
            <w:proofErr w:type="spellStart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>Binshan</w:t>
            </w:r>
            <w:proofErr w:type="spellEnd"/>
            <w:r w:rsidRPr="0004713B">
              <w:rPr>
                <w:rFonts w:ascii="Times New Roman" w:hAnsi="Times New Roman" w:cs="Times New Roman"/>
                <w:sz w:val="28"/>
                <w:szCs w:val="28"/>
              </w:rPr>
              <w:t xml:space="preserve"> Lin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2002</w:t>
            </w:r>
          </w:p>
        </w:tc>
        <w:tc>
          <w:tcPr>
            <w:tcW w:w="3510" w:type="dxa"/>
          </w:tcPr>
          <w:p w14:paraId="5F9E9BB3" w14:textId="0301E0C8" w:rsidR="0004713B" w:rsidRDefault="0004713B" w:rsidP="00C50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paper probes about a new idea of MT with internet enabling services for individual patient’s records.</w:t>
            </w:r>
          </w:p>
        </w:tc>
      </w:tr>
    </w:tbl>
    <w:p w14:paraId="47D1BD80" w14:textId="5C5FC936" w:rsidR="00C50E3C" w:rsidRDefault="00C50E3C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6FE9F" w14:textId="44530A14" w:rsidR="00A93E39" w:rsidRDefault="00A93E39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B685D2" w14:textId="353899FD" w:rsidR="00A93E39" w:rsidRDefault="00A93E39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84A70" w14:textId="3CCC8820" w:rsidR="00A93E39" w:rsidRDefault="00A93E39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EFA83" w14:textId="412D209F" w:rsidR="00A93E39" w:rsidRDefault="00A93E39" w:rsidP="00C50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BEB44" w14:textId="17482C4C" w:rsidR="007A73CE" w:rsidRDefault="007A73CE" w:rsidP="007A73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Blockchain security features</w:t>
      </w:r>
    </w:p>
    <w:p w14:paraId="60F486ED" w14:textId="221ED98F" w:rsidR="007A73CE" w:rsidRDefault="007A73CE" w:rsidP="007A7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3CE">
        <w:rPr>
          <w:rFonts w:ascii="Times New Roman" w:hAnsi="Times New Roman" w:cs="Times New Roman"/>
          <w:sz w:val="28"/>
          <w:szCs w:val="28"/>
        </w:rPr>
        <w:t>Blockchain technology produces a structure of data with inherent security qualities. It's based on principles of cryptography, decentralization and consensus, which ensure trust in transactions.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A73CE">
        <w:rPr>
          <w:rFonts w:ascii="Times New Roman" w:hAnsi="Times New Roman" w:cs="Times New Roman"/>
          <w:sz w:val="28"/>
          <w:szCs w:val="28"/>
        </w:rPr>
        <w:t>he data is structured into blocks and each block contains a transaction or bundle of transactions. Each new block connects to all the blocks before it in a cryptographic chain in such a way that it's nearly impossible to tamper with. All transactions within the blocks are validated and agreed upon by a consensus mechanism, ensuring that each transaction is true and correct.</w:t>
      </w:r>
    </w:p>
    <w:p w14:paraId="148CFDB2" w14:textId="194FA576" w:rsidR="007A73CE" w:rsidRDefault="00426B88" w:rsidP="00426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8">
        <w:rPr>
          <w:rFonts w:ascii="Times New Roman" w:hAnsi="Times New Roman" w:cs="Times New Roman"/>
          <w:b/>
          <w:bCs/>
          <w:sz w:val="28"/>
          <w:szCs w:val="28"/>
        </w:rPr>
        <w:t>Cannot be corrupted</w:t>
      </w:r>
    </w:p>
    <w:p w14:paraId="1F8B56DE" w14:textId="27F3628E" w:rsidR="00426B88" w:rsidRDefault="00426B88" w:rsidP="0042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node on the network has a copy of the digital ledger. </w:t>
      </w:r>
      <w:r w:rsidR="00695AF7">
        <w:rPr>
          <w:rFonts w:ascii="Times New Roman" w:hAnsi="Times New Roman" w:cs="Times New Roman"/>
          <w:sz w:val="28"/>
          <w:szCs w:val="28"/>
        </w:rPr>
        <w:t>To add a transaction every node</w:t>
      </w:r>
      <w:r w:rsidR="006D27D2">
        <w:rPr>
          <w:rFonts w:ascii="Times New Roman" w:hAnsi="Times New Roman" w:cs="Times New Roman"/>
          <w:sz w:val="28"/>
          <w:szCs w:val="28"/>
        </w:rPr>
        <w:t xml:space="preserve"> needs to check its validity. If the majority thinks its valid, then it is added to the ledger. This promotes transparency and makes it corruption proof.</w:t>
      </w:r>
    </w:p>
    <w:p w14:paraId="3F189FB4" w14:textId="461A6F56" w:rsidR="006D27D2" w:rsidRPr="006D27D2" w:rsidRDefault="006D27D2" w:rsidP="006D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Decentralized Technology</w:t>
      </w:r>
    </w:p>
    <w:p w14:paraId="7F2E1EB0" w14:textId="4AF6CB3C" w:rsidR="006D27D2" w:rsidRDefault="006D27D2" w:rsidP="006D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network is decentralized meaning it doesn’t have any governing authority or a single person looking after the framework. Instead, a group of nodes maintain the network making it decentralized.</w:t>
      </w:r>
    </w:p>
    <w:p w14:paraId="78DF8C11" w14:textId="277E2425" w:rsidR="007553CE" w:rsidRDefault="007553CE" w:rsidP="00755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3CE">
        <w:rPr>
          <w:rFonts w:ascii="Times New Roman" w:hAnsi="Times New Roman" w:cs="Times New Roman"/>
          <w:b/>
          <w:bCs/>
          <w:sz w:val="28"/>
          <w:szCs w:val="28"/>
        </w:rPr>
        <w:t>Enhanced Securi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553CE"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p w14:paraId="2D3D6EA4" w14:textId="713CB131" w:rsidR="007553CE" w:rsidRPr="007553CE" w:rsidRDefault="007553CE" w:rsidP="0075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it eliminates the need for </w:t>
      </w:r>
    </w:p>
    <w:p w14:paraId="798EA385" w14:textId="77777777" w:rsidR="007A73CE" w:rsidRPr="007A73CE" w:rsidRDefault="007A73CE" w:rsidP="007A73C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A73CE" w:rsidRPr="007A73CE" w:rsidSect="002962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9514" w14:textId="77777777" w:rsidR="001B0A18" w:rsidRDefault="001B0A18" w:rsidP="00296241">
      <w:pPr>
        <w:spacing w:after="0" w:line="240" w:lineRule="auto"/>
      </w:pPr>
      <w:r>
        <w:separator/>
      </w:r>
    </w:p>
  </w:endnote>
  <w:endnote w:type="continuationSeparator" w:id="0">
    <w:p w14:paraId="4D328D8B" w14:textId="77777777" w:rsidR="001B0A18" w:rsidRDefault="001B0A18" w:rsidP="0029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6241" w14:paraId="5A2D12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4A66A57" w14:textId="77777777" w:rsidR="00296241" w:rsidRDefault="0029624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4A8DC2" w14:textId="77777777" w:rsidR="00296241" w:rsidRDefault="0029624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96241" w14:paraId="3372EB7E" w14:textId="77777777">
      <w:trPr>
        <w:jc w:val="center"/>
      </w:trPr>
      <w:sdt>
        <w:sdtPr>
          <w:rPr>
            <w:caps/>
            <w:color w:val="808080" w:themeColor="background1" w:themeShade="80"/>
          </w:rPr>
          <w:alias w:val="Author"/>
          <w:tag w:val=""/>
          <w:id w:val="1534151868"/>
          <w:placeholder>
            <w:docPart w:val="742752CF78344833B60DCF705E35EC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E2EC66F" w14:textId="6E6FC535" w:rsidR="00296241" w:rsidRDefault="0029624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96241">
                <w:rPr>
                  <w:caps/>
                  <w:color w:val="808080" w:themeColor="background1" w:themeShade="80"/>
                </w:rPr>
                <w:t>17MSS018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7F3DCF" w14:textId="77777777" w:rsidR="00296241" w:rsidRDefault="0029624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5BE90E" w14:textId="77777777" w:rsidR="00296241" w:rsidRDefault="0029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BB00" w14:textId="77777777" w:rsidR="001B0A18" w:rsidRDefault="001B0A18" w:rsidP="00296241">
      <w:pPr>
        <w:spacing w:after="0" w:line="240" w:lineRule="auto"/>
      </w:pPr>
      <w:r>
        <w:separator/>
      </w:r>
    </w:p>
  </w:footnote>
  <w:footnote w:type="continuationSeparator" w:id="0">
    <w:p w14:paraId="03ECD62E" w14:textId="77777777" w:rsidR="001B0A18" w:rsidRDefault="001B0A18" w:rsidP="0029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E3E6" w14:textId="16DFBE76" w:rsidR="00296241" w:rsidRDefault="00296241">
    <w:pPr>
      <w:pStyle w:val="Header"/>
    </w:pPr>
    <w:r>
      <w:t>SECURE MEDICAL TRANSCRIPTION</w:t>
    </w:r>
  </w:p>
  <w:p w14:paraId="209A7502" w14:textId="16BFA201" w:rsidR="00296241" w:rsidRDefault="00296241">
    <w:pPr>
      <w:pStyle w:val="Header"/>
    </w:pPr>
    <w:r>
      <w:t>USING BLOCKCHAIN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7CE"/>
    <w:multiLevelType w:val="hybridMultilevel"/>
    <w:tmpl w:val="661A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55A00"/>
    <w:multiLevelType w:val="hybridMultilevel"/>
    <w:tmpl w:val="5BAE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E9"/>
    <w:rsid w:val="0004713B"/>
    <w:rsid w:val="000B4317"/>
    <w:rsid w:val="001B0A18"/>
    <w:rsid w:val="00296241"/>
    <w:rsid w:val="003D67E9"/>
    <w:rsid w:val="00403514"/>
    <w:rsid w:val="00426B88"/>
    <w:rsid w:val="004D44C5"/>
    <w:rsid w:val="00695AF7"/>
    <w:rsid w:val="006D27D2"/>
    <w:rsid w:val="007553CE"/>
    <w:rsid w:val="007A73CE"/>
    <w:rsid w:val="00A93E39"/>
    <w:rsid w:val="00C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D011"/>
  <w15:chartTrackingRefBased/>
  <w15:docId w15:val="{33566126-A657-4906-8619-CFBABA15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41"/>
  </w:style>
  <w:style w:type="paragraph" w:styleId="Footer">
    <w:name w:val="footer"/>
    <w:basedOn w:val="Normal"/>
    <w:link w:val="FooterChar"/>
    <w:uiPriority w:val="99"/>
    <w:unhideWhenUsed/>
    <w:rsid w:val="0029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41"/>
  </w:style>
  <w:style w:type="paragraph" w:styleId="ListParagraph">
    <w:name w:val="List Paragraph"/>
    <w:basedOn w:val="Normal"/>
    <w:uiPriority w:val="34"/>
    <w:qFormat/>
    <w:rsid w:val="00296241"/>
    <w:pPr>
      <w:ind w:left="720"/>
      <w:contextualSpacing/>
    </w:pPr>
  </w:style>
  <w:style w:type="table" w:styleId="TableGrid">
    <w:name w:val="Table Grid"/>
    <w:basedOn w:val="TableNormal"/>
    <w:uiPriority w:val="39"/>
    <w:rsid w:val="00C5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2752CF78344833B60DCF705E35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0D51-BF78-4544-83E3-43679BABDC5A}"/>
      </w:docPartPr>
      <w:docPartBody>
        <w:p w:rsidR="00492B79" w:rsidRDefault="00E67A85" w:rsidP="00E67A85">
          <w:pPr>
            <w:pStyle w:val="742752CF78344833B60DCF705E35EC3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5"/>
    <w:rsid w:val="000D2FAC"/>
    <w:rsid w:val="00492B79"/>
    <w:rsid w:val="006C1A96"/>
    <w:rsid w:val="00E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A85"/>
    <w:rPr>
      <w:color w:val="808080"/>
    </w:rPr>
  </w:style>
  <w:style w:type="paragraph" w:customStyle="1" w:styleId="742752CF78344833B60DCF705E35EC31">
    <w:name w:val="742752CF78344833B60DCF705E35EC31"/>
    <w:rsid w:val="00E67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17MSS018</dc:creator>
  <cp:keywords/>
  <dc:description/>
  <cp:lastModifiedBy>Gowtham .</cp:lastModifiedBy>
  <cp:revision>6</cp:revision>
  <dcterms:created xsi:type="dcterms:W3CDTF">2022-04-20T15:03:00Z</dcterms:created>
  <dcterms:modified xsi:type="dcterms:W3CDTF">2022-04-25T14:55:00Z</dcterms:modified>
</cp:coreProperties>
</file>