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6347" w14:textId="77777777" w:rsidR="0067740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6E9D6B30" w14:textId="77777777" w:rsidR="00677406" w:rsidRDefault="0067740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77406" w14:paraId="1C559938" w14:textId="77777777">
        <w:tc>
          <w:tcPr>
            <w:tcW w:w="4508" w:type="dxa"/>
          </w:tcPr>
          <w:p w14:paraId="28260CD2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6C69BD8" w14:textId="4742DDFB" w:rsidR="00677406" w:rsidRDefault="009C3B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 July 2026</w:t>
            </w:r>
          </w:p>
        </w:tc>
      </w:tr>
      <w:tr w:rsidR="00677406" w14:paraId="03EA789C" w14:textId="77777777">
        <w:tc>
          <w:tcPr>
            <w:tcW w:w="4508" w:type="dxa"/>
          </w:tcPr>
          <w:p w14:paraId="1AE3B477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C8EF8C5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677406" w14:paraId="1687D3E1" w14:textId="77777777">
        <w:tc>
          <w:tcPr>
            <w:tcW w:w="4508" w:type="dxa"/>
          </w:tcPr>
          <w:p w14:paraId="5521A062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612B3C9" w14:textId="087AE5EB" w:rsidR="00677406" w:rsidRDefault="009C3BC7">
            <w:pPr>
              <w:rPr>
                <w:rFonts w:ascii="Calibri" w:eastAsia="Calibri" w:hAnsi="Calibri" w:cs="Calibri"/>
              </w:rPr>
            </w:pPr>
            <w:r w:rsidRPr="009C3BC7">
              <w:rPr>
                <w:rFonts w:ascii="Calibri" w:eastAsia="Calibri" w:hAnsi="Calibri" w:cs="Calibri"/>
                <w:b/>
                <w:bCs/>
              </w:rPr>
              <w:t>Emotion Detection &amp; Learning Support Engine</w:t>
            </w:r>
          </w:p>
        </w:tc>
      </w:tr>
      <w:tr w:rsidR="00677406" w14:paraId="29113406" w14:textId="77777777">
        <w:tc>
          <w:tcPr>
            <w:tcW w:w="4508" w:type="dxa"/>
          </w:tcPr>
          <w:p w14:paraId="73D81881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310ECA" w14:textId="77777777" w:rsidR="00677406" w:rsidRDefault="00677406">
            <w:pPr>
              <w:rPr>
                <w:rFonts w:ascii="Calibri" w:eastAsia="Calibri" w:hAnsi="Calibri" w:cs="Calibri"/>
              </w:rPr>
            </w:pPr>
          </w:p>
        </w:tc>
      </w:tr>
    </w:tbl>
    <w:p w14:paraId="14059F73" w14:textId="77777777" w:rsidR="00677406" w:rsidRDefault="0067740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6C2CD61" w14:textId="77777777" w:rsidR="0067740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6A4DCA78" w14:textId="77777777" w:rsidR="0067740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77406" w14:paraId="144B5351" w14:textId="77777777">
        <w:trPr>
          <w:trHeight w:val="557"/>
        </w:trPr>
        <w:tc>
          <w:tcPr>
            <w:tcW w:w="735" w:type="dxa"/>
          </w:tcPr>
          <w:p w14:paraId="455D3B54" w14:textId="77777777" w:rsidR="00677406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24B9E846" w14:textId="77777777" w:rsidR="00677406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0B108858" w14:textId="77777777" w:rsidR="00677406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677406" w14:paraId="0C601A84" w14:textId="77777777">
        <w:trPr>
          <w:trHeight w:val="817"/>
        </w:trPr>
        <w:tc>
          <w:tcPr>
            <w:tcW w:w="735" w:type="dxa"/>
          </w:tcPr>
          <w:p w14:paraId="28C7F882" w14:textId="77777777" w:rsidR="00677406" w:rsidRDefault="0067740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A9561E7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42FAB52" w14:textId="77777777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Input String Corpus: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Unstructured textual queries representing student coding/academic issues.</w:t>
            </w:r>
          </w:p>
          <w:p w14:paraId="11D9817C" w14:textId="5F6DD0DC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Model Outputs: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High-dimensional dense arrays representing target emotion categories (Confused, Frustrated, Excited, Bored, Neutral).</w:t>
            </w:r>
          </w:p>
          <w:p w14:paraId="744AB3A8" w14:textId="5FC23C80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Generative Content: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Explanatory text strings containing empathetic validations and educational hints.</w:t>
            </w:r>
          </w:p>
          <w:p w14:paraId="6FD9AA1D" w14:textId="77777777" w:rsidR="00677406" w:rsidRDefault="00677406">
            <w:pPr>
              <w:rPr>
                <w:rFonts w:ascii="Calibri" w:eastAsia="Calibri" w:hAnsi="Calibri" w:cs="Calibri"/>
              </w:rPr>
            </w:pPr>
          </w:p>
        </w:tc>
      </w:tr>
      <w:tr w:rsidR="00677406" w14:paraId="3FC9A7E4" w14:textId="77777777">
        <w:trPr>
          <w:trHeight w:val="817"/>
        </w:trPr>
        <w:tc>
          <w:tcPr>
            <w:tcW w:w="735" w:type="dxa"/>
          </w:tcPr>
          <w:p w14:paraId="5DE5F6B8" w14:textId="77777777" w:rsidR="00677406" w:rsidRDefault="0067740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A36D698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256F2C0" w14:textId="77777777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Text Cleansing: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Standard tokenization, lowercasing, and punctuation filtering via regex string operations.</w:t>
            </w:r>
          </w:p>
          <w:p w14:paraId="0D6B04C7" w14:textId="6E21B2A6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BERT Tokenization: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Sub-word </w:t>
            </w:r>
            <w:proofErr w:type="spellStart"/>
            <w:r w:rsidRPr="009C3BC7">
              <w:rPr>
                <w:rFonts w:ascii="Calibri" w:eastAsia="Calibri" w:hAnsi="Calibri" w:cs="Calibri"/>
                <w:lang w:val="en-IN"/>
              </w:rPr>
              <w:t>WordPiece</w:t>
            </w:r>
            <w:proofErr w:type="spellEnd"/>
            <w:r w:rsidRPr="009C3BC7">
              <w:rPr>
                <w:rFonts w:ascii="Calibri" w:eastAsia="Calibri" w:hAnsi="Calibri" w:cs="Calibri"/>
                <w:lang w:val="en-IN"/>
              </w:rPr>
              <w:t xml:space="preserve"> encoding padded or truncated to a fixed </w:t>
            </w:r>
            <w:proofErr w:type="spellStart"/>
            <w:r w:rsidRPr="009C3BC7">
              <w:rPr>
                <w:rFonts w:ascii="Calibri" w:eastAsia="Calibri" w:hAnsi="Calibri" w:cs="Calibri"/>
                <w:lang w:val="en-IN"/>
              </w:rPr>
              <w:t>max_length</w:t>
            </w:r>
            <w:proofErr w:type="spellEnd"/>
            <w:r w:rsidRPr="009C3BC7">
              <w:rPr>
                <w:rFonts w:ascii="Calibri" w:eastAsia="Calibri" w:hAnsi="Calibri" w:cs="Calibri"/>
                <w:lang w:val="en-IN"/>
              </w:rPr>
              <w:t xml:space="preserve"> = 128 sequence window.</w:t>
            </w:r>
          </w:p>
          <w:p w14:paraId="52B630D2" w14:textId="52567A9F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r w:rsidRPr="009C3BC7">
              <w:rPr>
                <w:rFonts w:ascii="Calibri" w:eastAsia="Calibri" w:hAnsi="Calibri" w:cs="Calibri"/>
                <w:lang w:val="en-IN"/>
              </w:rPr>
              <w:t xml:space="preserve"> </w:t>
            </w:r>
            <w:proofErr w:type="spellStart"/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BiLSTM</w:t>
            </w:r>
            <w:proofErr w:type="spellEnd"/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 xml:space="preserve"> Sequence Encoding: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Numerical index mapping paired with zero-padding to standardize variable-length input tokens.</w:t>
            </w:r>
          </w:p>
          <w:p w14:paraId="04D378B0" w14:textId="77777777" w:rsidR="00677406" w:rsidRDefault="00677406">
            <w:pPr>
              <w:rPr>
                <w:rFonts w:ascii="Calibri" w:eastAsia="Calibri" w:hAnsi="Calibri" w:cs="Calibri"/>
              </w:rPr>
            </w:pPr>
          </w:p>
        </w:tc>
      </w:tr>
      <w:tr w:rsidR="00677406" w14:paraId="32A95BE5" w14:textId="77777777">
        <w:trPr>
          <w:trHeight w:val="817"/>
        </w:trPr>
        <w:tc>
          <w:tcPr>
            <w:tcW w:w="735" w:type="dxa"/>
          </w:tcPr>
          <w:p w14:paraId="363AB942" w14:textId="77777777" w:rsidR="0067740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5E1F43E" w14:textId="77777777" w:rsidR="0067740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574FB03" w14:textId="77777777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Dynamic State Toggles: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Frontend dashboard view switches to alternate the UI viewport between the </w:t>
            </w: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Learner Self-Reflection Portal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and the </w:t>
            </w: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TA Batch Message Triage Panel</w:t>
            </w:r>
            <w:r w:rsidRPr="009C3BC7">
              <w:rPr>
                <w:rFonts w:ascii="Calibri" w:eastAsia="Calibri" w:hAnsi="Calibri" w:cs="Calibri"/>
                <w:lang w:val="en-IN"/>
              </w:rPr>
              <w:t>.</w:t>
            </w:r>
          </w:p>
          <w:p w14:paraId="38CA8DB4" w14:textId="556F928D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Confidence Threshold Gate: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Filters out predicted emotions that fall below a minimum probability limit (e.g., confidence &lt; 0.40) to prevent noisy validation outputs.</w:t>
            </w:r>
          </w:p>
          <w:p w14:paraId="4863AB24" w14:textId="77777777" w:rsidR="00677406" w:rsidRDefault="00677406">
            <w:pPr>
              <w:rPr>
                <w:rFonts w:ascii="Calibri" w:eastAsia="Calibri" w:hAnsi="Calibri" w:cs="Calibri"/>
              </w:rPr>
            </w:pPr>
          </w:p>
        </w:tc>
      </w:tr>
      <w:tr w:rsidR="00677406" w14:paraId="294CD198" w14:textId="77777777">
        <w:trPr>
          <w:trHeight w:val="817"/>
        </w:trPr>
        <w:tc>
          <w:tcPr>
            <w:tcW w:w="735" w:type="dxa"/>
          </w:tcPr>
          <w:p w14:paraId="26373589" w14:textId="77777777" w:rsidR="0067740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F0D9E57" w14:textId="77777777" w:rsidR="0067740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B333258" w14:textId="77777777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Softmax</w:t>
            </w:r>
            <w:proofErr w:type="spellEnd"/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 xml:space="preserve"> / Sigmoid Probability Array: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Calculations evaluating </w:t>
            </w:r>
            <w:proofErr w:type="gramStart"/>
            <w:r w:rsidRPr="009C3BC7">
              <w:rPr>
                <w:rFonts w:ascii="Calibri" w:eastAsia="Calibri" w:hAnsi="Calibri" w:cs="Calibri"/>
                <w:lang w:val="en-IN"/>
              </w:rPr>
              <w:t>Multi-Label</w:t>
            </w:r>
            <w:proofErr w:type="gramEnd"/>
            <w:r w:rsidRPr="009C3BC7">
              <w:rPr>
                <w:rFonts w:ascii="Calibri" w:eastAsia="Calibri" w:hAnsi="Calibri" w:cs="Calibri"/>
                <w:lang w:val="en-IN"/>
              </w:rPr>
              <w:t xml:space="preserve"> logit tensors into readable percentage scales ($0.0$ to $1.0$).</w:t>
            </w:r>
          </w:p>
          <w:p w14:paraId="318FD1DC" w14:textId="5988CC7D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Delta Variance Calculation: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Computed arithmetic variation ($\Delta$) tracking the accuracy delta between the </w:t>
            </w:r>
            <w:proofErr w:type="spellStart"/>
            <w:r w:rsidRPr="009C3BC7">
              <w:rPr>
                <w:rFonts w:ascii="Calibri" w:eastAsia="Calibri" w:hAnsi="Calibri" w:cs="Calibri"/>
                <w:lang w:val="en-IN"/>
              </w:rPr>
              <w:t>BiLSTM</w:t>
            </w:r>
            <w:proofErr w:type="spellEnd"/>
            <w:r w:rsidRPr="009C3BC7">
              <w:rPr>
                <w:rFonts w:ascii="Calibri" w:eastAsia="Calibri" w:hAnsi="Calibri" w:cs="Calibri"/>
                <w:lang w:val="en-IN"/>
              </w:rPr>
              <w:t xml:space="preserve"> and BERT prediction arrays.</w:t>
            </w:r>
          </w:p>
          <w:p w14:paraId="4F0A0521" w14:textId="4669E1FF" w:rsidR="009C3BC7" w:rsidRPr="009C3BC7" w:rsidRDefault="009C3BC7" w:rsidP="009C3BC7">
            <w:pPr>
              <w:rPr>
                <w:rFonts w:ascii="Calibri" w:eastAsia="Calibri" w:hAnsi="Calibri" w:cs="Calibri"/>
                <w:lang w:val="en-IN"/>
              </w:rPr>
            </w:pPr>
            <w:r w:rsidRPr="009C3BC7">
              <w:rPr>
                <w:rFonts w:ascii="Calibri" w:eastAsia="Calibri" w:hAnsi="Calibri" w:cs="Calibri"/>
                <w:b/>
                <w:bCs/>
                <w:lang w:val="en-IN"/>
              </w:rPr>
              <w:t>Latency Profiling:</w:t>
            </w:r>
            <w:r w:rsidRPr="009C3BC7">
              <w:rPr>
                <w:rFonts w:ascii="Calibri" w:eastAsia="Calibri" w:hAnsi="Calibri" w:cs="Calibri"/>
                <w:lang w:val="en-IN"/>
              </w:rPr>
              <w:t xml:space="preserve"> Math metric tracking inference execution runtime parameters (</w:t>
            </w:r>
            <w:proofErr w:type="spellStart"/>
            <w:r w:rsidRPr="009C3BC7">
              <w:rPr>
                <w:rFonts w:ascii="Calibri" w:eastAsia="Calibri" w:hAnsi="Calibri" w:cs="Calibri"/>
                <w:lang w:val="en-IN"/>
              </w:rPr>
              <w:t>end_time</w:t>
            </w:r>
            <w:proofErr w:type="spellEnd"/>
            <w:r w:rsidRPr="009C3BC7">
              <w:rPr>
                <w:rFonts w:ascii="Calibri" w:eastAsia="Calibri" w:hAnsi="Calibri" w:cs="Calibri"/>
                <w:lang w:val="en-IN"/>
              </w:rPr>
              <w:t xml:space="preserve"> - </w:t>
            </w:r>
            <w:proofErr w:type="spellStart"/>
            <w:r w:rsidRPr="009C3BC7">
              <w:rPr>
                <w:rFonts w:ascii="Calibri" w:eastAsia="Calibri" w:hAnsi="Calibri" w:cs="Calibri"/>
                <w:lang w:val="en-IN"/>
              </w:rPr>
              <w:t>start_time</w:t>
            </w:r>
            <w:proofErr w:type="spellEnd"/>
            <w:r w:rsidRPr="009C3BC7">
              <w:rPr>
                <w:rFonts w:ascii="Calibri" w:eastAsia="Calibri" w:hAnsi="Calibri" w:cs="Calibri"/>
                <w:lang w:val="en-IN"/>
              </w:rPr>
              <w:t>) to enforce performance constraints.</w:t>
            </w:r>
          </w:p>
          <w:p w14:paraId="388033B7" w14:textId="77777777" w:rsidR="00677406" w:rsidRDefault="00677406">
            <w:pPr>
              <w:rPr>
                <w:rFonts w:ascii="Calibri" w:eastAsia="Calibri" w:hAnsi="Calibri" w:cs="Calibri"/>
              </w:rPr>
            </w:pPr>
          </w:p>
        </w:tc>
      </w:tr>
      <w:tr w:rsidR="00677406" w14:paraId="3BB3F7AE" w14:textId="77777777">
        <w:trPr>
          <w:trHeight w:val="817"/>
        </w:trPr>
        <w:tc>
          <w:tcPr>
            <w:tcW w:w="735" w:type="dxa"/>
          </w:tcPr>
          <w:p w14:paraId="03116D18" w14:textId="77777777" w:rsidR="0067740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4E92E006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85D53D4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DF05C0" w:rsidRPr="00DF05C0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2E7319B" wp14:editId="4A66C9C5">
                  <wp:extent cx="3406140" cy="2089785"/>
                  <wp:effectExtent l="0" t="0" r="3810" b="5715"/>
                  <wp:docPr id="1442554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5548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929C2" w14:textId="3ADAB7FE" w:rsidR="00DF05C0" w:rsidRDefault="00DF05C0">
            <w:pPr>
              <w:rPr>
                <w:rFonts w:ascii="Calibri" w:eastAsia="Calibri" w:hAnsi="Calibri" w:cs="Calibri"/>
              </w:rPr>
            </w:pPr>
            <w:r w:rsidRPr="00DF05C0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3D1590C" wp14:editId="41521007">
                  <wp:extent cx="3406140" cy="1894840"/>
                  <wp:effectExtent l="0" t="0" r="3810" b="0"/>
                  <wp:docPr id="1692255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2559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9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406" w14:paraId="66F4ECF5" w14:textId="77777777">
        <w:trPr>
          <w:trHeight w:val="817"/>
        </w:trPr>
        <w:tc>
          <w:tcPr>
            <w:tcW w:w="735" w:type="dxa"/>
          </w:tcPr>
          <w:p w14:paraId="02319FF6" w14:textId="77777777" w:rsidR="0067740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4D25A5D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5CFD95A" w14:textId="77777777" w:rsidR="006774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DF05C0" w:rsidRPr="00DF05C0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03C074E" wp14:editId="29F124D6">
                  <wp:extent cx="3406140" cy="2047875"/>
                  <wp:effectExtent l="0" t="0" r="3810" b="9525"/>
                  <wp:docPr id="1838979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9792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16BE4" w14:textId="2C6E1A3C" w:rsidR="00DF05C0" w:rsidRDefault="00DF05C0">
            <w:pPr>
              <w:rPr>
                <w:rFonts w:ascii="Calibri" w:eastAsia="Calibri" w:hAnsi="Calibri" w:cs="Calibri"/>
              </w:rPr>
            </w:pPr>
            <w:r w:rsidRPr="00DF05C0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6F142BF" wp14:editId="409A4FC9">
                  <wp:extent cx="3406140" cy="1617980"/>
                  <wp:effectExtent l="0" t="0" r="3810" b="1270"/>
                  <wp:docPr id="1497095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0954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3358C1" w14:textId="77777777" w:rsidR="00677406" w:rsidRDefault="00677406">
      <w:pPr>
        <w:spacing w:after="160" w:line="259" w:lineRule="auto"/>
        <w:rPr>
          <w:rFonts w:ascii="Calibri" w:eastAsia="Calibri" w:hAnsi="Calibri" w:cs="Calibri"/>
        </w:rPr>
      </w:pPr>
    </w:p>
    <w:p w14:paraId="15E0D795" w14:textId="77777777" w:rsidR="00677406" w:rsidRDefault="00677406"/>
    <w:p w14:paraId="6DBB1F15" w14:textId="77777777" w:rsidR="00677406" w:rsidRDefault="00677406"/>
    <w:p w14:paraId="3EA44C0F" w14:textId="77777777" w:rsidR="00677406" w:rsidRDefault="00677406"/>
    <w:sectPr w:rsidR="006774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FC2FBE-AF8D-4C50-9EE7-C8FF5E494FC8}"/>
    <w:embedBold r:id="rId2" w:fontKey="{66740584-0A94-4280-A483-B05836E943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F87096-307D-4F29-AE9D-5E557FE301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7A37"/>
    <w:multiLevelType w:val="multilevel"/>
    <w:tmpl w:val="4FD070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1561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406"/>
    <w:rsid w:val="005620F1"/>
    <w:rsid w:val="00677406"/>
    <w:rsid w:val="009C3BC7"/>
    <w:rsid w:val="00BB4A1D"/>
    <w:rsid w:val="00D8674A"/>
    <w:rsid w:val="00DF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DA19"/>
  <w15:docId w15:val="{893E49D0-75B6-4582-9F10-CAB96985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917989221594</cp:lastModifiedBy>
  <cp:revision>2</cp:revision>
  <dcterms:created xsi:type="dcterms:W3CDTF">2026-07-12T11:50:00Z</dcterms:created>
  <dcterms:modified xsi:type="dcterms:W3CDTF">2026-07-12T11:50:00Z</dcterms:modified>
</cp:coreProperties>
</file>