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29"/>
        <w:ind w:left="621" w:right="1" w:firstLine="0"/>
        <w:jc w:val="center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Ideation</w:t>
      </w:r>
      <w:r>
        <w:rPr>
          <w:rFonts w:ascii="Calibri"/>
          <w:b/>
          <w:spacing w:val="-6"/>
          <w:sz w:val="28"/>
        </w:rPr>
        <w:t> </w:t>
      </w:r>
      <w:r>
        <w:rPr>
          <w:rFonts w:ascii="Calibri"/>
          <w:b/>
          <w:spacing w:val="-4"/>
          <w:sz w:val="28"/>
        </w:rPr>
        <w:t>Phase</w:t>
      </w:r>
    </w:p>
    <w:p>
      <w:pPr>
        <w:spacing w:before="28"/>
        <w:ind w:left="621" w:right="0" w:firstLine="0"/>
        <w:jc w:val="center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Define</w:t>
      </w:r>
      <w:r>
        <w:rPr>
          <w:rFonts w:ascii="Calibri"/>
          <w:b/>
          <w:spacing w:val="-4"/>
          <w:sz w:val="28"/>
        </w:rPr>
        <w:t> </w:t>
      </w:r>
      <w:r>
        <w:rPr>
          <w:rFonts w:ascii="Calibri"/>
          <w:b/>
          <w:sz w:val="28"/>
        </w:rPr>
        <w:t>the</w:t>
      </w:r>
      <w:r>
        <w:rPr>
          <w:rFonts w:ascii="Calibri"/>
          <w:b/>
          <w:spacing w:val="-4"/>
          <w:sz w:val="28"/>
        </w:rPr>
        <w:t> </w:t>
      </w:r>
      <w:r>
        <w:rPr>
          <w:rFonts w:ascii="Calibri"/>
          <w:b/>
          <w:sz w:val="28"/>
        </w:rPr>
        <w:t>Problem</w:t>
      </w:r>
      <w:r>
        <w:rPr>
          <w:rFonts w:ascii="Calibri"/>
          <w:b/>
          <w:spacing w:val="-7"/>
          <w:sz w:val="28"/>
        </w:rPr>
        <w:t> </w:t>
      </w:r>
      <w:r>
        <w:rPr>
          <w:rFonts w:ascii="Calibri"/>
          <w:b/>
          <w:spacing w:val="-2"/>
          <w:sz w:val="28"/>
        </w:rPr>
        <w:t>Statements</w:t>
      </w:r>
    </w:p>
    <w:p>
      <w:pPr>
        <w:pStyle w:val="BodyText"/>
        <w:spacing w:before="72"/>
        <w:rPr>
          <w:rFonts w:ascii="Calibri"/>
          <w:b/>
          <w:sz w:val="20"/>
        </w:rPr>
      </w:pPr>
    </w:p>
    <w:tbl>
      <w:tblPr>
        <w:tblW w:w="0" w:type="auto"/>
        <w:jc w:val="left"/>
        <w:tblInd w:w="10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23"/>
        <w:gridCol w:w="4518"/>
      </w:tblGrid>
      <w:tr>
        <w:trPr>
          <w:trHeight w:val="769" w:hRule="atLeast"/>
        </w:trPr>
        <w:tc>
          <w:tcPr>
            <w:tcW w:w="4523" w:type="dxa"/>
          </w:tcPr>
          <w:p>
            <w:pPr>
              <w:pStyle w:val="TableParagraph"/>
              <w:spacing w:before="3"/>
              <w:ind w:left="0"/>
              <w:rPr>
                <w:rFonts w:ascii="Calibri"/>
                <w:b/>
                <w:sz w:val="24"/>
              </w:rPr>
            </w:pPr>
          </w:p>
          <w:p>
            <w:pPr>
              <w:pStyle w:val="TableParagraph"/>
              <w:spacing w:before="0"/>
              <w:ind w:left="246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518" w:type="dxa"/>
          </w:tcPr>
          <w:p>
            <w:pPr>
              <w:pStyle w:val="TableParagraph"/>
              <w:spacing w:before="3"/>
              <w:ind w:left="0"/>
              <w:rPr>
                <w:rFonts w:ascii="Calibri"/>
                <w:b/>
                <w:sz w:val="24"/>
              </w:rPr>
            </w:pPr>
          </w:p>
          <w:p>
            <w:pPr>
              <w:pStyle w:val="TableParagraph"/>
              <w:spacing w:before="0"/>
              <w:ind w:left="241"/>
              <w:rPr>
                <w:sz w:val="24"/>
              </w:rPr>
            </w:pPr>
            <w:r>
              <w:rPr>
                <w:sz w:val="24"/>
              </w:rPr>
              <w:t>15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FEB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2026</w:t>
            </w:r>
          </w:p>
        </w:tc>
      </w:tr>
      <w:tr>
        <w:trPr>
          <w:trHeight w:val="772" w:hRule="atLeast"/>
        </w:trPr>
        <w:tc>
          <w:tcPr>
            <w:tcW w:w="4523" w:type="dxa"/>
          </w:tcPr>
          <w:p>
            <w:pPr>
              <w:pStyle w:val="TableParagraph"/>
              <w:spacing w:before="5"/>
              <w:ind w:left="0"/>
              <w:rPr>
                <w:rFonts w:ascii="Calibri"/>
                <w:b/>
                <w:sz w:val="24"/>
              </w:rPr>
            </w:pPr>
          </w:p>
          <w:p>
            <w:pPr>
              <w:pStyle w:val="TableParagraph"/>
              <w:spacing w:before="0"/>
              <w:ind w:left="227"/>
              <w:rPr>
                <w:sz w:val="24"/>
              </w:rPr>
            </w:pPr>
            <w:r>
              <w:rPr>
                <w:sz w:val="24"/>
              </w:rPr>
              <w:t>Team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518" w:type="dxa"/>
          </w:tcPr>
          <w:p>
            <w:pPr>
              <w:pStyle w:val="TableParagraph"/>
              <w:spacing w:before="5"/>
              <w:ind w:left="0"/>
              <w:rPr>
                <w:rFonts w:ascii="Calibri"/>
                <w:b/>
                <w:sz w:val="24"/>
              </w:rPr>
            </w:pPr>
          </w:p>
          <w:p>
            <w:pPr>
              <w:pStyle w:val="TableParagraph"/>
              <w:spacing w:before="0"/>
              <w:ind w:left="251"/>
              <w:rPr>
                <w:sz w:val="24"/>
              </w:rPr>
            </w:pPr>
            <w:r>
              <w:rPr>
                <w:spacing w:val="-2"/>
                <w:sz w:val="24"/>
              </w:rPr>
              <w:t>LTVIP2026TMIDS47436</w:t>
            </w:r>
          </w:p>
        </w:tc>
      </w:tr>
      <w:tr>
        <w:trPr>
          <w:trHeight w:val="1316" w:hRule="atLeast"/>
        </w:trPr>
        <w:tc>
          <w:tcPr>
            <w:tcW w:w="4523" w:type="dxa"/>
          </w:tcPr>
          <w:p>
            <w:pPr>
              <w:pStyle w:val="TableParagraph"/>
              <w:spacing w:before="126"/>
              <w:ind w:left="246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518" w:type="dxa"/>
          </w:tcPr>
          <w:p>
            <w:pPr>
              <w:pStyle w:val="TableParagraph"/>
              <w:spacing w:line="259" w:lineRule="auto" w:before="272"/>
              <w:ind w:left="241"/>
              <w:rPr>
                <w:sz w:val="24"/>
              </w:rPr>
            </w:pPr>
            <w:r>
              <w:rPr>
                <w:sz w:val="24"/>
              </w:rPr>
              <w:t>Visualizing Housing Market Trends: An Analysis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Sale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Prices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Features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using </w:t>
            </w:r>
            <w:r>
              <w:rPr>
                <w:spacing w:val="-2"/>
                <w:sz w:val="24"/>
              </w:rPr>
              <w:t>Tableau</w:t>
            </w:r>
          </w:p>
        </w:tc>
      </w:tr>
      <w:tr>
        <w:trPr>
          <w:trHeight w:val="775" w:hRule="atLeast"/>
        </w:trPr>
        <w:tc>
          <w:tcPr>
            <w:tcW w:w="4523" w:type="dxa"/>
          </w:tcPr>
          <w:p>
            <w:pPr>
              <w:pStyle w:val="TableParagraph"/>
              <w:spacing w:before="6"/>
              <w:ind w:left="0"/>
              <w:rPr>
                <w:rFonts w:ascii="Calibri"/>
                <w:b/>
                <w:sz w:val="24"/>
              </w:rPr>
            </w:pPr>
          </w:p>
          <w:p>
            <w:pPr>
              <w:pStyle w:val="TableParagraph"/>
              <w:spacing w:before="0"/>
              <w:ind w:left="246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518" w:type="dxa"/>
          </w:tcPr>
          <w:p>
            <w:pPr>
              <w:pStyle w:val="TableParagraph"/>
              <w:spacing w:before="6"/>
              <w:ind w:left="0"/>
              <w:rPr>
                <w:rFonts w:ascii="Calibri"/>
                <w:b/>
                <w:sz w:val="24"/>
              </w:rPr>
            </w:pPr>
          </w:p>
          <w:p>
            <w:pPr>
              <w:pStyle w:val="TableParagraph"/>
              <w:spacing w:before="0"/>
              <w:ind w:left="231"/>
              <w:rPr>
                <w:sz w:val="24"/>
              </w:rPr>
            </w:pPr>
            <w:r>
              <w:rPr>
                <w:sz w:val="24"/>
              </w:rPr>
              <w:t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>
      <w:pPr>
        <w:pStyle w:val="Title"/>
        <w:spacing w:before="324"/>
      </w:pPr>
      <w:r>
        <w:rPr/>
        <w:t>Visualizing Housing</w:t>
      </w:r>
      <w:r>
        <w:rPr>
          <w:spacing w:val="-1"/>
        </w:rPr>
        <w:t> </w:t>
      </w:r>
      <w:r>
        <w:rPr/>
        <w:t>Market Trends:</w:t>
      </w:r>
      <w:r>
        <w:rPr>
          <w:spacing w:val="-1"/>
        </w:rPr>
        <w:t> </w:t>
      </w:r>
      <w:r>
        <w:rPr/>
        <w:t>An</w:t>
      </w:r>
      <w:r>
        <w:rPr>
          <w:spacing w:val="-2"/>
        </w:rPr>
        <w:t> </w:t>
      </w:r>
      <w:r>
        <w:rPr/>
        <w:t>Analysis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>
          <w:spacing w:val="-4"/>
        </w:rPr>
        <w:t>Sale</w:t>
      </w:r>
    </w:p>
    <w:p>
      <w:pPr>
        <w:pStyle w:val="Title"/>
        <w:ind w:left="3852"/>
      </w:pPr>
      <w:r>
        <w:rPr/>
        <w:t>Prices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Features</w:t>
      </w:r>
      <w:r>
        <w:rPr>
          <w:spacing w:val="-1"/>
        </w:rPr>
        <w:t> </w:t>
      </w:r>
      <w:r>
        <w:rPr/>
        <w:t>using</w:t>
      </w:r>
      <w:r>
        <w:rPr>
          <w:spacing w:val="-1"/>
        </w:rPr>
        <w:t> </w:t>
      </w:r>
      <w:r>
        <w:rPr>
          <w:spacing w:val="-2"/>
        </w:rPr>
        <w:t>Tableau</w:t>
      </w:r>
    </w:p>
    <w:p>
      <w:pPr>
        <w:pStyle w:val="BodyText"/>
        <w:spacing w:before="100"/>
        <w:rPr>
          <w:b/>
          <w:sz w:val="36"/>
        </w:rPr>
      </w:pPr>
    </w:p>
    <w:p>
      <w:pPr>
        <w:pStyle w:val="BodyText"/>
        <w:spacing w:line="237" w:lineRule="auto"/>
        <w:ind w:left="1025" w:right="307" w:firstLine="295"/>
      </w:pPr>
      <w:r>
        <w:rPr/>
        <w:t>The</w:t>
      </w:r>
      <w:r>
        <w:rPr>
          <w:spacing w:val="-5"/>
        </w:rPr>
        <w:t> </w:t>
      </w:r>
      <w:r>
        <w:rPr/>
        <w:t>housing</w:t>
      </w:r>
      <w:r>
        <w:rPr>
          <w:spacing w:val="-6"/>
        </w:rPr>
        <w:t> </w:t>
      </w:r>
      <w:r>
        <w:rPr/>
        <w:t>market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influenced</w:t>
      </w:r>
      <w:r>
        <w:rPr>
          <w:spacing w:val="-3"/>
        </w:rPr>
        <w:t> </w:t>
      </w:r>
      <w:r>
        <w:rPr/>
        <w:t>by</w:t>
      </w:r>
      <w:r>
        <w:rPr>
          <w:spacing w:val="-8"/>
        </w:rPr>
        <w:t> </w:t>
      </w:r>
      <w:r>
        <w:rPr/>
        <w:t>several</w:t>
      </w:r>
      <w:r>
        <w:rPr>
          <w:spacing w:val="-3"/>
        </w:rPr>
        <w:t> </w:t>
      </w:r>
      <w:r>
        <w:rPr/>
        <w:t>factors,</w:t>
      </w:r>
      <w:r>
        <w:rPr>
          <w:spacing w:val="-3"/>
        </w:rPr>
        <w:t> </w:t>
      </w:r>
      <w:r>
        <w:rPr/>
        <w:t>including</w:t>
      </w:r>
      <w:r>
        <w:rPr>
          <w:spacing w:val="-5"/>
        </w:rPr>
        <w:t> </w:t>
      </w:r>
      <w:r>
        <w:rPr/>
        <w:t>location,</w:t>
      </w:r>
      <w:r>
        <w:rPr>
          <w:spacing w:val="-3"/>
        </w:rPr>
        <w:t> </w:t>
      </w:r>
      <w:r>
        <w:rPr/>
        <w:t>property</w:t>
      </w:r>
      <w:r>
        <w:rPr>
          <w:spacing w:val="-8"/>
        </w:rPr>
        <w:t> </w:t>
      </w:r>
      <w:r>
        <w:rPr/>
        <w:t>size,</w:t>
      </w:r>
      <w:r>
        <w:rPr>
          <w:spacing w:val="-3"/>
        </w:rPr>
        <w:t> </w:t>
      </w:r>
      <w:r>
        <w:rPr/>
        <w:t>amenities, and</w:t>
      </w:r>
      <w:r>
        <w:rPr>
          <w:spacing w:val="-3"/>
        </w:rPr>
        <w:t> </w:t>
      </w:r>
      <w:r>
        <w:rPr/>
        <w:t>economic</w:t>
      </w:r>
      <w:r>
        <w:rPr>
          <w:spacing w:val="-2"/>
        </w:rPr>
        <w:t> </w:t>
      </w:r>
      <w:r>
        <w:rPr/>
        <w:t>conditions.</w:t>
      </w:r>
      <w:r>
        <w:rPr>
          <w:spacing w:val="-3"/>
        </w:rPr>
        <w:t> </w:t>
      </w:r>
      <w:r>
        <w:rPr/>
        <w:t>Understanding</w:t>
      </w:r>
      <w:r>
        <w:rPr>
          <w:spacing w:val="-6"/>
        </w:rPr>
        <w:t> </w:t>
      </w:r>
      <w:r>
        <w:rPr/>
        <w:t>these</w:t>
      </w:r>
      <w:r>
        <w:rPr>
          <w:spacing w:val="-3"/>
        </w:rPr>
        <w:t> </w:t>
      </w:r>
      <w:r>
        <w:rPr/>
        <w:t>factors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crucial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homebuyers,</w:t>
      </w:r>
      <w:r>
        <w:rPr>
          <w:spacing w:val="-3"/>
        </w:rPr>
        <w:t> </w:t>
      </w:r>
      <w:r>
        <w:rPr/>
        <w:t>investors,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real estate professionals to make informed decisions. However, traditional real estate reports and raw datasets are often complex and difficult to interpret.</w:t>
      </w:r>
    </w:p>
    <w:p>
      <w:pPr>
        <w:pStyle w:val="BodyText"/>
        <w:spacing w:after="0" w:line="237" w:lineRule="auto"/>
        <w:sectPr>
          <w:type w:val="continuous"/>
          <w:pgSz w:w="11900" w:h="16820"/>
          <w:pgMar w:top="940" w:bottom="280" w:left="425" w:right="283"/>
        </w:sectPr>
      </w:pPr>
    </w:p>
    <w:p>
      <w:pPr>
        <w:pStyle w:val="BodyText"/>
        <w:spacing w:after="32"/>
        <w:ind w:left="1165"/>
        <w:rPr>
          <w:sz w:val="20"/>
        </w:rPr>
      </w:pPr>
      <w:r>
        <w:rPr>
          <w:sz w:val="20"/>
        </w:rPr>
        <w:drawing>
          <wp:inline distT="0" distB="0" distL="0" distR="0">
            <wp:extent cx="5910976" cy="3276409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0976" cy="3276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tbl>
      <w:tblPr>
        <w:tblW w:w="0" w:type="auto"/>
        <w:jc w:val="left"/>
        <w:tblInd w:w="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7"/>
        <w:gridCol w:w="1700"/>
        <w:gridCol w:w="1419"/>
        <w:gridCol w:w="1866"/>
        <w:gridCol w:w="1986"/>
        <w:gridCol w:w="2401"/>
      </w:tblGrid>
      <w:tr>
        <w:trPr>
          <w:trHeight w:val="1367" w:hRule="atLeast"/>
        </w:trPr>
        <w:tc>
          <w:tcPr>
            <w:tcW w:w="1697" w:type="dxa"/>
          </w:tcPr>
          <w:p>
            <w:pPr>
              <w:pStyle w:val="TableParagraph"/>
              <w:spacing w:before="182"/>
              <w:ind w:left="0"/>
              <w:rPr>
                <w:sz w:val="22"/>
              </w:rPr>
            </w:pPr>
          </w:p>
          <w:p>
            <w:pPr>
              <w:pStyle w:val="TableParagraph"/>
              <w:spacing w:line="259" w:lineRule="auto" w:before="0"/>
              <w:ind w:left="438" w:right="282" w:firstLine="12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Problem Statement </w:t>
            </w:r>
            <w:r>
              <w:rPr>
                <w:b/>
                <w:spacing w:val="-4"/>
                <w:sz w:val="22"/>
              </w:rPr>
              <w:t>(PS)</w:t>
            </w:r>
          </w:p>
        </w:tc>
        <w:tc>
          <w:tcPr>
            <w:tcW w:w="1700" w:type="dxa"/>
          </w:tcPr>
          <w:p>
            <w:pPr>
              <w:pStyle w:val="TableParagraph"/>
              <w:spacing w:line="256" w:lineRule="auto" w:before="128"/>
              <w:ind w:left="319" w:right="37" w:firstLine="386"/>
              <w:rPr>
                <w:b/>
                <w:sz w:val="22"/>
              </w:rPr>
            </w:pPr>
            <w:r>
              <w:rPr>
                <w:b/>
                <w:sz w:val="22"/>
              </w:rPr>
              <w:t>I am </w:t>
            </w:r>
            <w:r>
              <w:rPr>
                <w:b/>
                <w:spacing w:val="-2"/>
                <w:sz w:val="22"/>
              </w:rPr>
              <w:t>(Customer)</w:t>
            </w:r>
          </w:p>
        </w:tc>
        <w:tc>
          <w:tcPr>
            <w:tcW w:w="1419" w:type="dxa"/>
          </w:tcPr>
          <w:p>
            <w:pPr>
              <w:pStyle w:val="TableParagraph"/>
              <w:spacing w:line="256" w:lineRule="auto" w:before="128"/>
              <w:ind w:left="693" w:hanging="392"/>
              <w:rPr>
                <w:b/>
                <w:sz w:val="22"/>
              </w:rPr>
            </w:pPr>
            <w:r>
              <w:rPr>
                <w:b/>
                <w:sz w:val="22"/>
              </w:rPr>
              <w:t>I’m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trying </w:t>
            </w:r>
            <w:r>
              <w:rPr>
                <w:b/>
                <w:spacing w:val="-6"/>
                <w:sz w:val="22"/>
              </w:rPr>
              <w:t>to</w:t>
            </w:r>
          </w:p>
        </w:tc>
        <w:tc>
          <w:tcPr>
            <w:tcW w:w="1866" w:type="dxa"/>
          </w:tcPr>
          <w:p>
            <w:pPr>
              <w:pStyle w:val="TableParagraph"/>
              <w:spacing w:before="128"/>
              <w:ind w:left="168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But</w:t>
            </w:r>
          </w:p>
        </w:tc>
        <w:tc>
          <w:tcPr>
            <w:tcW w:w="1986" w:type="dxa"/>
          </w:tcPr>
          <w:p>
            <w:pPr>
              <w:pStyle w:val="TableParagraph"/>
              <w:spacing w:before="128"/>
              <w:ind w:left="67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Because</w:t>
            </w:r>
          </w:p>
        </w:tc>
        <w:tc>
          <w:tcPr>
            <w:tcW w:w="2401" w:type="dxa"/>
          </w:tcPr>
          <w:p>
            <w:pPr>
              <w:pStyle w:val="TableParagraph"/>
              <w:spacing w:before="128"/>
              <w:ind w:left="256"/>
              <w:rPr>
                <w:b/>
                <w:sz w:val="22"/>
              </w:rPr>
            </w:pPr>
            <w:r>
              <w:rPr>
                <w:b/>
                <w:sz w:val="22"/>
              </w:rPr>
              <w:t>Which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makes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me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feel</w:t>
            </w:r>
          </w:p>
        </w:tc>
      </w:tr>
      <w:tr>
        <w:trPr>
          <w:trHeight w:val="3467" w:hRule="atLeast"/>
        </w:trPr>
        <w:tc>
          <w:tcPr>
            <w:tcW w:w="1697" w:type="dxa"/>
          </w:tcPr>
          <w:p>
            <w:pPr>
              <w:pStyle w:val="TableParagraph"/>
              <w:ind w:left="242"/>
              <w:rPr>
                <w:sz w:val="22"/>
              </w:rPr>
            </w:pPr>
            <w:r>
              <w:rPr>
                <w:spacing w:val="-2"/>
                <w:sz w:val="22"/>
              </w:rPr>
              <w:t>PS-</w:t>
            </w:r>
            <w:r>
              <w:rPr>
                <w:spacing w:val="-12"/>
                <w:sz w:val="22"/>
              </w:rPr>
              <w:t>1</w:t>
            </w:r>
          </w:p>
        </w:tc>
        <w:tc>
          <w:tcPr>
            <w:tcW w:w="1700" w:type="dxa"/>
          </w:tcPr>
          <w:p>
            <w:pPr>
              <w:pStyle w:val="TableParagraph"/>
              <w:tabs>
                <w:tab w:pos="1412" w:val="left" w:leader="none"/>
              </w:tabs>
              <w:spacing w:line="259" w:lineRule="auto"/>
              <w:ind w:right="37"/>
              <w:rPr>
                <w:sz w:val="24"/>
              </w:rPr>
            </w:pPr>
            <w:r>
              <w:rPr>
                <w:sz w:val="24"/>
              </w:rPr>
              <w:t>A first-time </w:t>
            </w:r>
            <w:r>
              <w:rPr>
                <w:spacing w:val="-2"/>
                <w:sz w:val="24"/>
              </w:rPr>
              <w:t>homebuyer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who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wants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to </w:t>
            </w:r>
            <w:r>
              <w:rPr>
                <w:spacing w:val="-4"/>
                <w:sz w:val="24"/>
              </w:rPr>
              <w:t>make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an</w:t>
            </w:r>
          </w:p>
          <w:p>
            <w:pPr>
              <w:pStyle w:val="TableParagraph"/>
              <w:spacing w:line="259" w:lineRule="auto" w:before="0"/>
              <w:ind w:right="689"/>
              <w:rPr>
                <w:sz w:val="24"/>
              </w:rPr>
            </w:pPr>
            <w:r>
              <w:rPr>
                <w:spacing w:val="-2"/>
                <w:sz w:val="24"/>
              </w:rPr>
              <w:t>informed decision</w:t>
            </w:r>
          </w:p>
        </w:tc>
        <w:tc>
          <w:tcPr>
            <w:tcW w:w="1419" w:type="dxa"/>
          </w:tcPr>
          <w:p>
            <w:pPr>
              <w:pStyle w:val="TableParagraph"/>
              <w:tabs>
                <w:tab w:pos="1170" w:val="left" w:leader="none"/>
              </w:tabs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Find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a</w:t>
            </w:r>
          </w:p>
          <w:p>
            <w:pPr>
              <w:pStyle w:val="TableParagraph"/>
              <w:tabs>
                <w:tab w:pos="971" w:val="left" w:leader="none"/>
              </w:tabs>
              <w:spacing w:line="259" w:lineRule="auto" w:before="22"/>
              <w:ind w:left="110" w:right="114"/>
              <w:rPr>
                <w:sz w:val="24"/>
              </w:rPr>
            </w:pPr>
            <w:r>
              <w:rPr>
                <w:spacing w:val="-4"/>
                <w:sz w:val="24"/>
              </w:rPr>
              <w:t>home</w:t>
            </w:r>
            <w:r>
              <w:rPr>
                <w:spacing w:val="40"/>
                <w:sz w:val="24"/>
              </w:rPr>
              <w:t> </w:t>
            </w:r>
            <w:r>
              <w:rPr>
                <w:spacing w:val="-2"/>
                <w:sz w:val="24"/>
              </w:rPr>
              <w:t>within</w:t>
            </w:r>
            <w:r>
              <w:rPr>
                <w:sz w:val="24"/>
              </w:rPr>
              <w:tab/>
            </w:r>
            <w:r>
              <w:rPr>
                <w:spacing w:val="-59"/>
                <w:sz w:val="24"/>
              </w:rPr>
              <w:t> </w:t>
            </w:r>
            <w:r>
              <w:rPr>
                <w:spacing w:val="-6"/>
                <w:sz w:val="24"/>
              </w:rPr>
              <w:t>my </w:t>
            </w:r>
            <w:r>
              <w:rPr>
                <w:sz w:val="24"/>
              </w:rPr>
              <w:t>budget</w:t>
            </w:r>
            <w:r>
              <w:rPr>
                <w:spacing w:val="61"/>
                <w:sz w:val="24"/>
              </w:rPr>
              <w:t> </w:t>
            </w:r>
            <w:r>
              <w:rPr>
                <w:sz w:val="24"/>
              </w:rPr>
              <w:t>that </w:t>
            </w:r>
            <w:r>
              <w:rPr>
                <w:spacing w:val="-4"/>
                <w:sz w:val="24"/>
              </w:rPr>
              <w:t>meets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my </w:t>
            </w:r>
            <w:r>
              <w:rPr>
                <w:spacing w:val="-4"/>
                <w:sz w:val="24"/>
              </w:rPr>
              <w:t>needs</w:t>
            </w:r>
          </w:p>
        </w:tc>
        <w:tc>
          <w:tcPr>
            <w:tcW w:w="1866" w:type="dxa"/>
          </w:tcPr>
          <w:p>
            <w:pPr>
              <w:pStyle w:val="TableParagraph"/>
              <w:tabs>
                <w:tab w:pos="1522" w:val="left" w:leader="none"/>
              </w:tabs>
              <w:spacing w:line="259" w:lineRule="auto"/>
              <w:ind w:right="134"/>
              <w:jc w:val="both"/>
              <w:rPr>
                <w:sz w:val="24"/>
              </w:rPr>
            </w:pPr>
            <w:r>
              <w:rPr>
                <w:sz w:val="24"/>
              </w:rPr>
              <w:t>The </w:t>
            </w:r>
            <w:r>
              <w:rPr>
                <w:sz w:val="24"/>
              </w:rPr>
              <w:t>available market data is </w:t>
            </w:r>
            <w:r>
              <w:rPr>
                <w:spacing w:val="-2"/>
                <w:sz w:val="24"/>
              </w:rPr>
              <w:t>difficult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to</w:t>
            </w:r>
          </w:p>
          <w:p>
            <w:pPr>
              <w:pStyle w:val="TableParagraph"/>
              <w:spacing w:line="259" w:lineRule="auto" w:before="0"/>
              <w:ind w:right="136"/>
              <w:jc w:val="both"/>
              <w:rPr>
                <w:sz w:val="24"/>
              </w:rPr>
            </w:pPr>
            <w:r>
              <w:rPr>
                <w:sz w:val="24"/>
              </w:rPr>
              <w:t>interpret </w:t>
            </w:r>
            <w:r>
              <w:rPr>
                <w:sz w:val="24"/>
              </w:rPr>
              <w:t>and scattered across multiple </w:t>
            </w:r>
            <w:r>
              <w:rPr>
                <w:spacing w:val="-2"/>
                <w:sz w:val="24"/>
              </w:rPr>
              <w:t>sources</w:t>
            </w:r>
          </w:p>
        </w:tc>
        <w:tc>
          <w:tcPr>
            <w:tcW w:w="1986" w:type="dxa"/>
          </w:tcPr>
          <w:p>
            <w:pPr>
              <w:pStyle w:val="TableParagraph"/>
              <w:tabs>
                <w:tab w:pos="926" w:val="left" w:leader="none"/>
                <w:tab w:pos="1065" w:val="left" w:leader="none"/>
                <w:tab w:pos="1284" w:val="left" w:leader="none"/>
                <w:tab w:pos="1495" w:val="left" w:leader="none"/>
                <w:tab w:pos="1629" w:val="left" w:leader="none"/>
              </w:tabs>
              <w:spacing w:line="259" w:lineRule="auto"/>
              <w:ind w:left="106" w:right="90"/>
              <w:rPr>
                <w:sz w:val="24"/>
              </w:rPr>
            </w:pPr>
            <w:r>
              <w:rPr>
                <w:spacing w:val="-4"/>
                <w:sz w:val="24"/>
              </w:rPr>
              <w:t>There</w:t>
            </w:r>
            <w:r>
              <w:rPr>
                <w:sz w:val="24"/>
              </w:rPr>
              <w:tab/>
              <w:tab/>
            </w:r>
            <w:r>
              <w:rPr>
                <w:spacing w:val="-6"/>
                <w:sz w:val="24"/>
              </w:rPr>
              <w:t>is</w:t>
            </w:r>
            <w:r>
              <w:rPr>
                <w:sz w:val="24"/>
              </w:rPr>
              <w:tab/>
              <w:tab/>
              <w:tab/>
            </w:r>
            <w:r>
              <w:rPr>
                <w:spacing w:val="-6"/>
                <w:sz w:val="24"/>
              </w:rPr>
              <w:t>no </w:t>
            </w:r>
            <w:r>
              <w:rPr>
                <w:spacing w:val="-2"/>
                <w:sz w:val="24"/>
              </w:rPr>
              <w:t>centralized, easyto-use</w:t>
            </w:r>
            <w:r>
              <w:rPr>
                <w:sz w:val="24"/>
              </w:rPr>
              <w:tab/>
              <w:tab/>
            </w:r>
            <w:r>
              <w:rPr>
                <w:spacing w:val="-4"/>
                <w:sz w:val="24"/>
              </w:rPr>
              <w:t>tool that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visualizes housing</w:t>
            </w:r>
            <w:r>
              <w:rPr>
                <w:sz w:val="24"/>
              </w:rPr>
              <w:tab/>
              <w:tab/>
              <w:tab/>
            </w:r>
            <w:r>
              <w:rPr>
                <w:spacing w:val="-2"/>
                <w:sz w:val="24"/>
              </w:rPr>
              <w:t>trends based</w:t>
            </w:r>
            <w:r>
              <w:rPr>
                <w:sz w:val="24"/>
              </w:rPr>
              <w:tab/>
              <w:tab/>
              <w:tab/>
              <w:tab/>
              <w:tab/>
            </w:r>
            <w:r>
              <w:rPr>
                <w:spacing w:val="-5"/>
                <w:sz w:val="24"/>
              </w:rPr>
              <w:t>on</w:t>
            </w:r>
          </w:p>
          <w:p>
            <w:pPr>
              <w:pStyle w:val="TableParagraph"/>
              <w:tabs>
                <w:tab w:pos="1403" w:val="left" w:leader="none"/>
              </w:tabs>
              <w:spacing w:line="259" w:lineRule="auto" w:before="0"/>
              <w:ind w:left="106" w:right="94"/>
              <w:rPr>
                <w:sz w:val="24"/>
              </w:rPr>
            </w:pPr>
            <w:r>
              <w:rPr>
                <w:spacing w:val="-2"/>
                <w:sz w:val="24"/>
              </w:rPr>
              <w:t>historical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sales data</w:t>
            </w:r>
          </w:p>
        </w:tc>
        <w:tc>
          <w:tcPr>
            <w:tcW w:w="2401" w:type="dxa"/>
          </w:tcPr>
          <w:p>
            <w:pPr>
              <w:pStyle w:val="TableParagraph"/>
              <w:tabs>
                <w:tab w:pos="1902" w:val="left" w:leader="none"/>
              </w:tabs>
              <w:spacing w:line="259" w:lineRule="auto"/>
              <w:ind w:left="108" w:right="128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Confused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and </w:t>
            </w:r>
            <w:r>
              <w:rPr>
                <w:sz w:val="24"/>
              </w:rPr>
              <w:t>overwhelmed,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making me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hesitant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proceed</w:t>
            </w:r>
          </w:p>
        </w:tc>
      </w:tr>
    </w:tbl>
    <w:p>
      <w:pPr>
        <w:pStyle w:val="TableParagraph"/>
        <w:spacing w:after="0" w:line="259" w:lineRule="auto"/>
        <w:jc w:val="both"/>
        <w:rPr>
          <w:sz w:val="24"/>
        </w:rPr>
        <w:sectPr>
          <w:pgSz w:w="11900" w:h="16820"/>
          <w:pgMar w:top="960" w:bottom="280" w:left="425" w:right="283"/>
        </w:sectPr>
      </w:pPr>
    </w:p>
    <w:p>
      <w:pPr>
        <w:pStyle w:val="BodyText"/>
        <w:spacing w:before="6"/>
        <w:rPr>
          <w:sz w:val="2"/>
        </w:rPr>
      </w:pPr>
    </w:p>
    <w:tbl>
      <w:tblPr>
        <w:tblW w:w="0" w:type="auto"/>
        <w:jc w:val="left"/>
        <w:tblInd w:w="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7"/>
        <w:gridCol w:w="1700"/>
        <w:gridCol w:w="1419"/>
        <w:gridCol w:w="1866"/>
        <w:gridCol w:w="1986"/>
        <w:gridCol w:w="2401"/>
      </w:tblGrid>
      <w:tr>
        <w:trPr>
          <w:trHeight w:val="4178" w:hRule="atLeast"/>
        </w:trPr>
        <w:tc>
          <w:tcPr>
            <w:tcW w:w="1697" w:type="dxa"/>
          </w:tcPr>
          <w:p>
            <w:pPr>
              <w:pStyle w:val="TableParagraph"/>
              <w:ind w:left="242"/>
              <w:rPr>
                <w:sz w:val="22"/>
              </w:rPr>
            </w:pPr>
            <w:r>
              <w:rPr>
                <w:spacing w:val="-2"/>
                <w:sz w:val="22"/>
              </w:rPr>
              <w:t>PS-</w:t>
            </w:r>
            <w:r>
              <w:rPr>
                <w:spacing w:val="-12"/>
                <w:sz w:val="22"/>
              </w:rPr>
              <w:t>2</w:t>
            </w:r>
          </w:p>
        </w:tc>
        <w:tc>
          <w:tcPr>
            <w:tcW w:w="1700" w:type="dxa"/>
          </w:tcPr>
          <w:p>
            <w:pPr>
              <w:pStyle w:val="TableParagraph"/>
              <w:spacing w:line="259" w:lineRule="auto"/>
              <w:ind w:right="388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real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estate </w:t>
            </w:r>
            <w:r>
              <w:rPr>
                <w:spacing w:val="-2"/>
                <w:sz w:val="24"/>
              </w:rPr>
              <w:t>investor </w:t>
            </w:r>
            <w:r>
              <w:rPr>
                <w:sz w:val="24"/>
              </w:rPr>
              <w:t>looking</w:t>
            </w:r>
            <w:r>
              <w:rPr>
                <w:spacing w:val="71"/>
                <w:sz w:val="24"/>
              </w:rPr>
              <w:t> </w:t>
            </w:r>
            <w:r>
              <w:rPr>
                <w:sz w:val="24"/>
              </w:rPr>
              <w:t>for </w:t>
            </w:r>
            <w:r>
              <w:rPr>
                <w:spacing w:val="-2"/>
                <w:sz w:val="24"/>
              </w:rPr>
              <w:t>high-return properties</w:t>
            </w:r>
          </w:p>
        </w:tc>
        <w:tc>
          <w:tcPr>
            <w:tcW w:w="1419" w:type="dxa"/>
          </w:tcPr>
          <w:p>
            <w:pPr>
              <w:pStyle w:val="TableParagraph"/>
              <w:tabs>
                <w:tab w:pos="976" w:val="left" w:leader="none"/>
              </w:tabs>
              <w:spacing w:line="259" w:lineRule="auto"/>
              <w:ind w:left="110" w:right="180"/>
              <w:rPr>
                <w:sz w:val="24"/>
              </w:rPr>
            </w:pPr>
            <w:r>
              <w:rPr>
                <w:spacing w:val="-2"/>
                <w:sz w:val="24"/>
              </w:rPr>
              <w:t>Identify profitable properties based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on </w:t>
            </w:r>
            <w:r>
              <w:rPr>
                <w:spacing w:val="-2"/>
                <w:sz w:val="24"/>
              </w:rPr>
              <w:t>price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trends</w:t>
            </w:r>
            <w:r>
              <w:rPr>
                <w:spacing w:val="75"/>
                <w:sz w:val="24"/>
              </w:rPr>
              <w:t> </w:t>
            </w:r>
            <w:r>
              <w:rPr>
                <w:sz w:val="24"/>
              </w:rPr>
              <w:t>and </w:t>
            </w:r>
            <w:r>
              <w:rPr>
                <w:spacing w:val="-4"/>
                <w:sz w:val="24"/>
              </w:rPr>
              <w:t>key </w:t>
            </w:r>
            <w:r>
              <w:rPr>
                <w:spacing w:val="-2"/>
                <w:sz w:val="24"/>
              </w:rPr>
              <w:t>influencing factors</w:t>
            </w:r>
          </w:p>
        </w:tc>
        <w:tc>
          <w:tcPr>
            <w:tcW w:w="1866" w:type="dxa"/>
          </w:tcPr>
          <w:p>
            <w:pPr>
              <w:pStyle w:val="TableParagraph"/>
              <w:tabs>
                <w:tab w:pos="658" w:val="left" w:leader="none"/>
                <w:tab w:pos="1265" w:val="left" w:leader="none"/>
              </w:tabs>
              <w:spacing w:line="259" w:lineRule="auto"/>
              <w:ind w:right="112"/>
              <w:rPr>
                <w:sz w:val="24"/>
              </w:rPr>
            </w:pPr>
            <w:r>
              <w:rPr>
                <w:sz w:val="24"/>
              </w:rPr>
              <w:t>Existing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datasets </w:t>
            </w:r>
            <w:r>
              <w:rPr>
                <w:spacing w:val="-2"/>
                <w:sz w:val="24"/>
              </w:rPr>
              <w:t>require</w:t>
            </w:r>
            <w:r>
              <w:rPr>
                <w:spacing w:val="80"/>
                <w:sz w:val="24"/>
              </w:rPr>
              <w:t> </w:t>
            </w:r>
            <w:r>
              <w:rPr>
                <w:spacing w:val="-2"/>
                <w:sz w:val="24"/>
              </w:rPr>
              <w:t>extensive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manual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analysis </w:t>
            </w:r>
            <w:r>
              <w:rPr>
                <w:spacing w:val="-4"/>
                <w:sz w:val="24"/>
              </w:rPr>
              <w:t>and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lack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clear insights</w:t>
            </w:r>
          </w:p>
        </w:tc>
        <w:tc>
          <w:tcPr>
            <w:tcW w:w="1986" w:type="dxa"/>
          </w:tcPr>
          <w:p>
            <w:pPr>
              <w:pStyle w:val="TableParagraph"/>
              <w:tabs>
                <w:tab w:pos="775" w:val="left" w:leader="none"/>
                <w:tab w:pos="1019" w:val="left" w:leader="none"/>
                <w:tab w:pos="1600" w:val="left" w:leader="none"/>
              </w:tabs>
              <w:spacing w:line="259" w:lineRule="auto"/>
              <w:ind w:left="106" w:right="172"/>
              <w:rPr>
                <w:sz w:val="24"/>
              </w:rPr>
            </w:pPr>
            <w:r>
              <w:rPr>
                <w:spacing w:val="-6"/>
                <w:sz w:val="24"/>
              </w:rPr>
              <w:t>No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interactive </w:t>
            </w:r>
            <w:r>
              <w:rPr>
                <w:sz w:val="24"/>
              </w:rPr>
              <w:t>visualization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tool </w:t>
            </w:r>
            <w:r>
              <w:rPr>
                <w:spacing w:val="-2"/>
                <w:sz w:val="24"/>
              </w:rPr>
              <w:t>allows</w:t>
            </w:r>
            <w:r>
              <w:rPr>
                <w:sz w:val="24"/>
              </w:rPr>
              <w:tab/>
              <w:tab/>
            </w:r>
            <w:r>
              <w:rPr>
                <w:spacing w:val="-6"/>
                <w:sz w:val="24"/>
              </w:rPr>
              <w:t>me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to </w:t>
            </w:r>
            <w:r>
              <w:rPr>
                <w:spacing w:val="-2"/>
                <w:sz w:val="24"/>
              </w:rPr>
              <w:t>compare</w:t>
            </w:r>
            <w:r>
              <w:rPr>
                <w:spacing w:val="80"/>
                <w:sz w:val="24"/>
              </w:rPr>
              <w:t> </w:t>
            </w:r>
            <w:r>
              <w:rPr>
                <w:spacing w:val="-2"/>
                <w:sz w:val="24"/>
              </w:rPr>
              <w:t>property appreciation </w:t>
            </w:r>
            <w:r>
              <w:rPr>
                <w:sz w:val="24"/>
              </w:rPr>
              <w:t>trends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effectively</w:t>
            </w:r>
          </w:p>
        </w:tc>
        <w:tc>
          <w:tcPr>
            <w:tcW w:w="2401" w:type="dxa"/>
          </w:tcPr>
          <w:p>
            <w:pPr>
              <w:pStyle w:val="TableParagraph"/>
              <w:tabs>
                <w:tab w:pos="1566" w:val="left" w:leader="none"/>
              </w:tabs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Frustrated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and</w:t>
            </w:r>
          </w:p>
          <w:p>
            <w:pPr>
              <w:pStyle w:val="TableParagraph"/>
              <w:tabs>
                <w:tab w:pos="1379" w:val="left" w:leader="none"/>
              </w:tabs>
              <w:spacing w:line="259" w:lineRule="auto" w:before="22"/>
              <w:ind w:left="108" w:right="467"/>
              <w:rPr>
                <w:sz w:val="24"/>
              </w:rPr>
            </w:pPr>
            <w:r>
              <w:rPr>
                <w:spacing w:val="-2"/>
                <w:sz w:val="24"/>
              </w:rPr>
              <w:t>uncertain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about making</w:t>
            </w:r>
            <w:r>
              <w:rPr>
                <w:spacing w:val="80"/>
                <w:sz w:val="24"/>
              </w:rPr>
              <w:t> </w:t>
            </w:r>
            <w:r>
              <w:rPr>
                <w:spacing w:val="-2"/>
                <w:sz w:val="24"/>
              </w:rPr>
              <w:t>investment decisions</w:t>
            </w:r>
          </w:p>
        </w:tc>
      </w:tr>
      <w:tr>
        <w:trPr>
          <w:trHeight w:val="4617" w:hRule="atLeast"/>
        </w:trPr>
        <w:tc>
          <w:tcPr>
            <w:tcW w:w="1697" w:type="dxa"/>
          </w:tcPr>
          <w:p>
            <w:pPr>
              <w:pStyle w:val="TableParagraph"/>
              <w:ind w:left="242"/>
              <w:rPr>
                <w:sz w:val="22"/>
              </w:rPr>
            </w:pPr>
            <w:r>
              <w:rPr>
                <w:spacing w:val="-2"/>
                <w:sz w:val="22"/>
              </w:rPr>
              <w:t>PS-</w:t>
            </w:r>
            <w:r>
              <w:rPr>
                <w:spacing w:val="-12"/>
                <w:sz w:val="22"/>
              </w:rPr>
              <w:t>3</w:t>
            </w:r>
          </w:p>
        </w:tc>
        <w:tc>
          <w:tcPr>
            <w:tcW w:w="1700" w:type="dxa"/>
          </w:tcPr>
          <w:p>
            <w:pPr>
              <w:pStyle w:val="TableParagraph"/>
              <w:spacing w:line="259" w:lineRule="auto"/>
              <w:ind w:right="112"/>
              <w:jc w:val="both"/>
              <w:rPr>
                <w:sz w:val="24"/>
              </w:rPr>
            </w:pPr>
            <w:r>
              <w:rPr>
                <w:sz w:val="24"/>
              </w:rPr>
              <w:t>A real </w:t>
            </w:r>
            <w:r>
              <w:rPr>
                <w:sz w:val="24"/>
              </w:rPr>
              <w:t>estate agent </w:t>
            </w:r>
            <w:r>
              <w:rPr>
                <w:sz w:val="24"/>
              </w:rPr>
              <w:t>aiming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assist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clients </w:t>
            </w:r>
            <w:r>
              <w:rPr>
                <w:spacing w:val="-2"/>
                <w:sz w:val="24"/>
              </w:rPr>
              <w:t>efficiently</w:t>
            </w:r>
          </w:p>
        </w:tc>
        <w:tc>
          <w:tcPr>
            <w:tcW w:w="1419" w:type="dxa"/>
          </w:tcPr>
          <w:p>
            <w:pPr>
              <w:pStyle w:val="TableParagraph"/>
              <w:tabs>
                <w:tab w:pos="623" w:val="left" w:leader="none"/>
              </w:tabs>
              <w:spacing w:line="266" w:lineRule="auto" w:before="121"/>
              <w:ind w:left="110" w:right="85"/>
              <w:rPr>
                <w:sz w:val="24"/>
              </w:rPr>
            </w:pPr>
            <w:r>
              <w:rPr>
                <w:spacing w:val="-2"/>
                <w:sz w:val="24"/>
              </w:rPr>
              <w:t>Provide </w:t>
            </w:r>
            <w:r>
              <w:rPr>
                <w:sz w:val="24"/>
              </w:rPr>
              <w:t>accurate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and </w:t>
            </w:r>
            <w:r>
              <w:rPr>
                <w:spacing w:val="-2"/>
                <w:sz w:val="24"/>
              </w:rPr>
              <w:t>insightful recommend </w:t>
            </w:r>
            <w:r>
              <w:rPr>
                <w:sz w:val="24"/>
              </w:rPr>
              <w:t>ations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based </w:t>
            </w:r>
            <w:r>
              <w:rPr>
                <w:spacing w:val="-6"/>
                <w:sz w:val="24"/>
              </w:rPr>
              <w:t>on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market </w:t>
            </w: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1866" w:type="dxa"/>
          </w:tcPr>
          <w:p>
            <w:pPr>
              <w:pStyle w:val="TableParagraph"/>
              <w:spacing w:line="259" w:lineRule="auto"/>
              <w:ind w:right="257"/>
              <w:jc w:val="both"/>
              <w:rPr>
                <w:sz w:val="24"/>
              </w:rPr>
            </w:pPr>
            <w:r>
              <w:rPr>
                <w:sz w:val="24"/>
              </w:rPr>
              <w:t>The data </w:t>
            </w:r>
            <w:r>
              <w:rPr>
                <w:sz w:val="24"/>
              </w:rPr>
              <w:t>is </w:t>
            </w:r>
            <w:r>
              <w:rPr>
                <w:spacing w:val="-2"/>
                <w:sz w:val="24"/>
              </w:rPr>
              <w:t>timeconsuming </w:t>
            </w:r>
            <w:r>
              <w:rPr>
                <w:sz w:val="24"/>
              </w:rPr>
              <w:t>to analyze and spread across various reports</w:t>
            </w:r>
          </w:p>
        </w:tc>
        <w:tc>
          <w:tcPr>
            <w:tcW w:w="1986" w:type="dxa"/>
          </w:tcPr>
          <w:p>
            <w:pPr>
              <w:pStyle w:val="TableParagraph"/>
              <w:tabs>
                <w:tab w:pos="885" w:val="left" w:leader="none"/>
                <w:tab w:pos="1000" w:val="left" w:leader="none"/>
                <w:tab w:pos="1149" w:val="left" w:leader="none"/>
                <w:tab w:pos="1497" w:val="left" w:leader="none"/>
              </w:tabs>
              <w:spacing w:line="259" w:lineRule="auto"/>
              <w:ind w:left="106" w:right="223"/>
              <w:rPr>
                <w:sz w:val="24"/>
              </w:rPr>
            </w:pPr>
            <w:r>
              <w:rPr>
                <w:spacing w:val="-4"/>
                <w:sz w:val="24"/>
              </w:rPr>
              <w:t>There</w:t>
            </w:r>
            <w:r>
              <w:rPr>
                <w:sz w:val="24"/>
              </w:rPr>
              <w:tab/>
              <w:tab/>
            </w:r>
            <w:r>
              <w:rPr>
                <w:spacing w:val="-6"/>
                <w:sz w:val="24"/>
              </w:rPr>
              <w:t>is</w:t>
            </w:r>
            <w:r>
              <w:rPr>
                <w:sz w:val="24"/>
              </w:rPr>
              <w:tab/>
              <w:tab/>
            </w:r>
            <w:r>
              <w:rPr>
                <w:spacing w:val="-6"/>
                <w:sz w:val="24"/>
              </w:rPr>
              <w:t>no </w:t>
            </w:r>
            <w:r>
              <w:rPr>
                <w:spacing w:val="-2"/>
                <w:sz w:val="24"/>
              </w:rPr>
              <w:t>comprehensive </w:t>
            </w:r>
            <w:r>
              <w:rPr>
                <w:sz w:val="24"/>
              </w:rPr>
              <w:t>tool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aggregate </w:t>
            </w:r>
            <w:r>
              <w:rPr>
                <w:spacing w:val="-4"/>
                <w:sz w:val="24"/>
              </w:rPr>
              <w:t>and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visualize pricing</w:t>
            </w:r>
            <w:r>
              <w:rPr>
                <w:sz w:val="24"/>
              </w:rPr>
              <w:tab/>
              <w:tab/>
              <w:tab/>
            </w:r>
            <w:r>
              <w:rPr>
                <w:spacing w:val="-2"/>
                <w:sz w:val="24"/>
              </w:rPr>
              <w:t>trends</w:t>
            </w:r>
          </w:p>
          <w:p>
            <w:pPr>
              <w:pStyle w:val="TableParagraph"/>
              <w:tabs>
                <w:tab w:pos="1205" w:val="left" w:leader="none"/>
              </w:tabs>
              <w:spacing w:before="0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for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quick</w:t>
            </w:r>
          </w:p>
          <w:p>
            <w:pPr>
              <w:pStyle w:val="TableParagraph"/>
              <w:spacing w:before="22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insights</w:t>
            </w:r>
          </w:p>
        </w:tc>
        <w:tc>
          <w:tcPr>
            <w:tcW w:w="2401" w:type="dxa"/>
          </w:tcPr>
          <w:p>
            <w:pPr>
              <w:pStyle w:val="TableParagraph"/>
              <w:tabs>
                <w:tab w:pos="1266" w:val="left" w:leader="none"/>
              </w:tabs>
              <w:spacing w:line="259" w:lineRule="auto"/>
              <w:ind w:left="108" w:right="252"/>
              <w:jc w:val="both"/>
              <w:rPr>
                <w:sz w:val="24"/>
              </w:rPr>
            </w:pPr>
            <w:r>
              <w:rPr>
                <w:spacing w:val="-4"/>
                <w:sz w:val="24"/>
              </w:rPr>
              <w:t>Less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efficient, </w:t>
            </w:r>
            <w:r>
              <w:rPr>
                <w:sz w:val="24"/>
              </w:rPr>
              <w:t>unable to provide quick, databacked advice to clients</w:t>
            </w:r>
          </w:p>
        </w:tc>
      </w:tr>
    </w:tbl>
    <w:sectPr>
      <w:pgSz w:w="11900" w:h="16820"/>
      <w:pgMar w:top="940" w:bottom="280" w:left="425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9"/>
      <w:ind w:left="1140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3"/>
      <w:ind w:left="107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dcterms:created xsi:type="dcterms:W3CDTF">2026-02-20T15:16:43Z</dcterms:created>
  <dcterms:modified xsi:type="dcterms:W3CDTF">2026-02-20T15:16:43Z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2026-02-20T00:00:00Z</vt:filetime>
  </property>
  <property fmtid="{D5CDD505-2E9C-101B-9397-08002B2CF9AE}" pid="5" name="Producer">
    <vt:lpwstr>Microsoft® Word 2013</vt:lpwstr>
  </property>
</Properties>
</file>