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160A46" w14:textId="056B9034" w:rsidR="0081250E" w:rsidRPr="00866F1B" w:rsidRDefault="00866F1B" w:rsidP="00866F1B">
      <w:pPr>
        <w:jc w:val="both"/>
        <w:rPr>
          <w:b/>
          <w:bCs/>
          <w:sz w:val="32"/>
          <w:szCs w:val="32"/>
          <w:lang w:val="en-IN"/>
        </w:rPr>
      </w:pPr>
      <w:r w:rsidRPr="00866F1B">
        <w:rPr>
          <w:b/>
          <w:bCs/>
          <w:sz w:val="32"/>
          <w:szCs w:val="32"/>
          <w:lang w:val="en-IN"/>
        </w:rPr>
        <w:t>DSIP – Utility Disconnection Dashboard (Team 1)</w:t>
      </w:r>
    </w:p>
    <w:p w14:paraId="1885EC7E" w14:textId="055A1C08" w:rsidR="00866F1B" w:rsidRPr="00866F1B" w:rsidRDefault="00866F1B" w:rsidP="00866F1B">
      <w:pPr>
        <w:jc w:val="both"/>
        <w:rPr>
          <w:b/>
          <w:bCs/>
          <w:sz w:val="32"/>
          <w:szCs w:val="32"/>
          <w:lang w:val="en-IN"/>
        </w:rPr>
      </w:pPr>
      <w:r w:rsidRPr="00866F1B">
        <w:rPr>
          <w:b/>
          <w:bCs/>
          <w:sz w:val="32"/>
          <w:szCs w:val="32"/>
          <w:lang w:val="en-IN"/>
        </w:rPr>
        <w:t>Studying the data from Jason</w:t>
      </w:r>
    </w:p>
    <w:p w14:paraId="1D1FB221" w14:textId="052BC9B2" w:rsidR="00866F1B" w:rsidRPr="00866F1B" w:rsidRDefault="00866F1B" w:rsidP="00866F1B">
      <w:pPr>
        <w:jc w:val="both"/>
        <w:rPr>
          <w:sz w:val="24"/>
          <w:szCs w:val="24"/>
          <w:u w:val="single"/>
          <w:lang w:val="en-IN"/>
        </w:rPr>
      </w:pPr>
      <w:r w:rsidRPr="00866F1B">
        <w:rPr>
          <w:sz w:val="24"/>
          <w:szCs w:val="24"/>
          <w:u w:val="single"/>
          <w:lang w:val="en-IN"/>
        </w:rPr>
        <w:t>Data – Current Protections</w:t>
      </w:r>
    </w:p>
    <w:p w14:paraId="0ED2836D" w14:textId="17A83BC2" w:rsidR="00866F1B" w:rsidRPr="00866F1B" w:rsidRDefault="00866F1B" w:rsidP="00866F1B">
      <w:pPr>
        <w:jc w:val="both"/>
        <w:rPr>
          <w:b/>
          <w:bCs/>
          <w:lang w:val="en-IN"/>
        </w:rPr>
      </w:pPr>
      <w:r w:rsidRPr="00866F1B">
        <w:rPr>
          <w:b/>
          <w:bCs/>
          <w:lang w:val="en-IN"/>
        </w:rPr>
        <w:t>What are protections?</w:t>
      </w:r>
    </w:p>
    <w:p w14:paraId="7A802C72" w14:textId="52F85025" w:rsidR="00866F1B" w:rsidRDefault="00866F1B" w:rsidP="00866F1B">
      <w:pPr>
        <w:jc w:val="both"/>
      </w:pPr>
      <w:r w:rsidRPr="00866F1B">
        <w:t>In the context of utilities (electricity, gas, water) disconnection, protections refer to policies, laws, or regulations designed to safeguard consumers from having their utilities disconnected under certain conditions. These protections ensure that vulnerable populations or all customers can maintain access to essential services, especially in situations where disconnections could pose significant risks.</w:t>
      </w:r>
    </w:p>
    <w:p w14:paraId="45800A5D" w14:textId="443099EB" w:rsidR="00866F1B" w:rsidRPr="00866F1B" w:rsidRDefault="00866F1B" w:rsidP="00866F1B">
      <w:pPr>
        <w:jc w:val="both"/>
        <w:rPr>
          <w:b/>
          <w:bCs/>
          <w:lang w:val="en-IN"/>
        </w:rPr>
      </w:pPr>
      <w:r w:rsidRPr="00866F1B">
        <w:rPr>
          <w:b/>
          <w:bCs/>
          <w:lang w:val="en-IN"/>
        </w:rPr>
        <w:t>About the Dataset</w:t>
      </w:r>
    </w:p>
    <w:p w14:paraId="4160797E" w14:textId="6A034488" w:rsidR="00866F1B" w:rsidRPr="00866F1B" w:rsidRDefault="00866F1B" w:rsidP="00866F1B">
      <w:pPr>
        <w:jc w:val="both"/>
      </w:pPr>
      <w:r w:rsidRPr="00866F1B">
        <w:t>This dataset looks at how different states in the US handle protections against utility disconnections, focusing on rules related to weather, specific groups of people, and legal requirements.</w:t>
      </w:r>
    </w:p>
    <w:p w14:paraId="2D21A1D1" w14:textId="2AC78845" w:rsidR="00866F1B" w:rsidRPr="00866F1B" w:rsidRDefault="00866F1B" w:rsidP="00866F1B">
      <w:pPr>
        <w:jc w:val="both"/>
      </w:pPr>
      <w:r w:rsidRPr="00866F1B">
        <w:rPr>
          <w:b/>
          <w:bCs/>
        </w:rPr>
        <w:t>States and Dates</w:t>
      </w:r>
      <w:r w:rsidRPr="00866F1B">
        <w:t xml:space="preserve">: Each state is listed with a date, </w:t>
      </w:r>
      <w:r>
        <w:t xml:space="preserve">that might </w:t>
      </w:r>
      <w:r w:rsidRPr="00866F1B">
        <w:t xml:space="preserve">show when the information about its protections was last updated (e.g., </w:t>
      </w:r>
      <w:r w:rsidRPr="00866F1B">
        <w:rPr>
          <w:i/>
          <w:iCs/>
        </w:rPr>
        <w:t>Alabama (8/4/22)</w:t>
      </w:r>
      <w:r w:rsidRPr="00866F1B">
        <w:t>).</w:t>
      </w:r>
    </w:p>
    <w:p w14:paraId="677AFFCD" w14:textId="7ABF6D95" w:rsidR="00866F1B" w:rsidRPr="00866F1B" w:rsidRDefault="00866F1B" w:rsidP="008536E5">
      <w:pPr>
        <w:jc w:val="both"/>
      </w:pPr>
      <w:r w:rsidRPr="00866F1B">
        <w:rPr>
          <w:b/>
          <w:bCs/>
        </w:rPr>
        <w:t>Weather-Based Protections</w:t>
      </w:r>
      <w:r w:rsidRPr="00866F1B">
        <w:t>:</w:t>
      </w:r>
      <w:r w:rsidR="008536E5">
        <w:t xml:space="preserve"> </w:t>
      </w:r>
      <w:r w:rsidRPr="00866F1B">
        <w:t>This tells us whether utility companies are prevented from disconnecting services during bad weather, like extreme cold or heat.</w:t>
      </w:r>
    </w:p>
    <w:p w14:paraId="5B072289" w14:textId="15240E17" w:rsidR="00866F1B" w:rsidRPr="00866F1B" w:rsidRDefault="00866F1B" w:rsidP="008536E5">
      <w:pPr>
        <w:jc w:val="both"/>
      </w:pPr>
      <w:r w:rsidRPr="00866F1B">
        <w:rPr>
          <w:b/>
          <w:bCs/>
        </w:rPr>
        <w:t>Cold Weather Protections</w:t>
      </w:r>
      <w:r w:rsidRPr="00866F1B">
        <w:t>:</w:t>
      </w:r>
      <w:r w:rsidR="008536E5">
        <w:t xml:space="preserve"> </w:t>
      </w:r>
      <w:r w:rsidRPr="00866F1B">
        <w:t>These protections specifically focus on preventing disconnections when it's freezing.</w:t>
      </w:r>
    </w:p>
    <w:p w14:paraId="3E077289" w14:textId="1683259B" w:rsidR="00866F1B" w:rsidRPr="00866F1B" w:rsidRDefault="00866F1B" w:rsidP="008536E5">
      <w:pPr>
        <w:jc w:val="both"/>
      </w:pPr>
      <w:r w:rsidRPr="00866F1B">
        <w:rPr>
          <w:b/>
          <w:bCs/>
        </w:rPr>
        <w:t>Targeted Groups</w:t>
      </w:r>
      <w:r w:rsidRPr="00866F1B">
        <w:t>:</w:t>
      </w:r>
      <w:r w:rsidR="008536E5">
        <w:t xml:space="preserve"> </w:t>
      </w:r>
      <w:r w:rsidRPr="00866F1B">
        <w:t>Not all states offer protections for everyone. Some states only protect groups like low-income families, elderly people, or those with disabilities.</w:t>
      </w:r>
    </w:p>
    <w:p w14:paraId="2D565E34" w14:textId="6533CA14" w:rsidR="00866F1B" w:rsidRPr="00866F1B" w:rsidRDefault="00866F1B" w:rsidP="008536E5">
      <w:pPr>
        <w:jc w:val="both"/>
      </w:pPr>
      <w:r w:rsidRPr="00866F1B">
        <w:rPr>
          <w:b/>
          <w:bCs/>
        </w:rPr>
        <w:t>Legal Framework</w:t>
      </w:r>
      <w:r w:rsidRPr="00866F1B">
        <w:t>:</w:t>
      </w:r>
      <w:r w:rsidR="008536E5">
        <w:t xml:space="preserve"> </w:t>
      </w:r>
      <w:r w:rsidRPr="00866F1B">
        <w:t xml:space="preserve">The dataset refers to state laws or codes that set the rules for these protections (e.g., </w:t>
      </w:r>
      <w:r w:rsidRPr="00866F1B">
        <w:rPr>
          <w:i/>
          <w:iCs/>
        </w:rPr>
        <w:t>Alabama Admin. Code</w:t>
      </w:r>
      <w:r w:rsidRPr="00866F1B">
        <w:t>).</w:t>
      </w:r>
    </w:p>
    <w:p w14:paraId="00BA73A9" w14:textId="706B7F33" w:rsidR="00866F1B" w:rsidRPr="00866F1B" w:rsidRDefault="00866F1B" w:rsidP="008536E5">
      <w:pPr>
        <w:jc w:val="both"/>
      </w:pPr>
      <w:r w:rsidRPr="00866F1B">
        <w:rPr>
          <w:b/>
          <w:bCs/>
        </w:rPr>
        <w:t>Temperature-Specific Rules</w:t>
      </w:r>
      <w:r w:rsidRPr="00866F1B">
        <w:t>:</w:t>
      </w:r>
      <w:r w:rsidR="008536E5">
        <w:t xml:space="preserve"> </w:t>
      </w:r>
      <w:r w:rsidRPr="00866F1B">
        <w:t>Protections are often based on specific temperature thresholds. For example, disconnections might be banned when the temperature falls below 32°F.</w:t>
      </w:r>
    </w:p>
    <w:p w14:paraId="2372B295" w14:textId="4C5B0ECA" w:rsidR="00866F1B" w:rsidRPr="00866F1B" w:rsidRDefault="00866F1B" w:rsidP="008536E5">
      <w:pPr>
        <w:jc w:val="both"/>
      </w:pPr>
      <w:r w:rsidRPr="00866F1B">
        <w:rPr>
          <w:b/>
          <w:bCs/>
        </w:rPr>
        <w:t>Communication Requirements</w:t>
      </w:r>
      <w:r w:rsidRPr="00866F1B">
        <w:t>:</w:t>
      </w:r>
      <w:r w:rsidR="008536E5">
        <w:t xml:space="preserve"> </w:t>
      </w:r>
      <w:r w:rsidRPr="00866F1B">
        <w:t>Many states require utility companies to inform their customers about these protections, often through written notices.</w:t>
      </w:r>
    </w:p>
    <w:p w14:paraId="6F713D32" w14:textId="77777777" w:rsidR="00BC55D4" w:rsidRDefault="00BC55D4" w:rsidP="00866F1B">
      <w:pPr>
        <w:jc w:val="both"/>
        <w:rPr>
          <w:lang w:val="en-IN"/>
        </w:rPr>
      </w:pPr>
    </w:p>
    <w:p w14:paraId="2E8D6A0B" w14:textId="1B38DC89" w:rsidR="00866F1B" w:rsidRPr="00866F1B" w:rsidRDefault="00866F1B" w:rsidP="00866F1B">
      <w:pPr>
        <w:jc w:val="both"/>
        <w:rPr>
          <w:b/>
          <w:bCs/>
          <w:lang w:val="en-IN"/>
        </w:rPr>
      </w:pPr>
      <w:r w:rsidRPr="00866F1B">
        <w:rPr>
          <w:b/>
          <w:bCs/>
          <w:lang w:val="en-IN"/>
        </w:rPr>
        <w:t>What EDA can be done?</w:t>
      </w:r>
    </w:p>
    <w:p w14:paraId="7EB8BDC9" w14:textId="7D578389" w:rsidR="00866F1B" w:rsidRDefault="00866F1B" w:rsidP="00866F1B">
      <w:pPr>
        <w:pStyle w:val="ListParagraph"/>
        <w:numPr>
          <w:ilvl w:val="0"/>
          <w:numId w:val="9"/>
        </w:numPr>
        <w:jc w:val="both"/>
        <w:rPr>
          <w:lang w:val="en-IN"/>
        </w:rPr>
      </w:pPr>
      <w:r>
        <w:rPr>
          <w:lang w:val="en-IN"/>
        </w:rPr>
        <w:t>Check for missing values, table structure, clean the data.</w:t>
      </w:r>
    </w:p>
    <w:p w14:paraId="335E2234" w14:textId="2F18D128" w:rsidR="00866F1B" w:rsidRDefault="00866F1B" w:rsidP="00866F1B">
      <w:pPr>
        <w:pStyle w:val="ListParagraph"/>
        <w:numPr>
          <w:ilvl w:val="0"/>
          <w:numId w:val="9"/>
        </w:numPr>
        <w:jc w:val="both"/>
        <w:rPr>
          <w:lang w:val="en-IN"/>
        </w:rPr>
      </w:pPr>
      <w:r>
        <w:rPr>
          <w:lang w:val="en-IN"/>
        </w:rPr>
        <w:t xml:space="preserve">Perform </w:t>
      </w:r>
      <w:proofErr w:type="spellStart"/>
      <w:r>
        <w:rPr>
          <w:lang w:val="en-IN"/>
        </w:rPr>
        <w:t>statewise</w:t>
      </w:r>
      <w:proofErr w:type="spellEnd"/>
      <w:r>
        <w:rPr>
          <w:lang w:val="en-IN"/>
        </w:rPr>
        <w:t xml:space="preserve"> summary of utility disconnection protections w.r.t different factors like cold, weather.</w:t>
      </w:r>
    </w:p>
    <w:p w14:paraId="74EA0BED" w14:textId="74D8F608" w:rsidR="00866F1B" w:rsidRPr="00866F1B" w:rsidRDefault="00866F1B" w:rsidP="00866F1B">
      <w:pPr>
        <w:pStyle w:val="ListParagraph"/>
        <w:numPr>
          <w:ilvl w:val="0"/>
          <w:numId w:val="9"/>
        </w:numPr>
        <w:jc w:val="both"/>
        <w:rPr>
          <w:lang w:val="en-IN"/>
        </w:rPr>
      </w:pPr>
      <w:r>
        <w:t>R</w:t>
      </w:r>
      <w:r w:rsidRPr="00866F1B">
        <w:t>eview the legal and administrative codes to understand how states legally enforce protections, looking for commonalities or exceptions.</w:t>
      </w:r>
    </w:p>
    <w:p w14:paraId="5BA38C53" w14:textId="7C8701BF" w:rsidR="00866F1B" w:rsidRPr="00866F1B" w:rsidRDefault="00866F1B" w:rsidP="00866F1B">
      <w:pPr>
        <w:pStyle w:val="ListParagraph"/>
        <w:numPr>
          <w:ilvl w:val="0"/>
          <w:numId w:val="9"/>
        </w:numPr>
        <w:jc w:val="both"/>
        <w:rPr>
          <w:lang w:val="en-IN"/>
        </w:rPr>
      </w:pPr>
      <w:r>
        <w:t>A</w:t>
      </w:r>
      <w:r w:rsidRPr="00866F1B">
        <w:t>ssess how utilities communicate protections and financial assistance to customers, comparing different states' approaches.</w:t>
      </w:r>
    </w:p>
    <w:p w14:paraId="79E65A53" w14:textId="0F17585A" w:rsidR="00866F1B" w:rsidRPr="00E03F71" w:rsidRDefault="00866F1B" w:rsidP="00866F1B">
      <w:pPr>
        <w:pStyle w:val="ListParagraph"/>
        <w:numPr>
          <w:ilvl w:val="0"/>
          <w:numId w:val="9"/>
        </w:numPr>
        <w:jc w:val="both"/>
        <w:rPr>
          <w:lang w:val="en-IN"/>
        </w:rPr>
      </w:pPr>
      <w:r>
        <w:t>E</w:t>
      </w:r>
      <w:r w:rsidRPr="00866F1B">
        <w:t>xamine the seasonality of protections to understand which months protections are most frequently applie</w:t>
      </w:r>
      <w:r w:rsidR="00E03F71">
        <w:t>d</w:t>
      </w:r>
      <w:r w:rsidR="00A64EA0">
        <w:t>.</w:t>
      </w:r>
    </w:p>
    <w:p w14:paraId="3DED6B40" w14:textId="77777777" w:rsidR="00E03F71" w:rsidRDefault="00E03F71" w:rsidP="00E03F71">
      <w:pPr>
        <w:ind w:left="50"/>
        <w:jc w:val="both"/>
        <w:rPr>
          <w:lang w:val="en-IN"/>
        </w:rPr>
      </w:pPr>
    </w:p>
    <w:p w14:paraId="05FE88BB" w14:textId="48DAB6FE" w:rsidR="00A449EF" w:rsidRPr="00A71231" w:rsidRDefault="00A71231" w:rsidP="008078AB">
      <w:pPr>
        <w:jc w:val="both"/>
        <w:rPr>
          <w:sz w:val="24"/>
          <w:szCs w:val="24"/>
          <w:u w:val="single"/>
        </w:rPr>
      </w:pPr>
      <w:r w:rsidRPr="00A71231">
        <w:rPr>
          <w:sz w:val="24"/>
          <w:szCs w:val="24"/>
          <w:u w:val="single"/>
        </w:rPr>
        <w:t xml:space="preserve">Data - </w:t>
      </w:r>
      <w:r w:rsidR="00C6518A" w:rsidRPr="00A71231">
        <w:rPr>
          <w:sz w:val="24"/>
          <w:szCs w:val="24"/>
          <w:u w:val="single"/>
        </w:rPr>
        <w:t xml:space="preserve">Service territory data </w:t>
      </w:r>
    </w:p>
    <w:p w14:paraId="0992202B" w14:textId="11556E4B" w:rsidR="00C6518A" w:rsidRPr="00C6518A" w:rsidRDefault="00C6518A" w:rsidP="006B18A0">
      <w:pPr>
        <w:spacing w:after="0" w:line="240" w:lineRule="auto"/>
        <w:jc w:val="both"/>
      </w:pPr>
      <w:r w:rsidRPr="00C6518A">
        <w:t>hard_fix_september_11_2024.csv</w:t>
      </w:r>
    </w:p>
    <w:p w14:paraId="5C8A3574" w14:textId="4CBB5C48" w:rsidR="00C6518A" w:rsidRDefault="00C6518A" w:rsidP="006B18A0">
      <w:pPr>
        <w:spacing w:after="0" w:line="240" w:lineRule="auto"/>
        <w:jc w:val="both"/>
      </w:pPr>
      <w:r w:rsidRPr="00C6518A">
        <w:t>Current disconnections by state and service provider as of 9/11.</w:t>
      </w:r>
    </w:p>
    <w:p w14:paraId="71CF33C9" w14:textId="77777777" w:rsidR="00C6518A" w:rsidRDefault="00C6518A" w:rsidP="006B18A0">
      <w:pPr>
        <w:spacing w:after="0" w:line="240" w:lineRule="auto"/>
        <w:ind w:left="50"/>
        <w:jc w:val="both"/>
      </w:pPr>
    </w:p>
    <w:p w14:paraId="73C8C27A" w14:textId="3D1FDA5F" w:rsidR="00C6518A" w:rsidRDefault="00C6518A" w:rsidP="006B18A0">
      <w:pPr>
        <w:spacing w:after="0" w:line="240" w:lineRule="auto"/>
        <w:jc w:val="both"/>
      </w:pPr>
      <w:r>
        <w:t>Dataset –</w:t>
      </w:r>
    </w:p>
    <w:p w14:paraId="178E83C1" w14:textId="77777777" w:rsidR="00C6518A" w:rsidRDefault="00C6518A" w:rsidP="006B18A0">
      <w:pPr>
        <w:spacing w:after="0" w:line="240" w:lineRule="auto"/>
        <w:ind w:left="50"/>
        <w:jc w:val="both"/>
      </w:pPr>
    </w:p>
    <w:p w14:paraId="5DF35A66" w14:textId="1281CE5A" w:rsidR="00C6518A" w:rsidRPr="00C6518A" w:rsidRDefault="00C6518A" w:rsidP="006B18A0">
      <w:pPr>
        <w:spacing w:line="240" w:lineRule="auto"/>
        <w:jc w:val="both"/>
        <w:rPr>
          <w:rFonts w:eastAsia="Times New Roman" w:cstheme="minorHAnsi"/>
        </w:rPr>
      </w:pPr>
      <w:r w:rsidRPr="00C6518A">
        <w:rPr>
          <w:rFonts w:eastAsia="Times New Roman" w:cstheme="minorHAnsi"/>
        </w:rPr>
        <w:t>State and Utility Names</w:t>
      </w:r>
      <w:r>
        <w:rPr>
          <w:rFonts w:eastAsia="Times New Roman" w:cstheme="minorHAnsi"/>
        </w:rPr>
        <w:t xml:space="preserve"> - </w:t>
      </w:r>
      <w:r w:rsidRPr="00C6518A">
        <w:rPr>
          <w:rFonts w:eastAsia="Times New Roman" w:cstheme="minorHAnsi"/>
        </w:rPr>
        <w:t>Data is categorized by State and Utility Name</w:t>
      </w:r>
      <w:r>
        <w:rPr>
          <w:rFonts w:eastAsia="Times New Roman" w:cstheme="minorHAnsi"/>
        </w:rPr>
        <w:t>.</w:t>
      </w:r>
    </w:p>
    <w:p w14:paraId="5BDFE839" w14:textId="1D478793" w:rsidR="00C6518A" w:rsidRPr="00C6518A" w:rsidRDefault="00C6518A" w:rsidP="006B18A0">
      <w:pPr>
        <w:spacing w:line="240" w:lineRule="auto"/>
        <w:jc w:val="both"/>
        <w:rPr>
          <w:rFonts w:eastAsia="Times New Roman" w:cstheme="minorHAnsi"/>
        </w:rPr>
      </w:pPr>
      <w:r w:rsidRPr="00C6518A">
        <w:rPr>
          <w:rFonts w:eastAsia="Times New Roman" w:cstheme="minorHAnsi"/>
        </w:rPr>
        <w:t>Utility Types</w:t>
      </w:r>
      <w:r>
        <w:rPr>
          <w:rFonts w:eastAsia="Times New Roman" w:cstheme="minorHAnsi"/>
        </w:rPr>
        <w:t xml:space="preserve"> - </w:t>
      </w:r>
      <w:r w:rsidRPr="00C6518A">
        <w:rPr>
          <w:rFonts w:eastAsia="Times New Roman" w:cstheme="minorHAnsi"/>
        </w:rPr>
        <w:t>There are different types of utility providers, such as Municipal Utility and Investor-Owned Utility</w:t>
      </w:r>
      <w:r>
        <w:rPr>
          <w:rFonts w:eastAsia="Times New Roman" w:cstheme="minorHAnsi"/>
        </w:rPr>
        <w:t>.</w:t>
      </w:r>
    </w:p>
    <w:p w14:paraId="37DCC57F" w14:textId="52547853" w:rsidR="00C6518A" w:rsidRPr="00C6518A" w:rsidRDefault="00C6518A" w:rsidP="006B18A0">
      <w:pPr>
        <w:spacing w:line="240" w:lineRule="auto"/>
        <w:jc w:val="both"/>
        <w:rPr>
          <w:rFonts w:eastAsia="Times New Roman" w:cstheme="minorHAnsi"/>
        </w:rPr>
      </w:pPr>
      <w:r w:rsidRPr="00C6518A">
        <w:rPr>
          <w:rFonts w:eastAsia="Times New Roman" w:cstheme="minorHAnsi"/>
        </w:rPr>
        <w:t>Service Type</w:t>
      </w:r>
      <w:r>
        <w:rPr>
          <w:rFonts w:eastAsia="Times New Roman" w:cstheme="minorHAnsi"/>
        </w:rPr>
        <w:t xml:space="preserve"> - </w:t>
      </w:r>
      <w:r w:rsidRPr="00C6518A">
        <w:rPr>
          <w:rFonts w:eastAsia="Times New Roman" w:cstheme="minorHAnsi"/>
        </w:rPr>
        <w:t>The data is for Electric</w:t>
      </w:r>
      <w:r>
        <w:rPr>
          <w:rFonts w:eastAsia="Times New Roman" w:cstheme="minorHAnsi"/>
        </w:rPr>
        <w:t xml:space="preserve">, Gas and combination of both electric and gas </w:t>
      </w:r>
      <w:r w:rsidRPr="00C6518A">
        <w:rPr>
          <w:rFonts w:eastAsia="Times New Roman" w:cstheme="minorHAnsi"/>
        </w:rPr>
        <w:t>services.</w:t>
      </w:r>
    </w:p>
    <w:p w14:paraId="2B917D78" w14:textId="03E63610" w:rsidR="00C6518A" w:rsidRPr="00C6518A" w:rsidRDefault="00C6518A" w:rsidP="006B18A0">
      <w:pPr>
        <w:spacing w:line="240" w:lineRule="auto"/>
        <w:jc w:val="both"/>
        <w:rPr>
          <w:rFonts w:eastAsia="Times New Roman" w:cstheme="minorHAnsi"/>
        </w:rPr>
      </w:pPr>
      <w:r w:rsidRPr="00C6518A">
        <w:rPr>
          <w:rFonts w:eastAsia="Times New Roman" w:cstheme="minorHAnsi"/>
        </w:rPr>
        <w:t>Date Range</w:t>
      </w:r>
      <w:r>
        <w:rPr>
          <w:rFonts w:eastAsia="Times New Roman" w:cstheme="minorHAnsi"/>
        </w:rPr>
        <w:t xml:space="preserve"> - </w:t>
      </w:r>
      <w:r w:rsidRPr="00C6518A">
        <w:rPr>
          <w:rFonts w:eastAsia="Times New Roman" w:cstheme="minorHAnsi"/>
        </w:rPr>
        <w:t>The data spans different years (</w:t>
      </w:r>
      <w:r>
        <w:rPr>
          <w:rFonts w:eastAsia="Times New Roman" w:cstheme="minorHAnsi"/>
        </w:rPr>
        <w:t>1996 - 2024</w:t>
      </w:r>
      <w:r w:rsidRPr="00C6518A">
        <w:rPr>
          <w:rFonts w:eastAsia="Times New Roman" w:cstheme="minorHAnsi"/>
        </w:rPr>
        <w:t>) and months.</w:t>
      </w:r>
    </w:p>
    <w:p w14:paraId="4F61936E" w14:textId="47856B58" w:rsidR="00C6518A" w:rsidRDefault="00C6518A" w:rsidP="006B18A0">
      <w:pPr>
        <w:spacing w:line="240" w:lineRule="auto"/>
        <w:jc w:val="both"/>
      </w:pPr>
      <w:r>
        <w:t xml:space="preserve">Disconnection - The involuntary termination of a customer’s regular energy services as a result of bill nonpayment. </w:t>
      </w:r>
    </w:p>
    <w:p w14:paraId="6114573B" w14:textId="6473DB2B" w:rsidR="00C6518A" w:rsidRDefault="00C6518A" w:rsidP="006B18A0">
      <w:pPr>
        <w:spacing w:line="240" w:lineRule="auto"/>
        <w:jc w:val="both"/>
      </w:pPr>
      <w:r>
        <w:t xml:space="preserve">Reconnection - Utility service restored within a 24-hour window after a disconnection. </w:t>
      </w:r>
    </w:p>
    <w:p w14:paraId="51C23BF8" w14:textId="2F7551DA" w:rsidR="00C6518A" w:rsidRDefault="00C6518A" w:rsidP="006B18A0">
      <w:pPr>
        <w:spacing w:line="240" w:lineRule="auto"/>
        <w:jc w:val="both"/>
      </w:pPr>
      <w:r>
        <w:t xml:space="preserve">Total Number of Residential Accounts - The total number of residential customer accounts for electricity, natural gas, or combined. </w:t>
      </w:r>
    </w:p>
    <w:p w14:paraId="5A11A092" w14:textId="77777777" w:rsidR="008078AB" w:rsidRDefault="00C6518A" w:rsidP="006B18A0">
      <w:pPr>
        <w:spacing w:line="240" w:lineRule="auto"/>
        <w:jc w:val="both"/>
      </w:pPr>
      <w:r>
        <w:t>Disconnection Rate - The number of disconnections divided by the total number of residential accounts.</w:t>
      </w:r>
    </w:p>
    <w:p w14:paraId="498FB56D" w14:textId="15E05460" w:rsidR="00C6518A" w:rsidRPr="008078AB" w:rsidRDefault="00C6518A" w:rsidP="006B18A0">
      <w:pPr>
        <w:spacing w:line="240" w:lineRule="auto"/>
        <w:jc w:val="both"/>
      </w:pPr>
      <w:r w:rsidRPr="00C6518A">
        <w:rPr>
          <w:rFonts w:eastAsia="Times New Roman" w:cstheme="minorHAnsi"/>
        </w:rPr>
        <w:t>Missing Data</w:t>
      </w:r>
      <w:r>
        <w:rPr>
          <w:rFonts w:eastAsia="Times New Roman" w:cstheme="minorHAnsi"/>
        </w:rPr>
        <w:t xml:space="preserve"> - </w:t>
      </w:r>
      <w:r w:rsidRPr="00C6518A">
        <w:rPr>
          <w:rFonts w:eastAsia="Times New Roman" w:cstheme="minorHAnsi"/>
        </w:rPr>
        <w:t xml:space="preserve">There are missing values in the </w:t>
      </w:r>
      <w:r>
        <w:rPr>
          <w:rFonts w:eastAsia="Times New Roman" w:cstheme="minorHAnsi"/>
        </w:rPr>
        <w:t>dataset.</w:t>
      </w:r>
    </w:p>
    <w:p w14:paraId="1606CD5F" w14:textId="77777777" w:rsidR="0050549B" w:rsidRDefault="0050549B" w:rsidP="006B18A0">
      <w:pPr>
        <w:spacing w:line="240" w:lineRule="auto"/>
        <w:jc w:val="both"/>
        <w:rPr>
          <w:rFonts w:eastAsia="Times New Roman" w:cstheme="minorHAnsi"/>
        </w:rPr>
      </w:pPr>
    </w:p>
    <w:p w14:paraId="5974BB01" w14:textId="531E9A7F" w:rsidR="0050549B" w:rsidRDefault="0050549B" w:rsidP="006B18A0">
      <w:pPr>
        <w:pStyle w:val="Heading3"/>
        <w:jc w:val="both"/>
        <w:rPr>
          <w:rFonts w:cstheme="minorHAnsi"/>
          <w:color w:val="000000" w:themeColor="text1"/>
          <w:sz w:val="22"/>
          <w:szCs w:val="22"/>
        </w:rPr>
      </w:pPr>
      <w:r w:rsidRPr="0050549B">
        <w:rPr>
          <w:rFonts w:cstheme="minorHAnsi"/>
          <w:color w:val="000000" w:themeColor="text1"/>
          <w:sz w:val="22"/>
          <w:szCs w:val="22"/>
        </w:rPr>
        <w:t>Potential Exploratory Data Analysis (EDA)</w:t>
      </w:r>
    </w:p>
    <w:p w14:paraId="4DD03064" w14:textId="61AB00A9" w:rsidR="0050549B" w:rsidRPr="0050549B" w:rsidRDefault="0050549B" w:rsidP="006B18A0">
      <w:pPr>
        <w:pStyle w:val="ListParagraph"/>
        <w:numPr>
          <w:ilvl w:val="0"/>
          <w:numId w:val="12"/>
        </w:numPr>
        <w:jc w:val="both"/>
      </w:pPr>
      <w:r w:rsidRPr="0050549B">
        <w:rPr>
          <w:rFonts w:cstheme="minorHAnsi"/>
        </w:rPr>
        <w:t xml:space="preserve">Identify the missing data </w:t>
      </w:r>
      <w:r>
        <w:rPr>
          <w:rFonts w:cstheme="minorHAnsi"/>
        </w:rPr>
        <w:t>and c</w:t>
      </w:r>
      <w:r w:rsidRPr="0050549B">
        <w:rPr>
          <w:rFonts w:cstheme="minorHAnsi"/>
        </w:rPr>
        <w:t>onsider appropriate methods to handle missing data</w:t>
      </w:r>
      <w:r>
        <w:rPr>
          <w:rFonts w:cstheme="minorHAnsi"/>
        </w:rPr>
        <w:t>.</w:t>
      </w:r>
    </w:p>
    <w:p w14:paraId="09F35FD3" w14:textId="77777777" w:rsidR="0050549B" w:rsidRDefault="0050549B" w:rsidP="006B18A0">
      <w:pPr>
        <w:pStyle w:val="Heading3"/>
        <w:numPr>
          <w:ilvl w:val="0"/>
          <w:numId w:val="12"/>
        </w:numPr>
        <w:jc w:val="both"/>
        <w:rPr>
          <w:rFonts w:cstheme="minorHAnsi"/>
          <w:color w:val="000000" w:themeColor="text1"/>
          <w:sz w:val="22"/>
          <w:szCs w:val="22"/>
        </w:rPr>
      </w:pPr>
      <w:r>
        <w:rPr>
          <w:rFonts w:cstheme="minorHAnsi"/>
          <w:color w:val="000000" w:themeColor="text1"/>
          <w:sz w:val="22"/>
          <w:szCs w:val="22"/>
        </w:rPr>
        <w:t>We can a</w:t>
      </w:r>
      <w:r w:rsidRPr="0050549B">
        <w:rPr>
          <w:rFonts w:cstheme="minorHAnsi"/>
          <w:color w:val="000000" w:themeColor="text1"/>
          <w:sz w:val="22"/>
          <w:szCs w:val="22"/>
        </w:rPr>
        <w:t xml:space="preserve">nalyze how </w:t>
      </w:r>
      <w:r w:rsidRPr="0050549B">
        <w:rPr>
          <w:rStyle w:val="Strong"/>
          <w:rFonts w:cstheme="minorHAnsi"/>
          <w:b w:val="0"/>
          <w:bCs w:val="0"/>
          <w:color w:val="000000" w:themeColor="text1"/>
          <w:sz w:val="22"/>
          <w:szCs w:val="22"/>
        </w:rPr>
        <w:t>Disconnections</w:t>
      </w:r>
      <w:r w:rsidRPr="0050549B">
        <w:rPr>
          <w:rFonts w:cstheme="minorHAnsi"/>
          <w:color w:val="000000" w:themeColor="text1"/>
          <w:sz w:val="22"/>
          <w:szCs w:val="22"/>
        </w:rPr>
        <w:t xml:space="preserve">, </w:t>
      </w:r>
      <w:r w:rsidRPr="0050549B">
        <w:rPr>
          <w:rStyle w:val="Strong"/>
          <w:rFonts w:cstheme="minorHAnsi"/>
          <w:b w:val="0"/>
          <w:bCs w:val="0"/>
          <w:color w:val="000000" w:themeColor="text1"/>
          <w:sz w:val="22"/>
          <w:szCs w:val="22"/>
        </w:rPr>
        <w:t>Reconnections</w:t>
      </w:r>
      <w:r w:rsidRPr="0050549B">
        <w:rPr>
          <w:rFonts w:cstheme="minorHAnsi"/>
          <w:color w:val="000000" w:themeColor="text1"/>
          <w:sz w:val="22"/>
          <w:szCs w:val="22"/>
        </w:rPr>
        <w:t xml:space="preserve">, and the </w:t>
      </w:r>
      <w:r w:rsidRPr="0050549B">
        <w:rPr>
          <w:rStyle w:val="Strong"/>
          <w:rFonts w:cstheme="minorHAnsi"/>
          <w:b w:val="0"/>
          <w:bCs w:val="0"/>
          <w:color w:val="000000" w:themeColor="text1"/>
          <w:sz w:val="22"/>
          <w:szCs w:val="22"/>
        </w:rPr>
        <w:t>Disconnection Rate</w:t>
      </w:r>
      <w:r w:rsidRPr="0050549B">
        <w:rPr>
          <w:rFonts w:cstheme="minorHAnsi"/>
          <w:color w:val="000000" w:themeColor="text1"/>
          <w:sz w:val="22"/>
          <w:szCs w:val="22"/>
        </w:rPr>
        <w:t xml:space="preserve"> change over the months for each utility provider. </w:t>
      </w:r>
    </w:p>
    <w:p w14:paraId="6BB2ED25" w14:textId="77777777" w:rsidR="0050549B" w:rsidRDefault="0050549B" w:rsidP="006B18A0">
      <w:pPr>
        <w:pStyle w:val="Heading3"/>
        <w:numPr>
          <w:ilvl w:val="0"/>
          <w:numId w:val="12"/>
        </w:numPr>
        <w:jc w:val="both"/>
        <w:rPr>
          <w:rFonts w:cstheme="minorHAnsi"/>
          <w:color w:val="000000" w:themeColor="text1"/>
          <w:sz w:val="22"/>
          <w:szCs w:val="22"/>
        </w:rPr>
      </w:pPr>
      <w:r w:rsidRPr="0050549B">
        <w:rPr>
          <w:rFonts w:cstheme="minorHAnsi"/>
          <w:color w:val="000000" w:themeColor="text1"/>
          <w:sz w:val="22"/>
          <w:szCs w:val="22"/>
        </w:rPr>
        <w:t xml:space="preserve">Look at disconnection patterns over different years to understand long-term trends and seasonality. </w:t>
      </w:r>
    </w:p>
    <w:p w14:paraId="2C6547BF" w14:textId="36F8B039" w:rsidR="0050549B" w:rsidRDefault="0050549B" w:rsidP="006B18A0">
      <w:pPr>
        <w:pStyle w:val="Heading3"/>
        <w:numPr>
          <w:ilvl w:val="0"/>
          <w:numId w:val="12"/>
        </w:numPr>
        <w:jc w:val="both"/>
        <w:rPr>
          <w:rFonts w:cstheme="minorHAnsi"/>
          <w:color w:val="000000" w:themeColor="text1"/>
          <w:sz w:val="22"/>
          <w:szCs w:val="22"/>
        </w:rPr>
      </w:pPr>
      <w:r w:rsidRPr="0050549B">
        <w:rPr>
          <w:rFonts w:cstheme="minorHAnsi"/>
          <w:color w:val="000000" w:themeColor="text1"/>
          <w:sz w:val="22"/>
          <w:szCs w:val="22"/>
        </w:rPr>
        <w:t xml:space="preserve">Compare </w:t>
      </w:r>
      <w:r w:rsidRPr="0050549B">
        <w:rPr>
          <w:rStyle w:val="Strong"/>
          <w:rFonts w:cstheme="minorHAnsi"/>
          <w:b w:val="0"/>
          <w:bCs w:val="0"/>
          <w:color w:val="000000" w:themeColor="text1"/>
          <w:sz w:val="22"/>
          <w:szCs w:val="22"/>
        </w:rPr>
        <w:t>different</w:t>
      </w:r>
      <w:r w:rsidRPr="0050549B">
        <w:rPr>
          <w:rFonts w:cstheme="minorHAnsi"/>
          <w:color w:val="000000" w:themeColor="text1"/>
          <w:sz w:val="22"/>
          <w:szCs w:val="22"/>
        </w:rPr>
        <w:t xml:space="preserve"> providers to see if one type experiences more disconnections or reconnections.</w:t>
      </w:r>
    </w:p>
    <w:p w14:paraId="5B33FBFE" w14:textId="5287F498" w:rsidR="0050549B" w:rsidRDefault="0050549B" w:rsidP="006B18A0">
      <w:pPr>
        <w:pStyle w:val="Heading3"/>
        <w:numPr>
          <w:ilvl w:val="0"/>
          <w:numId w:val="12"/>
        </w:numPr>
        <w:jc w:val="both"/>
        <w:rPr>
          <w:rFonts w:cstheme="minorHAnsi"/>
          <w:color w:val="000000" w:themeColor="text1"/>
          <w:sz w:val="22"/>
          <w:szCs w:val="22"/>
        </w:rPr>
      </w:pPr>
      <w:r>
        <w:rPr>
          <w:rFonts w:cstheme="minorHAnsi"/>
          <w:color w:val="000000" w:themeColor="text1"/>
          <w:sz w:val="22"/>
          <w:szCs w:val="22"/>
        </w:rPr>
        <w:t>We can e</w:t>
      </w:r>
      <w:r w:rsidRPr="0050549B">
        <w:rPr>
          <w:rFonts w:cstheme="minorHAnsi"/>
          <w:color w:val="000000" w:themeColor="text1"/>
          <w:sz w:val="22"/>
          <w:szCs w:val="22"/>
        </w:rPr>
        <w:t>xplore how reconnections compare with disconnections over time. Are the reconnection numbers typically lower, higher, or proportional to disconnections?</w:t>
      </w:r>
    </w:p>
    <w:p w14:paraId="7AE869AD" w14:textId="77777777" w:rsidR="0050549B" w:rsidRDefault="0050549B" w:rsidP="006B18A0">
      <w:pPr>
        <w:jc w:val="both"/>
      </w:pPr>
    </w:p>
    <w:p w14:paraId="12952B15" w14:textId="77777777" w:rsidR="001335D4" w:rsidRDefault="001335D4" w:rsidP="006B18A0">
      <w:pPr>
        <w:jc w:val="both"/>
        <w:rPr>
          <w:sz w:val="24"/>
          <w:szCs w:val="24"/>
          <w:u w:val="single"/>
        </w:rPr>
      </w:pPr>
    </w:p>
    <w:p w14:paraId="6A95CB7F" w14:textId="5C33629D" w:rsidR="000F067E" w:rsidRPr="006B18A0" w:rsidRDefault="006B18A0" w:rsidP="006B18A0">
      <w:pPr>
        <w:jc w:val="both"/>
        <w:rPr>
          <w:sz w:val="24"/>
          <w:szCs w:val="24"/>
          <w:u w:val="single"/>
        </w:rPr>
      </w:pPr>
      <w:r w:rsidRPr="006B18A0">
        <w:rPr>
          <w:sz w:val="24"/>
          <w:szCs w:val="24"/>
          <w:u w:val="single"/>
        </w:rPr>
        <w:t xml:space="preserve">Data - </w:t>
      </w:r>
      <w:r w:rsidR="000F067E" w:rsidRPr="006B18A0">
        <w:rPr>
          <w:sz w:val="24"/>
          <w:szCs w:val="24"/>
          <w:u w:val="single"/>
        </w:rPr>
        <w:t xml:space="preserve">Zip code level data </w:t>
      </w:r>
    </w:p>
    <w:p w14:paraId="2A918338" w14:textId="72894518" w:rsidR="0050549B" w:rsidRDefault="000F067E" w:rsidP="006B18A0">
      <w:pPr>
        <w:jc w:val="both"/>
      </w:pPr>
      <w:r>
        <w:t xml:space="preserve">The dataset contains </w:t>
      </w:r>
      <w:r w:rsidRPr="000F067E">
        <w:rPr>
          <w:rStyle w:val="Strong"/>
          <w:b w:val="0"/>
          <w:bCs w:val="0"/>
        </w:rPr>
        <w:t>zip code level data</w:t>
      </w:r>
      <w:r w:rsidRPr="000F067E">
        <w:rPr>
          <w:b/>
          <w:bCs/>
        </w:rPr>
        <w:t xml:space="preserve"> </w:t>
      </w:r>
      <w:r>
        <w:t>from different states for various utilities and time periods.</w:t>
      </w:r>
    </w:p>
    <w:p w14:paraId="263DA2F8" w14:textId="453DD1FD" w:rsidR="000F067E" w:rsidRDefault="000F067E" w:rsidP="006B18A0">
      <w:pPr>
        <w:jc w:val="both"/>
      </w:pPr>
      <w:r>
        <w:t>For example –</w:t>
      </w:r>
    </w:p>
    <w:p w14:paraId="00D57E3A" w14:textId="77777777" w:rsidR="000F067E" w:rsidRDefault="000F067E" w:rsidP="006B18A0">
      <w:pPr>
        <w:jc w:val="both"/>
      </w:pPr>
      <w:r w:rsidRPr="000F067E">
        <w:rPr>
          <w:b/>
          <w:bCs/>
        </w:rPr>
        <w:t xml:space="preserve">OR Data Trevor </w:t>
      </w:r>
    </w:p>
    <w:p w14:paraId="534A9A7C" w14:textId="68EA5541" w:rsidR="000F067E" w:rsidRPr="000F067E" w:rsidRDefault="000F067E" w:rsidP="006B18A0">
      <w:pPr>
        <w:jc w:val="both"/>
      </w:pPr>
      <w:r w:rsidRPr="000F067E">
        <w:rPr>
          <w:b/>
          <w:bCs/>
        </w:rPr>
        <w:t>Columns</w:t>
      </w:r>
      <w:r w:rsidRPr="000F067E">
        <w:t xml:space="preserve">: state, </w:t>
      </w:r>
      <w:proofErr w:type="spellStart"/>
      <w:r w:rsidRPr="000F067E">
        <w:t>utility_name</w:t>
      </w:r>
      <w:proofErr w:type="spellEnd"/>
      <w:r w:rsidRPr="000F067E">
        <w:t xml:space="preserve">, year, month, </w:t>
      </w:r>
      <w:proofErr w:type="spellStart"/>
      <w:r w:rsidRPr="000F067E">
        <w:t>zip_code</w:t>
      </w:r>
      <w:proofErr w:type="spellEnd"/>
      <w:r w:rsidRPr="000F067E">
        <w:t xml:space="preserve">, </w:t>
      </w:r>
      <w:proofErr w:type="spellStart"/>
      <w:r w:rsidRPr="000F067E">
        <w:t>number_of_customers</w:t>
      </w:r>
      <w:proofErr w:type="spellEnd"/>
      <w:r w:rsidRPr="000F067E">
        <w:t xml:space="preserve">, </w:t>
      </w:r>
      <w:proofErr w:type="spellStart"/>
      <w:r w:rsidRPr="000F067E">
        <w:t>number_of_disconnections</w:t>
      </w:r>
      <w:proofErr w:type="spellEnd"/>
    </w:p>
    <w:p w14:paraId="70155F62" w14:textId="2D71238A" w:rsidR="000F067E" w:rsidRPr="000F067E" w:rsidRDefault="000F067E" w:rsidP="006B18A0">
      <w:pPr>
        <w:jc w:val="both"/>
      </w:pPr>
      <w:r w:rsidRPr="000F067E">
        <w:t>This data provides information for various zip codes in Oregon</w:t>
      </w:r>
      <w:r>
        <w:t xml:space="preserve">. </w:t>
      </w:r>
      <w:r w:rsidRPr="000F067E">
        <w:t>It includes the number of customers served and the number of disconnections in each zip code.</w:t>
      </w:r>
    </w:p>
    <w:p w14:paraId="490645EC" w14:textId="77777777" w:rsidR="000F067E" w:rsidRDefault="000F067E" w:rsidP="006B18A0">
      <w:pPr>
        <w:jc w:val="both"/>
      </w:pPr>
      <w:r w:rsidRPr="000F067E">
        <w:rPr>
          <w:b/>
          <w:bCs/>
        </w:rPr>
        <w:t>L Ameren</w:t>
      </w:r>
    </w:p>
    <w:p w14:paraId="6468B9FA" w14:textId="77777777" w:rsidR="000F067E" w:rsidRDefault="000F067E" w:rsidP="006B18A0">
      <w:pPr>
        <w:jc w:val="both"/>
      </w:pPr>
      <w:r w:rsidRPr="000F067E">
        <w:rPr>
          <w:b/>
          <w:bCs/>
        </w:rPr>
        <w:t>Columns</w:t>
      </w:r>
      <w:r w:rsidRPr="000F067E">
        <w:t>: Non-Residential Total, Residential Total, "Residential Low Income", "Residential non-Low Income", Grand Total</w:t>
      </w:r>
    </w:p>
    <w:p w14:paraId="776C340D" w14:textId="20B38510" w:rsidR="000F067E" w:rsidRPr="000F067E" w:rsidRDefault="000F067E" w:rsidP="006B18A0">
      <w:pPr>
        <w:jc w:val="both"/>
      </w:pPr>
      <w:r w:rsidRPr="000F067E">
        <w:t>This dataset focuses on Ameren’s data, breaking it down into residential, non-residential, and low-income categories. This dataset doesn’t seem to have zip codes but provides aggregate disconnection data by category.</w:t>
      </w:r>
    </w:p>
    <w:p w14:paraId="76C53F53" w14:textId="502FEE1F" w:rsidR="000F067E" w:rsidRDefault="000F067E" w:rsidP="006B18A0">
      <w:pPr>
        <w:jc w:val="both"/>
      </w:pPr>
      <w:r w:rsidRPr="000F067E">
        <w:rPr>
          <w:b/>
          <w:bCs/>
        </w:rPr>
        <w:t xml:space="preserve">CA ALK </w:t>
      </w:r>
    </w:p>
    <w:p w14:paraId="356FAF20" w14:textId="77777777" w:rsidR="000F067E" w:rsidRDefault="000F067E" w:rsidP="006B18A0">
      <w:pPr>
        <w:jc w:val="both"/>
      </w:pPr>
      <w:r w:rsidRPr="000F067E">
        <w:rPr>
          <w:b/>
          <w:bCs/>
        </w:rPr>
        <w:t>Columns</w:t>
      </w:r>
      <w:r w:rsidRPr="000F067E">
        <w:t xml:space="preserve">: </w:t>
      </w:r>
      <w:proofErr w:type="spellStart"/>
      <w:r w:rsidRPr="000F067E">
        <w:t>utility_name</w:t>
      </w:r>
      <w:proofErr w:type="spellEnd"/>
      <w:r w:rsidRPr="000F067E">
        <w:t xml:space="preserve">, year, month, </w:t>
      </w:r>
      <w:proofErr w:type="spellStart"/>
      <w:r w:rsidRPr="000F067E">
        <w:t>zip_code</w:t>
      </w:r>
      <w:proofErr w:type="spellEnd"/>
      <w:r w:rsidRPr="000F067E">
        <w:t xml:space="preserve">, </w:t>
      </w:r>
      <w:proofErr w:type="spellStart"/>
      <w:r w:rsidRPr="000F067E">
        <w:t>number_of_disconnections</w:t>
      </w:r>
      <w:proofErr w:type="spellEnd"/>
      <w:r w:rsidRPr="000F067E">
        <w:t xml:space="preserve">, </w:t>
      </w:r>
      <w:proofErr w:type="spellStart"/>
      <w:r w:rsidRPr="000F067E">
        <w:t>disconnection_rate</w:t>
      </w:r>
      <w:proofErr w:type="spellEnd"/>
    </w:p>
    <w:p w14:paraId="1C3E3B88" w14:textId="5CE76DE4" w:rsidR="000F067E" w:rsidRDefault="000F067E" w:rsidP="006B18A0">
      <w:pPr>
        <w:jc w:val="both"/>
      </w:pPr>
      <w:r w:rsidRPr="000F067E">
        <w:t>This dataset contains data for California zip codes, showing the number of disconnections and the disconnection rate for various utilities over time.</w:t>
      </w:r>
    </w:p>
    <w:p w14:paraId="5B50D277" w14:textId="43964E9B" w:rsidR="00164F7E" w:rsidRDefault="00164F7E" w:rsidP="006B18A0">
      <w:pPr>
        <w:jc w:val="both"/>
      </w:pPr>
      <w:r>
        <w:t>Like this we have data for few other states as well.</w:t>
      </w:r>
    </w:p>
    <w:p w14:paraId="755B47A8" w14:textId="77777777" w:rsidR="00164F7E" w:rsidRDefault="00164F7E" w:rsidP="006B18A0">
      <w:pPr>
        <w:jc w:val="both"/>
      </w:pPr>
    </w:p>
    <w:p w14:paraId="0BD90FD3" w14:textId="33B95B70" w:rsidR="00164F7E" w:rsidRDefault="00164F7E" w:rsidP="006B18A0">
      <w:pPr>
        <w:jc w:val="both"/>
      </w:pPr>
      <w:r>
        <w:t>Potential EDA</w:t>
      </w:r>
    </w:p>
    <w:p w14:paraId="3138C14A" w14:textId="0B6498F4" w:rsidR="00164F7E" w:rsidRDefault="00164F7E" w:rsidP="006B18A0">
      <w:pPr>
        <w:pStyle w:val="ListParagraph"/>
        <w:numPr>
          <w:ilvl w:val="0"/>
          <w:numId w:val="16"/>
        </w:numPr>
        <w:jc w:val="both"/>
      </w:pPr>
      <w:r w:rsidRPr="00164F7E">
        <w:t xml:space="preserve">A key trend to explore would be comparing disconnections between </w:t>
      </w:r>
      <w:r w:rsidRPr="00164F7E">
        <w:rPr>
          <w:rStyle w:val="Strong"/>
        </w:rPr>
        <w:t>residential</w:t>
      </w:r>
      <w:r w:rsidRPr="00164F7E">
        <w:t xml:space="preserve"> and </w:t>
      </w:r>
      <w:r w:rsidRPr="00164F7E">
        <w:rPr>
          <w:rStyle w:val="Strong"/>
        </w:rPr>
        <w:t>non-residential</w:t>
      </w:r>
      <w:r w:rsidRPr="00164F7E">
        <w:t xml:space="preserve"> customers. It would also be insightful to analyze how </w:t>
      </w:r>
      <w:r w:rsidRPr="00164F7E">
        <w:rPr>
          <w:rStyle w:val="Strong"/>
        </w:rPr>
        <w:t>low-income</w:t>
      </w:r>
      <w:r w:rsidRPr="00164F7E">
        <w:t xml:space="preserve"> households compare to non-low-income households in terms of disconnections.</w:t>
      </w:r>
    </w:p>
    <w:p w14:paraId="02475C63" w14:textId="166B7936" w:rsidR="00164F7E" w:rsidRDefault="00164F7E" w:rsidP="006B18A0">
      <w:pPr>
        <w:pStyle w:val="ListParagraph"/>
        <w:numPr>
          <w:ilvl w:val="0"/>
          <w:numId w:val="16"/>
        </w:numPr>
        <w:jc w:val="both"/>
      </w:pPr>
      <w:r>
        <w:t xml:space="preserve">We can visualize </w:t>
      </w:r>
      <w:r>
        <w:rPr>
          <w:rStyle w:val="Strong"/>
        </w:rPr>
        <w:t>disconnection rates</w:t>
      </w:r>
      <w:r>
        <w:t xml:space="preserve"> over time and across zip codes to show regional disparities or shifts in how utilities are managing their disconnection policies.</w:t>
      </w:r>
    </w:p>
    <w:p w14:paraId="46560078" w14:textId="22FE7875" w:rsidR="00C6518A" w:rsidRPr="00F514A2" w:rsidRDefault="00164F7E" w:rsidP="00BF56C1">
      <w:pPr>
        <w:pStyle w:val="ListParagraph"/>
        <w:numPr>
          <w:ilvl w:val="0"/>
          <w:numId w:val="16"/>
        </w:numPr>
        <w:spacing w:line="240" w:lineRule="auto"/>
        <w:jc w:val="both"/>
        <w:rPr>
          <w:rFonts w:cstheme="minorHAnsi"/>
        </w:rPr>
      </w:pPr>
      <w:r>
        <w:t>Identify any key policy changes during the COVID-19 and explore their impact. For example, were there fewer disconnections during the pandemic or post-recovery periods?</w:t>
      </w:r>
    </w:p>
    <w:p w14:paraId="186CBC8F" w14:textId="77777777" w:rsidR="00C6518A" w:rsidRPr="00C6518A" w:rsidRDefault="00C6518A" w:rsidP="00C6518A">
      <w:pPr>
        <w:jc w:val="both"/>
        <w:rPr>
          <w:rFonts w:cstheme="minorHAnsi"/>
        </w:rPr>
      </w:pPr>
    </w:p>
    <w:p w14:paraId="5A8C0B05" w14:textId="77777777" w:rsidR="00C6518A" w:rsidRDefault="00C6518A" w:rsidP="00E03F71">
      <w:pPr>
        <w:ind w:left="50"/>
        <w:jc w:val="both"/>
      </w:pPr>
    </w:p>
    <w:p w14:paraId="195DD830" w14:textId="545DA789" w:rsidR="00C6518A" w:rsidRDefault="0048368A" w:rsidP="00EC440F">
      <w:pPr>
        <w:jc w:val="both"/>
      </w:pPr>
      <w:proofErr w:type="spellStart"/>
      <w:r>
        <w:rPr>
          <w:b/>
          <w:bCs/>
        </w:rPr>
        <w:t>SP_territory</w:t>
      </w:r>
      <w:proofErr w:type="spellEnd"/>
      <w:r>
        <w:rPr>
          <w:b/>
          <w:bCs/>
        </w:rPr>
        <w:t xml:space="preserve"> Data</w:t>
      </w:r>
    </w:p>
    <w:p w14:paraId="68CD8831" w14:textId="598E6C5C" w:rsidR="0048368A" w:rsidRDefault="0048368A" w:rsidP="0048368A">
      <w:pPr>
        <w:jc w:val="both"/>
      </w:pPr>
      <w:r>
        <w:t xml:space="preserve">This data was extracted from the </w:t>
      </w:r>
      <w:proofErr w:type="spellStart"/>
      <w:r>
        <w:t>sp_territory.dbf</w:t>
      </w:r>
      <w:proofErr w:type="spellEnd"/>
      <w:r>
        <w:t xml:space="preserve"> file from the </w:t>
      </w:r>
      <w:proofErr w:type="spellStart"/>
      <w:r>
        <w:t>s&amp;p_territories</w:t>
      </w:r>
      <w:proofErr w:type="spellEnd"/>
      <w:r>
        <w:t xml:space="preserve"> folder. The </w:t>
      </w:r>
      <w:r w:rsidR="00F74B59">
        <w:t>data was put into a csv file.</w:t>
      </w:r>
    </w:p>
    <w:p w14:paraId="7287BEE1" w14:textId="071CA231" w:rsidR="00F74B59" w:rsidRDefault="00F74B59" w:rsidP="0048368A">
      <w:pPr>
        <w:jc w:val="both"/>
      </w:pPr>
      <w:r>
        <w:t>The dataset contains 3011 rows and 14 features.</w:t>
      </w:r>
    </w:p>
    <w:tbl>
      <w:tblPr>
        <w:tblW w:w="18333" w:type="dxa"/>
        <w:tblLook w:val="04A0" w:firstRow="1" w:lastRow="0" w:firstColumn="1" w:lastColumn="0" w:noHBand="0" w:noVBand="1"/>
      </w:tblPr>
      <w:tblGrid>
        <w:gridCol w:w="1082"/>
        <w:gridCol w:w="1769"/>
        <w:gridCol w:w="1217"/>
        <w:gridCol w:w="1128"/>
        <w:gridCol w:w="1196"/>
        <w:gridCol w:w="1196"/>
        <w:gridCol w:w="1316"/>
        <w:gridCol w:w="1205"/>
        <w:gridCol w:w="1254"/>
        <w:gridCol w:w="1369"/>
        <w:gridCol w:w="1186"/>
        <w:gridCol w:w="1038"/>
        <w:gridCol w:w="800"/>
        <w:gridCol w:w="2577"/>
      </w:tblGrid>
      <w:tr w:rsidR="00F74B59" w:rsidRPr="00F74B59" w14:paraId="4B919AF9" w14:textId="77777777" w:rsidTr="005C6FCD">
        <w:trPr>
          <w:trHeight w:val="300"/>
        </w:trPr>
        <w:tc>
          <w:tcPr>
            <w:tcW w:w="1082" w:type="dxa"/>
            <w:tcBorders>
              <w:top w:val="nil"/>
              <w:left w:val="nil"/>
              <w:bottom w:val="nil"/>
              <w:right w:val="nil"/>
            </w:tcBorders>
            <w:shd w:val="clear" w:color="auto" w:fill="auto"/>
            <w:noWrap/>
            <w:vAlign w:val="bottom"/>
            <w:hideMark/>
          </w:tcPr>
          <w:p w14:paraId="4000944E" w14:textId="2BA187A2" w:rsidR="00F74B59" w:rsidRPr="00F74B59" w:rsidRDefault="00F74B59" w:rsidP="005C6FCD">
            <w:pPr>
              <w:spacing w:after="0" w:line="240" w:lineRule="auto"/>
              <w:rPr>
                <w:rFonts w:ascii="Calibri" w:eastAsia="Times New Roman" w:hAnsi="Calibri" w:cs="Calibri"/>
                <w:color w:val="000000"/>
              </w:rPr>
            </w:pPr>
            <w:r>
              <w:rPr>
                <w:b/>
                <w:bCs/>
              </w:rPr>
              <w:t>Features</w:t>
            </w:r>
            <w:r w:rsidR="005C6FCD">
              <w:rPr>
                <w:b/>
                <w:bCs/>
              </w:rPr>
              <w:t xml:space="preserve"> </w:t>
            </w:r>
            <w:proofErr w:type="spellStart"/>
            <w:r w:rsidRPr="00F74B59">
              <w:rPr>
                <w:rFonts w:ascii="Calibri" w:eastAsia="Times New Roman" w:hAnsi="Calibri" w:cs="Calibri"/>
                <w:color w:val="000000"/>
              </w:rPr>
              <w:t>UtilityKey</w:t>
            </w:r>
            <w:proofErr w:type="spellEnd"/>
          </w:p>
        </w:tc>
        <w:tc>
          <w:tcPr>
            <w:tcW w:w="1769" w:type="dxa"/>
            <w:tcBorders>
              <w:top w:val="nil"/>
              <w:left w:val="nil"/>
              <w:bottom w:val="nil"/>
              <w:right w:val="nil"/>
            </w:tcBorders>
            <w:shd w:val="clear" w:color="auto" w:fill="auto"/>
            <w:noWrap/>
            <w:vAlign w:val="bottom"/>
            <w:hideMark/>
          </w:tcPr>
          <w:p w14:paraId="71464196" w14:textId="77777777" w:rsidR="00F74B59" w:rsidRPr="00F74B59" w:rsidRDefault="00F74B59" w:rsidP="00F74B59">
            <w:pPr>
              <w:spacing w:after="0" w:line="240" w:lineRule="auto"/>
              <w:rPr>
                <w:rFonts w:ascii="Calibri" w:eastAsia="Times New Roman" w:hAnsi="Calibri" w:cs="Calibri"/>
                <w:color w:val="000000"/>
              </w:rPr>
            </w:pPr>
            <w:r w:rsidRPr="00F74B59">
              <w:rPr>
                <w:rFonts w:ascii="Calibri" w:eastAsia="Times New Roman" w:hAnsi="Calibri" w:cs="Calibri"/>
                <w:color w:val="000000"/>
              </w:rPr>
              <w:t>Company</w:t>
            </w:r>
          </w:p>
        </w:tc>
        <w:tc>
          <w:tcPr>
            <w:tcW w:w="1217" w:type="dxa"/>
            <w:tcBorders>
              <w:top w:val="nil"/>
              <w:left w:val="nil"/>
              <w:bottom w:val="nil"/>
              <w:right w:val="nil"/>
            </w:tcBorders>
            <w:shd w:val="clear" w:color="auto" w:fill="auto"/>
            <w:noWrap/>
            <w:vAlign w:val="bottom"/>
            <w:hideMark/>
          </w:tcPr>
          <w:p w14:paraId="2F4EFBBF" w14:textId="77777777" w:rsidR="00F74B59" w:rsidRPr="00F74B59" w:rsidRDefault="00F74B59" w:rsidP="00F74B59">
            <w:pPr>
              <w:spacing w:after="0" w:line="240" w:lineRule="auto"/>
              <w:rPr>
                <w:rFonts w:ascii="Calibri" w:eastAsia="Times New Roman" w:hAnsi="Calibri" w:cs="Calibri"/>
                <w:color w:val="000000"/>
              </w:rPr>
            </w:pPr>
            <w:proofErr w:type="spellStart"/>
            <w:r w:rsidRPr="00F74B59">
              <w:rPr>
                <w:rFonts w:ascii="Calibri" w:eastAsia="Times New Roman" w:hAnsi="Calibri" w:cs="Calibri"/>
                <w:color w:val="000000"/>
              </w:rPr>
              <w:t>UltimatePa</w:t>
            </w:r>
            <w:proofErr w:type="spellEnd"/>
          </w:p>
        </w:tc>
        <w:tc>
          <w:tcPr>
            <w:tcW w:w="1128" w:type="dxa"/>
            <w:tcBorders>
              <w:top w:val="nil"/>
              <w:left w:val="nil"/>
              <w:bottom w:val="nil"/>
              <w:right w:val="nil"/>
            </w:tcBorders>
            <w:shd w:val="clear" w:color="auto" w:fill="auto"/>
            <w:noWrap/>
            <w:vAlign w:val="bottom"/>
            <w:hideMark/>
          </w:tcPr>
          <w:p w14:paraId="041CA9BA" w14:textId="77777777" w:rsidR="00F74B59" w:rsidRPr="00F74B59" w:rsidRDefault="00F74B59" w:rsidP="00F74B59">
            <w:pPr>
              <w:spacing w:after="0" w:line="240" w:lineRule="auto"/>
              <w:rPr>
                <w:rFonts w:ascii="Calibri" w:eastAsia="Times New Roman" w:hAnsi="Calibri" w:cs="Calibri"/>
                <w:color w:val="000000"/>
              </w:rPr>
            </w:pPr>
            <w:proofErr w:type="spellStart"/>
            <w:r w:rsidRPr="00F74B59">
              <w:rPr>
                <w:rFonts w:ascii="Calibri" w:eastAsia="Times New Roman" w:hAnsi="Calibri" w:cs="Calibri"/>
                <w:color w:val="000000"/>
              </w:rPr>
              <w:t>TotalRetai</w:t>
            </w:r>
            <w:proofErr w:type="spellEnd"/>
          </w:p>
        </w:tc>
        <w:tc>
          <w:tcPr>
            <w:tcW w:w="1196" w:type="dxa"/>
            <w:tcBorders>
              <w:top w:val="nil"/>
              <w:left w:val="nil"/>
              <w:bottom w:val="nil"/>
              <w:right w:val="nil"/>
            </w:tcBorders>
            <w:shd w:val="clear" w:color="auto" w:fill="auto"/>
            <w:noWrap/>
            <w:vAlign w:val="bottom"/>
            <w:hideMark/>
          </w:tcPr>
          <w:p w14:paraId="5AA80828" w14:textId="77777777" w:rsidR="00F74B59" w:rsidRPr="00F74B59" w:rsidRDefault="00F74B59" w:rsidP="00F74B59">
            <w:pPr>
              <w:spacing w:after="0" w:line="240" w:lineRule="auto"/>
              <w:rPr>
                <w:rFonts w:ascii="Calibri" w:eastAsia="Times New Roman" w:hAnsi="Calibri" w:cs="Calibri"/>
                <w:color w:val="000000"/>
              </w:rPr>
            </w:pPr>
            <w:r w:rsidRPr="00F74B59">
              <w:rPr>
                <w:rFonts w:ascii="Calibri" w:eastAsia="Times New Roman" w:hAnsi="Calibri" w:cs="Calibri"/>
                <w:color w:val="000000"/>
              </w:rPr>
              <w:t>TotalRet01</w:t>
            </w:r>
          </w:p>
        </w:tc>
        <w:tc>
          <w:tcPr>
            <w:tcW w:w="1196" w:type="dxa"/>
            <w:tcBorders>
              <w:top w:val="nil"/>
              <w:left w:val="nil"/>
              <w:bottom w:val="nil"/>
              <w:right w:val="nil"/>
            </w:tcBorders>
            <w:shd w:val="clear" w:color="auto" w:fill="auto"/>
            <w:noWrap/>
            <w:vAlign w:val="bottom"/>
            <w:hideMark/>
          </w:tcPr>
          <w:p w14:paraId="7B4DBA39" w14:textId="77777777" w:rsidR="00F74B59" w:rsidRPr="00F74B59" w:rsidRDefault="00F74B59" w:rsidP="00F74B59">
            <w:pPr>
              <w:spacing w:after="0" w:line="240" w:lineRule="auto"/>
              <w:rPr>
                <w:rFonts w:ascii="Calibri" w:eastAsia="Times New Roman" w:hAnsi="Calibri" w:cs="Calibri"/>
                <w:color w:val="000000"/>
              </w:rPr>
            </w:pPr>
            <w:r w:rsidRPr="00F74B59">
              <w:rPr>
                <w:rFonts w:ascii="Calibri" w:eastAsia="Times New Roman" w:hAnsi="Calibri" w:cs="Calibri"/>
                <w:color w:val="000000"/>
              </w:rPr>
              <w:t>TotalRet02</w:t>
            </w:r>
          </w:p>
        </w:tc>
        <w:tc>
          <w:tcPr>
            <w:tcW w:w="1316" w:type="dxa"/>
            <w:tcBorders>
              <w:top w:val="nil"/>
              <w:left w:val="nil"/>
              <w:bottom w:val="nil"/>
              <w:right w:val="nil"/>
            </w:tcBorders>
            <w:shd w:val="clear" w:color="auto" w:fill="auto"/>
            <w:noWrap/>
            <w:vAlign w:val="bottom"/>
            <w:hideMark/>
          </w:tcPr>
          <w:p w14:paraId="6FEE18C9" w14:textId="77777777" w:rsidR="00F74B59" w:rsidRPr="00F74B59" w:rsidRDefault="00F74B59" w:rsidP="00F74B59">
            <w:pPr>
              <w:spacing w:after="0" w:line="240" w:lineRule="auto"/>
              <w:rPr>
                <w:rFonts w:ascii="Calibri" w:eastAsia="Times New Roman" w:hAnsi="Calibri" w:cs="Calibri"/>
                <w:color w:val="000000"/>
              </w:rPr>
            </w:pPr>
            <w:proofErr w:type="spellStart"/>
            <w:r w:rsidRPr="00F74B59">
              <w:rPr>
                <w:rFonts w:ascii="Calibri" w:eastAsia="Times New Roman" w:hAnsi="Calibri" w:cs="Calibri"/>
                <w:color w:val="000000"/>
              </w:rPr>
              <w:t>AvgRevPerU</w:t>
            </w:r>
            <w:proofErr w:type="spellEnd"/>
          </w:p>
        </w:tc>
        <w:tc>
          <w:tcPr>
            <w:tcW w:w="1205" w:type="dxa"/>
            <w:tcBorders>
              <w:top w:val="nil"/>
              <w:left w:val="nil"/>
              <w:bottom w:val="nil"/>
              <w:right w:val="nil"/>
            </w:tcBorders>
            <w:shd w:val="clear" w:color="auto" w:fill="auto"/>
            <w:noWrap/>
            <w:vAlign w:val="bottom"/>
            <w:hideMark/>
          </w:tcPr>
          <w:p w14:paraId="1C39CF6F" w14:textId="77777777" w:rsidR="00F74B59" w:rsidRPr="00F74B59" w:rsidRDefault="00F74B59" w:rsidP="00F74B59">
            <w:pPr>
              <w:spacing w:after="0" w:line="240" w:lineRule="auto"/>
              <w:rPr>
                <w:rFonts w:ascii="Calibri" w:eastAsia="Times New Roman" w:hAnsi="Calibri" w:cs="Calibri"/>
                <w:color w:val="000000"/>
              </w:rPr>
            </w:pPr>
            <w:proofErr w:type="spellStart"/>
            <w:r w:rsidRPr="00F74B59">
              <w:rPr>
                <w:rFonts w:ascii="Calibri" w:eastAsia="Times New Roman" w:hAnsi="Calibri" w:cs="Calibri"/>
                <w:color w:val="000000"/>
              </w:rPr>
              <w:t>AvgUltCust</w:t>
            </w:r>
            <w:proofErr w:type="spellEnd"/>
          </w:p>
        </w:tc>
        <w:tc>
          <w:tcPr>
            <w:tcW w:w="1254" w:type="dxa"/>
            <w:tcBorders>
              <w:top w:val="nil"/>
              <w:left w:val="nil"/>
              <w:bottom w:val="nil"/>
              <w:right w:val="nil"/>
            </w:tcBorders>
            <w:shd w:val="clear" w:color="auto" w:fill="auto"/>
            <w:noWrap/>
            <w:vAlign w:val="bottom"/>
            <w:hideMark/>
          </w:tcPr>
          <w:p w14:paraId="70D784E7" w14:textId="77777777" w:rsidR="00F74B59" w:rsidRPr="00F74B59" w:rsidRDefault="00F74B59" w:rsidP="00F74B59">
            <w:pPr>
              <w:spacing w:after="0" w:line="240" w:lineRule="auto"/>
              <w:rPr>
                <w:rFonts w:ascii="Calibri" w:eastAsia="Times New Roman" w:hAnsi="Calibri" w:cs="Calibri"/>
                <w:color w:val="000000"/>
              </w:rPr>
            </w:pPr>
            <w:proofErr w:type="spellStart"/>
            <w:r w:rsidRPr="00F74B59">
              <w:rPr>
                <w:rFonts w:ascii="Calibri" w:eastAsia="Times New Roman" w:hAnsi="Calibri" w:cs="Calibri"/>
                <w:color w:val="000000"/>
              </w:rPr>
              <w:t>AvgResiden</w:t>
            </w:r>
            <w:proofErr w:type="spellEnd"/>
          </w:p>
        </w:tc>
        <w:tc>
          <w:tcPr>
            <w:tcW w:w="1369" w:type="dxa"/>
            <w:tcBorders>
              <w:top w:val="nil"/>
              <w:left w:val="nil"/>
              <w:bottom w:val="nil"/>
              <w:right w:val="nil"/>
            </w:tcBorders>
            <w:shd w:val="clear" w:color="auto" w:fill="auto"/>
            <w:noWrap/>
            <w:vAlign w:val="bottom"/>
            <w:hideMark/>
          </w:tcPr>
          <w:p w14:paraId="171278DF" w14:textId="77777777" w:rsidR="00F74B59" w:rsidRPr="00F74B59" w:rsidRDefault="00F74B59" w:rsidP="00F74B59">
            <w:pPr>
              <w:spacing w:after="0" w:line="240" w:lineRule="auto"/>
              <w:rPr>
                <w:rFonts w:ascii="Calibri" w:eastAsia="Times New Roman" w:hAnsi="Calibri" w:cs="Calibri"/>
                <w:color w:val="000000"/>
              </w:rPr>
            </w:pPr>
            <w:proofErr w:type="spellStart"/>
            <w:r w:rsidRPr="00F74B59">
              <w:rPr>
                <w:rFonts w:ascii="Calibri" w:eastAsia="Times New Roman" w:hAnsi="Calibri" w:cs="Calibri"/>
                <w:color w:val="000000"/>
              </w:rPr>
              <w:t>AvgCommeri</w:t>
            </w:r>
            <w:proofErr w:type="spellEnd"/>
          </w:p>
        </w:tc>
        <w:tc>
          <w:tcPr>
            <w:tcW w:w="1186" w:type="dxa"/>
            <w:tcBorders>
              <w:top w:val="nil"/>
              <w:left w:val="nil"/>
              <w:bottom w:val="nil"/>
              <w:right w:val="nil"/>
            </w:tcBorders>
            <w:shd w:val="clear" w:color="auto" w:fill="auto"/>
            <w:noWrap/>
            <w:vAlign w:val="bottom"/>
            <w:hideMark/>
          </w:tcPr>
          <w:p w14:paraId="3AB3CCAB" w14:textId="77777777" w:rsidR="00F74B59" w:rsidRPr="00F74B59" w:rsidRDefault="00F74B59" w:rsidP="00F74B59">
            <w:pPr>
              <w:spacing w:after="0" w:line="240" w:lineRule="auto"/>
              <w:rPr>
                <w:rFonts w:ascii="Calibri" w:eastAsia="Times New Roman" w:hAnsi="Calibri" w:cs="Calibri"/>
                <w:color w:val="000000"/>
              </w:rPr>
            </w:pPr>
            <w:proofErr w:type="spellStart"/>
            <w:r w:rsidRPr="00F74B59">
              <w:rPr>
                <w:rFonts w:ascii="Calibri" w:eastAsia="Times New Roman" w:hAnsi="Calibri" w:cs="Calibri"/>
                <w:color w:val="000000"/>
              </w:rPr>
              <w:t>AvgIndustr</w:t>
            </w:r>
            <w:proofErr w:type="spellEnd"/>
          </w:p>
        </w:tc>
        <w:tc>
          <w:tcPr>
            <w:tcW w:w="1038" w:type="dxa"/>
            <w:tcBorders>
              <w:top w:val="nil"/>
              <w:left w:val="nil"/>
              <w:bottom w:val="nil"/>
              <w:right w:val="nil"/>
            </w:tcBorders>
            <w:shd w:val="clear" w:color="auto" w:fill="auto"/>
            <w:noWrap/>
            <w:vAlign w:val="bottom"/>
            <w:hideMark/>
          </w:tcPr>
          <w:p w14:paraId="1EBF84CE" w14:textId="77777777" w:rsidR="00F74B59" w:rsidRPr="00F74B59" w:rsidRDefault="00F74B59" w:rsidP="00F74B59">
            <w:pPr>
              <w:spacing w:after="0" w:line="240" w:lineRule="auto"/>
              <w:rPr>
                <w:rFonts w:ascii="Calibri" w:eastAsia="Times New Roman" w:hAnsi="Calibri" w:cs="Calibri"/>
                <w:color w:val="000000"/>
              </w:rPr>
            </w:pPr>
            <w:proofErr w:type="spellStart"/>
            <w:r w:rsidRPr="00F74B59">
              <w:rPr>
                <w:rFonts w:ascii="Calibri" w:eastAsia="Times New Roman" w:hAnsi="Calibri" w:cs="Calibri"/>
                <w:color w:val="000000"/>
              </w:rPr>
              <w:t>UtilitySta</w:t>
            </w:r>
            <w:proofErr w:type="spellEnd"/>
          </w:p>
        </w:tc>
        <w:tc>
          <w:tcPr>
            <w:tcW w:w="800" w:type="dxa"/>
            <w:tcBorders>
              <w:top w:val="nil"/>
              <w:left w:val="nil"/>
              <w:bottom w:val="nil"/>
              <w:right w:val="nil"/>
            </w:tcBorders>
            <w:shd w:val="clear" w:color="auto" w:fill="auto"/>
            <w:noWrap/>
            <w:vAlign w:val="bottom"/>
            <w:hideMark/>
          </w:tcPr>
          <w:p w14:paraId="34568DA8" w14:textId="77777777" w:rsidR="00F74B59" w:rsidRPr="00F74B59" w:rsidRDefault="00F74B59" w:rsidP="00F74B59">
            <w:pPr>
              <w:spacing w:after="0" w:line="240" w:lineRule="auto"/>
              <w:rPr>
                <w:rFonts w:ascii="Calibri" w:eastAsia="Times New Roman" w:hAnsi="Calibri" w:cs="Calibri"/>
                <w:color w:val="000000"/>
              </w:rPr>
            </w:pPr>
            <w:r w:rsidRPr="00F74B59">
              <w:rPr>
                <w:rFonts w:ascii="Calibri" w:eastAsia="Times New Roman" w:hAnsi="Calibri" w:cs="Calibri"/>
                <w:color w:val="000000"/>
              </w:rPr>
              <w:t>layer</w:t>
            </w:r>
          </w:p>
        </w:tc>
        <w:tc>
          <w:tcPr>
            <w:tcW w:w="2577" w:type="dxa"/>
            <w:tcBorders>
              <w:top w:val="nil"/>
              <w:left w:val="nil"/>
              <w:bottom w:val="nil"/>
              <w:right w:val="nil"/>
            </w:tcBorders>
            <w:shd w:val="clear" w:color="auto" w:fill="auto"/>
            <w:noWrap/>
            <w:vAlign w:val="bottom"/>
            <w:hideMark/>
          </w:tcPr>
          <w:p w14:paraId="7785300F" w14:textId="77777777" w:rsidR="00F74B59" w:rsidRPr="00F74B59" w:rsidRDefault="00F74B59" w:rsidP="00F74B59">
            <w:pPr>
              <w:spacing w:after="0" w:line="240" w:lineRule="auto"/>
              <w:rPr>
                <w:rFonts w:ascii="Calibri" w:eastAsia="Times New Roman" w:hAnsi="Calibri" w:cs="Calibri"/>
                <w:color w:val="000000"/>
              </w:rPr>
            </w:pPr>
            <w:r w:rsidRPr="00F74B59">
              <w:rPr>
                <w:rFonts w:ascii="Calibri" w:eastAsia="Times New Roman" w:hAnsi="Calibri" w:cs="Calibri"/>
                <w:color w:val="000000"/>
              </w:rPr>
              <w:t>path</w:t>
            </w:r>
          </w:p>
        </w:tc>
      </w:tr>
    </w:tbl>
    <w:p w14:paraId="03167AF5" w14:textId="4BC6BBFD" w:rsidR="00F74B59" w:rsidRDefault="00F74B59" w:rsidP="0048368A">
      <w:pPr>
        <w:jc w:val="both"/>
      </w:pPr>
    </w:p>
    <w:p w14:paraId="31DCE546" w14:textId="3AD4562A" w:rsidR="005C6FCD" w:rsidRDefault="005C6FCD" w:rsidP="0048368A">
      <w:pPr>
        <w:jc w:val="both"/>
      </w:pPr>
      <w:proofErr w:type="gramStart"/>
      <w:r>
        <w:rPr>
          <w:b/>
          <w:bCs/>
        </w:rPr>
        <w:t>Potential  EDA</w:t>
      </w:r>
      <w:proofErr w:type="gramEnd"/>
    </w:p>
    <w:p w14:paraId="63854C9C" w14:textId="6E4B85D2" w:rsidR="005C6FCD" w:rsidRDefault="005C6FCD" w:rsidP="005C6FCD">
      <w:pPr>
        <w:pStyle w:val="ListParagraph"/>
        <w:numPr>
          <w:ilvl w:val="0"/>
          <w:numId w:val="17"/>
        </w:numPr>
        <w:jc w:val="both"/>
      </w:pPr>
      <w:r>
        <w:t>Cleaning the data, including deleting unneeded features.</w:t>
      </w:r>
    </w:p>
    <w:p w14:paraId="29DE7529" w14:textId="0BE683C7" w:rsidR="005C6FCD" w:rsidRDefault="005C6FCD" w:rsidP="005C6FCD">
      <w:pPr>
        <w:pStyle w:val="ListParagraph"/>
        <w:numPr>
          <w:ilvl w:val="0"/>
          <w:numId w:val="17"/>
        </w:numPr>
        <w:jc w:val="both"/>
      </w:pPr>
      <w:r>
        <w:t xml:space="preserve">Compare the </w:t>
      </w:r>
      <w:r w:rsidR="0093172D">
        <w:t xml:space="preserve">number of disconnections and the different kinds of between </w:t>
      </w:r>
      <w:r>
        <w:t>different states</w:t>
      </w:r>
      <w:r w:rsidR="0093172D">
        <w:t>.</w:t>
      </w:r>
    </w:p>
    <w:p w14:paraId="2C1501AA" w14:textId="5AC07965" w:rsidR="0093172D" w:rsidRPr="005C6FCD" w:rsidRDefault="0093172D" w:rsidP="0093172D">
      <w:pPr>
        <w:jc w:val="both"/>
      </w:pPr>
      <w:r>
        <w:t xml:space="preserve"> </w:t>
      </w:r>
    </w:p>
    <w:sectPr w:rsidR="0093172D" w:rsidRPr="005C6FCD" w:rsidSect="003D44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C510D"/>
    <w:multiLevelType w:val="hybridMultilevel"/>
    <w:tmpl w:val="C2585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CA4310"/>
    <w:multiLevelType w:val="multilevel"/>
    <w:tmpl w:val="03B6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85C95"/>
    <w:multiLevelType w:val="multilevel"/>
    <w:tmpl w:val="308C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D34FF"/>
    <w:multiLevelType w:val="hybridMultilevel"/>
    <w:tmpl w:val="C4AE0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AE1F79"/>
    <w:multiLevelType w:val="multilevel"/>
    <w:tmpl w:val="4D6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16899"/>
    <w:multiLevelType w:val="hybridMultilevel"/>
    <w:tmpl w:val="8B70D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994965"/>
    <w:multiLevelType w:val="multilevel"/>
    <w:tmpl w:val="ADC010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heme="minorHAnsi" w:eastAsiaTheme="majorEastAsia" w:hAnsiTheme="minorHAnsi" w:cstheme="minorHAns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554F21"/>
    <w:multiLevelType w:val="hybridMultilevel"/>
    <w:tmpl w:val="40E040C2"/>
    <w:lvl w:ilvl="0" w:tplc="97AC2B58">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8" w15:restartNumberingAfterBreak="0">
    <w:nsid w:val="450B7E4A"/>
    <w:multiLevelType w:val="multilevel"/>
    <w:tmpl w:val="4122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807F7"/>
    <w:multiLevelType w:val="multilevel"/>
    <w:tmpl w:val="5E08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37B75"/>
    <w:multiLevelType w:val="multilevel"/>
    <w:tmpl w:val="3ADE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1E31A0"/>
    <w:multiLevelType w:val="multilevel"/>
    <w:tmpl w:val="0CA6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620B7"/>
    <w:multiLevelType w:val="multilevel"/>
    <w:tmpl w:val="966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A15A4"/>
    <w:multiLevelType w:val="multilevel"/>
    <w:tmpl w:val="CB26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E6D95"/>
    <w:multiLevelType w:val="multilevel"/>
    <w:tmpl w:val="95A8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080CF5"/>
    <w:multiLevelType w:val="multilevel"/>
    <w:tmpl w:val="27C4E3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heme="minorHAnsi" w:eastAsiaTheme="minorHAnsi" w:hAnsiTheme="minorHAnsi" w:cstheme="minorHAns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392FC7"/>
    <w:multiLevelType w:val="multilevel"/>
    <w:tmpl w:val="259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085386">
    <w:abstractNumId w:val="2"/>
  </w:num>
  <w:num w:numId="2" w16cid:durableId="356349609">
    <w:abstractNumId w:val="4"/>
  </w:num>
  <w:num w:numId="3" w16cid:durableId="1703507458">
    <w:abstractNumId w:val="1"/>
  </w:num>
  <w:num w:numId="4" w16cid:durableId="2137095367">
    <w:abstractNumId w:val="14"/>
  </w:num>
  <w:num w:numId="5" w16cid:durableId="477042691">
    <w:abstractNumId w:val="8"/>
  </w:num>
  <w:num w:numId="6" w16cid:durableId="900137515">
    <w:abstractNumId w:val="13"/>
  </w:num>
  <w:num w:numId="7" w16cid:durableId="1717777937">
    <w:abstractNumId w:val="9"/>
  </w:num>
  <w:num w:numId="8" w16cid:durableId="206380468">
    <w:abstractNumId w:val="12"/>
  </w:num>
  <w:num w:numId="9" w16cid:durableId="1191914640">
    <w:abstractNumId w:val="7"/>
  </w:num>
  <w:num w:numId="10" w16cid:durableId="815683493">
    <w:abstractNumId w:val="6"/>
  </w:num>
  <w:num w:numId="11" w16cid:durableId="1192456959">
    <w:abstractNumId w:val="15"/>
  </w:num>
  <w:num w:numId="12" w16cid:durableId="1832595024">
    <w:abstractNumId w:val="3"/>
  </w:num>
  <w:num w:numId="13" w16cid:durableId="908226215">
    <w:abstractNumId w:val="10"/>
  </w:num>
  <w:num w:numId="14" w16cid:durableId="1277517646">
    <w:abstractNumId w:val="11"/>
  </w:num>
  <w:num w:numId="15" w16cid:durableId="2028362466">
    <w:abstractNumId w:val="16"/>
  </w:num>
  <w:num w:numId="16" w16cid:durableId="225409774">
    <w:abstractNumId w:val="0"/>
  </w:num>
  <w:num w:numId="17" w16cid:durableId="1423525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F1B"/>
    <w:rsid w:val="000F067E"/>
    <w:rsid w:val="001335D4"/>
    <w:rsid w:val="00164F7E"/>
    <w:rsid w:val="00175D4E"/>
    <w:rsid w:val="001E537A"/>
    <w:rsid w:val="00245655"/>
    <w:rsid w:val="00302834"/>
    <w:rsid w:val="003C2E18"/>
    <w:rsid w:val="003D44DE"/>
    <w:rsid w:val="0048368A"/>
    <w:rsid w:val="0050549B"/>
    <w:rsid w:val="005C6FCD"/>
    <w:rsid w:val="006B18A0"/>
    <w:rsid w:val="007D3C45"/>
    <w:rsid w:val="008078AB"/>
    <w:rsid w:val="0080791F"/>
    <w:rsid w:val="0081250E"/>
    <w:rsid w:val="008536E5"/>
    <w:rsid w:val="00866F1B"/>
    <w:rsid w:val="008C6285"/>
    <w:rsid w:val="0093172D"/>
    <w:rsid w:val="00A15212"/>
    <w:rsid w:val="00A449EF"/>
    <w:rsid w:val="00A64EA0"/>
    <w:rsid w:val="00A71231"/>
    <w:rsid w:val="00BC55D4"/>
    <w:rsid w:val="00BF0EFE"/>
    <w:rsid w:val="00C6518A"/>
    <w:rsid w:val="00CA5B26"/>
    <w:rsid w:val="00D733B0"/>
    <w:rsid w:val="00E03F71"/>
    <w:rsid w:val="00EC440F"/>
    <w:rsid w:val="00F011BF"/>
    <w:rsid w:val="00F514A2"/>
    <w:rsid w:val="00F74B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5FF93"/>
  <w15:chartTrackingRefBased/>
  <w15:docId w15:val="{A0CE3ACC-2505-477D-91E9-6FBE5886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50E"/>
  </w:style>
  <w:style w:type="paragraph" w:styleId="Heading1">
    <w:name w:val="heading 1"/>
    <w:basedOn w:val="Normal"/>
    <w:next w:val="Normal"/>
    <w:link w:val="Heading1Char"/>
    <w:uiPriority w:val="9"/>
    <w:qFormat/>
    <w:rsid w:val="00866F1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66F1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66F1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66F1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66F1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66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F1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66F1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66F1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66F1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66F1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66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F1B"/>
    <w:rPr>
      <w:rFonts w:eastAsiaTheme="majorEastAsia" w:cstheme="majorBidi"/>
      <w:color w:val="272727" w:themeColor="text1" w:themeTint="D8"/>
    </w:rPr>
  </w:style>
  <w:style w:type="paragraph" w:styleId="Title">
    <w:name w:val="Title"/>
    <w:basedOn w:val="Normal"/>
    <w:next w:val="Normal"/>
    <w:link w:val="TitleChar"/>
    <w:uiPriority w:val="10"/>
    <w:qFormat/>
    <w:rsid w:val="00866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F1B"/>
    <w:pPr>
      <w:spacing w:before="160"/>
      <w:jc w:val="center"/>
    </w:pPr>
    <w:rPr>
      <w:i/>
      <w:iCs/>
      <w:color w:val="404040" w:themeColor="text1" w:themeTint="BF"/>
    </w:rPr>
  </w:style>
  <w:style w:type="character" w:customStyle="1" w:styleId="QuoteChar">
    <w:name w:val="Quote Char"/>
    <w:basedOn w:val="DefaultParagraphFont"/>
    <w:link w:val="Quote"/>
    <w:uiPriority w:val="29"/>
    <w:rsid w:val="00866F1B"/>
    <w:rPr>
      <w:i/>
      <w:iCs/>
      <w:color w:val="404040" w:themeColor="text1" w:themeTint="BF"/>
    </w:rPr>
  </w:style>
  <w:style w:type="paragraph" w:styleId="ListParagraph">
    <w:name w:val="List Paragraph"/>
    <w:basedOn w:val="Normal"/>
    <w:uiPriority w:val="34"/>
    <w:qFormat/>
    <w:rsid w:val="00866F1B"/>
    <w:pPr>
      <w:ind w:left="720"/>
      <w:contextualSpacing/>
    </w:pPr>
  </w:style>
  <w:style w:type="character" w:styleId="IntenseEmphasis">
    <w:name w:val="Intense Emphasis"/>
    <w:basedOn w:val="DefaultParagraphFont"/>
    <w:uiPriority w:val="21"/>
    <w:qFormat/>
    <w:rsid w:val="00866F1B"/>
    <w:rPr>
      <w:i/>
      <w:iCs/>
      <w:color w:val="365F91" w:themeColor="accent1" w:themeShade="BF"/>
    </w:rPr>
  </w:style>
  <w:style w:type="paragraph" w:styleId="IntenseQuote">
    <w:name w:val="Intense Quote"/>
    <w:basedOn w:val="Normal"/>
    <w:next w:val="Normal"/>
    <w:link w:val="IntenseQuoteChar"/>
    <w:uiPriority w:val="30"/>
    <w:qFormat/>
    <w:rsid w:val="00866F1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66F1B"/>
    <w:rPr>
      <w:i/>
      <w:iCs/>
      <w:color w:val="365F91" w:themeColor="accent1" w:themeShade="BF"/>
    </w:rPr>
  </w:style>
  <w:style w:type="character" w:styleId="IntenseReference">
    <w:name w:val="Intense Reference"/>
    <w:basedOn w:val="DefaultParagraphFont"/>
    <w:uiPriority w:val="32"/>
    <w:qFormat/>
    <w:rsid w:val="00866F1B"/>
    <w:rPr>
      <w:b/>
      <w:bCs/>
      <w:smallCaps/>
      <w:color w:val="365F91" w:themeColor="accent1" w:themeShade="BF"/>
      <w:spacing w:val="5"/>
    </w:rPr>
  </w:style>
  <w:style w:type="character" w:styleId="Strong">
    <w:name w:val="Strong"/>
    <w:basedOn w:val="DefaultParagraphFont"/>
    <w:uiPriority w:val="22"/>
    <w:qFormat/>
    <w:rsid w:val="00C6518A"/>
    <w:rPr>
      <w:b/>
      <w:bCs/>
    </w:rPr>
  </w:style>
  <w:style w:type="paragraph" w:styleId="NormalWeb">
    <w:name w:val="Normal (Web)"/>
    <w:basedOn w:val="Normal"/>
    <w:uiPriority w:val="99"/>
    <w:semiHidden/>
    <w:unhideWhenUsed/>
    <w:rsid w:val="005054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524012">
      <w:bodyDiv w:val="1"/>
      <w:marLeft w:val="0"/>
      <w:marRight w:val="0"/>
      <w:marTop w:val="0"/>
      <w:marBottom w:val="0"/>
      <w:divBdr>
        <w:top w:val="none" w:sz="0" w:space="0" w:color="auto"/>
        <w:left w:val="none" w:sz="0" w:space="0" w:color="auto"/>
        <w:bottom w:val="none" w:sz="0" w:space="0" w:color="auto"/>
        <w:right w:val="none" w:sz="0" w:space="0" w:color="auto"/>
      </w:divBdr>
    </w:div>
    <w:div w:id="435371993">
      <w:bodyDiv w:val="1"/>
      <w:marLeft w:val="0"/>
      <w:marRight w:val="0"/>
      <w:marTop w:val="0"/>
      <w:marBottom w:val="0"/>
      <w:divBdr>
        <w:top w:val="none" w:sz="0" w:space="0" w:color="auto"/>
        <w:left w:val="none" w:sz="0" w:space="0" w:color="auto"/>
        <w:bottom w:val="none" w:sz="0" w:space="0" w:color="auto"/>
        <w:right w:val="none" w:sz="0" w:space="0" w:color="auto"/>
      </w:divBdr>
    </w:div>
    <w:div w:id="510416251">
      <w:bodyDiv w:val="1"/>
      <w:marLeft w:val="0"/>
      <w:marRight w:val="0"/>
      <w:marTop w:val="0"/>
      <w:marBottom w:val="0"/>
      <w:divBdr>
        <w:top w:val="none" w:sz="0" w:space="0" w:color="auto"/>
        <w:left w:val="none" w:sz="0" w:space="0" w:color="auto"/>
        <w:bottom w:val="none" w:sz="0" w:space="0" w:color="auto"/>
        <w:right w:val="none" w:sz="0" w:space="0" w:color="auto"/>
      </w:divBdr>
    </w:div>
    <w:div w:id="568925804">
      <w:bodyDiv w:val="1"/>
      <w:marLeft w:val="0"/>
      <w:marRight w:val="0"/>
      <w:marTop w:val="0"/>
      <w:marBottom w:val="0"/>
      <w:divBdr>
        <w:top w:val="none" w:sz="0" w:space="0" w:color="auto"/>
        <w:left w:val="none" w:sz="0" w:space="0" w:color="auto"/>
        <w:bottom w:val="none" w:sz="0" w:space="0" w:color="auto"/>
        <w:right w:val="none" w:sz="0" w:space="0" w:color="auto"/>
      </w:divBdr>
    </w:div>
    <w:div w:id="738287768">
      <w:bodyDiv w:val="1"/>
      <w:marLeft w:val="0"/>
      <w:marRight w:val="0"/>
      <w:marTop w:val="0"/>
      <w:marBottom w:val="0"/>
      <w:divBdr>
        <w:top w:val="none" w:sz="0" w:space="0" w:color="auto"/>
        <w:left w:val="none" w:sz="0" w:space="0" w:color="auto"/>
        <w:bottom w:val="none" w:sz="0" w:space="0" w:color="auto"/>
        <w:right w:val="none" w:sz="0" w:space="0" w:color="auto"/>
      </w:divBdr>
    </w:div>
    <w:div w:id="792480439">
      <w:bodyDiv w:val="1"/>
      <w:marLeft w:val="0"/>
      <w:marRight w:val="0"/>
      <w:marTop w:val="0"/>
      <w:marBottom w:val="0"/>
      <w:divBdr>
        <w:top w:val="none" w:sz="0" w:space="0" w:color="auto"/>
        <w:left w:val="none" w:sz="0" w:space="0" w:color="auto"/>
        <w:bottom w:val="none" w:sz="0" w:space="0" w:color="auto"/>
        <w:right w:val="none" w:sz="0" w:space="0" w:color="auto"/>
      </w:divBdr>
    </w:div>
    <w:div w:id="928738357">
      <w:bodyDiv w:val="1"/>
      <w:marLeft w:val="0"/>
      <w:marRight w:val="0"/>
      <w:marTop w:val="0"/>
      <w:marBottom w:val="0"/>
      <w:divBdr>
        <w:top w:val="none" w:sz="0" w:space="0" w:color="auto"/>
        <w:left w:val="none" w:sz="0" w:space="0" w:color="auto"/>
        <w:bottom w:val="none" w:sz="0" w:space="0" w:color="auto"/>
        <w:right w:val="none" w:sz="0" w:space="0" w:color="auto"/>
      </w:divBdr>
    </w:div>
    <w:div w:id="1297028518">
      <w:bodyDiv w:val="1"/>
      <w:marLeft w:val="0"/>
      <w:marRight w:val="0"/>
      <w:marTop w:val="0"/>
      <w:marBottom w:val="0"/>
      <w:divBdr>
        <w:top w:val="none" w:sz="0" w:space="0" w:color="auto"/>
        <w:left w:val="none" w:sz="0" w:space="0" w:color="auto"/>
        <w:bottom w:val="none" w:sz="0" w:space="0" w:color="auto"/>
        <w:right w:val="none" w:sz="0" w:space="0" w:color="auto"/>
      </w:divBdr>
    </w:div>
    <w:div w:id="1532693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Gandhar Pansare</dc:creator>
  <cp:keywords/>
  <dc:description/>
  <cp:lastModifiedBy>Aimee Flynn</cp:lastModifiedBy>
  <cp:revision>2</cp:revision>
  <dcterms:created xsi:type="dcterms:W3CDTF">2024-10-14T22:16:00Z</dcterms:created>
  <dcterms:modified xsi:type="dcterms:W3CDTF">2024-10-14T22:16:00Z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dd2600e3-d8ed-4104-937d-e11aff045375</vt:lpwstr>
  </property>
</Properties>
</file>