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EC49" w14:textId="42F00006" w:rsidR="00623B62" w:rsidRDefault="00020DA1">
      <w:proofErr w:type="spellStart"/>
      <w:r w:rsidRPr="00020DA1">
        <w:t>Rithvik</w:t>
      </w:r>
      <w:proofErr w:type="spellEnd"/>
      <w:r w:rsidRPr="00020DA1">
        <w:t xml:space="preserve"> is a Good Guy (April Fool)</w:t>
      </w:r>
      <w:r>
        <w:t>……………</w:t>
      </w:r>
    </w:p>
    <w:sectPr w:rsidR="0062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A1"/>
    <w:rsid w:val="00020DA1"/>
    <w:rsid w:val="004E65AA"/>
    <w:rsid w:val="00A9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595A7"/>
  <w15:chartTrackingRefBased/>
  <w15:docId w15:val="{D5801987-DCFD-EF40-AC8B-F7E1BD73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Mundra</dc:creator>
  <cp:keywords/>
  <dc:description/>
  <cp:lastModifiedBy>Gowtham Mundra</cp:lastModifiedBy>
  <cp:revision>1</cp:revision>
  <dcterms:created xsi:type="dcterms:W3CDTF">2021-04-01T19:30:00Z</dcterms:created>
  <dcterms:modified xsi:type="dcterms:W3CDTF">2021-04-01T19:30:00Z</dcterms:modified>
</cp:coreProperties>
</file>