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w:t>
      </w:r>
      <w:r w:rsidR="00331C04">
        <w:rPr>
          <w:lang w:val="en-US"/>
        </w:rPr>
        <w:t>6</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CC6B81">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17028C">
              <w:rPr>
                <w:noProof/>
                <w:webHidden/>
              </w:rPr>
              <w:t>6</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CC6B81">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CC6B81">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17028C">
              <w:rPr>
                <w:noProof/>
                <w:webHidden/>
              </w:rPr>
              <w:t>13</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17028C">
              <w:rPr>
                <w:noProof/>
                <w:webHidden/>
              </w:rPr>
              <w:t>14</w:t>
            </w:r>
            <w:r>
              <w:rPr>
                <w:noProof/>
                <w:webHidden/>
              </w:rPr>
              <w:fldChar w:fldCharType="end"/>
            </w:r>
          </w:hyperlink>
        </w:p>
        <w:p w:rsidR="00B8176D" w:rsidRDefault="00CC6B81">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17028C">
              <w:rPr>
                <w:noProof/>
                <w:webHidden/>
              </w:rPr>
              <w:t>17</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17028C">
              <w:rPr>
                <w:noProof/>
                <w:webHidden/>
              </w:rPr>
              <w:t>18</w:t>
            </w:r>
            <w:r>
              <w:rPr>
                <w:noProof/>
                <w:webHidden/>
              </w:rPr>
              <w:fldChar w:fldCharType="end"/>
            </w:r>
          </w:hyperlink>
        </w:p>
        <w:p w:rsidR="00B8176D" w:rsidRDefault="00CC6B81">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CC6B81">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CC6B81">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17028C">
              <w:rPr>
                <w:noProof/>
                <w:webHidden/>
              </w:rPr>
              <w:t>19</w:t>
            </w:r>
            <w:r>
              <w:rPr>
                <w:noProof/>
                <w:webHidden/>
              </w:rPr>
              <w:fldChar w:fldCharType="end"/>
            </w:r>
          </w:hyperlink>
        </w:p>
        <w:p w:rsidR="00AB449F" w:rsidRDefault="00CC6B81"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17028C" w:rsidRPr="0017028C">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CC6B81" w:rsidP="00296970">
      <w:pPr>
        <w:pStyle w:val="Heading1"/>
        <w:rPr>
          <w:lang w:val="en-US"/>
        </w:rPr>
      </w:pPr>
      <w:r w:rsidRPr="00CC6B81">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17028C">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17028C">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17028C">
          <w:rPr>
            <w:lang w:val="en-US"/>
          </w:rPr>
          <w:t>5.2</w:t>
        </w:r>
      </w:fldSimple>
      <w:r w:rsidR="000F247B">
        <w:rPr>
          <w:lang w:val="en-US"/>
        </w:rPr>
        <w:t>) or as external configuration in an XML file (Section</w:t>
      </w:r>
      <w:r w:rsidR="00B126FC" w:rsidRPr="00B126FC">
        <w:rPr>
          <w:lang w:val="en-GB"/>
        </w:rPr>
        <w:t xml:space="preserve"> </w:t>
      </w:r>
      <w:r w:rsidR="00CC6B81">
        <w:rPr>
          <w:lang w:val="en-GB"/>
        </w:rPr>
        <w:fldChar w:fldCharType="begin"/>
      </w:r>
      <w:r w:rsidR="00B126FC">
        <w:rPr>
          <w:lang w:val="en-GB"/>
        </w:rPr>
        <w:instrText xml:space="preserve"> REF _Ref348597316 \r \h </w:instrText>
      </w:r>
      <w:r w:rsidR="00CC6B81">
        <w:rPr>
          <w:lang w:val="en-GB"/>
        </w:rPr>
      </w:r>
      <w:r w:rsidR="00CC6B81">
        <w:rPr>
          <w:lang w:val="en-GB"/>
        </w:rPr>
        <w:fldChar w:fldCharType="separate"/>
      </w:r>
      <w:r w:rsidR="0017028C">
        <w:rPr>
          <w:lang w:val="en-GB"/>
        </w:rPr>
        <w:t>5.3</w:t>
      </w:r>
      <w:r w:rsidR="00CC6B81">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CC6B81">
        <w:rPr>
          <w:lang w:val="en-US"/>
        </w:rPr>
        <w:fldChar w:fldCharType="begin"/>
      </w:r>
      <w:r>
        <w:rPr>
          <w:lang w:val="en-US"/>
        </w:rPr>
        <w:instrText xml:space="preserve"> REF _Ref357702749 \r \h </w:instrText>
      </w:r>
      <w:r w:rsidR="00CC6B81">
        <w:rPr>
          <w:lang w:val="en-US"/>
        </w:rPr>
      </w:r>
      <w:r w:rsidR="00CC6B81">
        <w:rPr>
          <w:lang w:val="en-US"/>
        </w:rPr>
        <w:fldChar w:fldCharType="separate"/>
      </w:r>
      <w:r w:rsidR="0017028C">
        <w:rPr>
          <w:lang w:val="en-US"/>
        </w:rPr>
        <w:t>11</w:t>
      </w:r>
      <w:r w:rsidR="00CC6B81">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CC6B81">
              <w:fldChar w:fldCharType="begin"/>
            </w:r>
            <w:r w:rsidRPr="001202CC">
              <w:rPr>
                <w:lang w:val="en-GB"/>
              </w:rPr>
              <w:instrText xml:space="preserve"> REF _Ref348597316 \r \h </w:instrText>
            </w:r>
            <w:r w:rsidR="00CC6B81">
              <w:fldChar w:fldCharType="separate"/>
            </w:r>
            <w:r w:rsidR="0017028C">
              <w:rPr>
                <w:lang w:val="en-GB"/>
              </w:rPr>
              <w:t>5.3</w:t>
            </w:r>
            <w:r w:rsidR="00CC6B81">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CC6B81">
              <w:rPr>
                <w:lang w:val="en-US"/>
              </w:rPr>
              <w:fldChar w:fldCharType="begin"/>
            </w:r>
            <w:r>
              <w:rPr>
                <w:lang w:val="en-US"/>
              </w:rPr>
              <w:instrText xml:space="preserve"> REF _Ref297841588 \r \h </w:instrText>
            </w:r>
            <w:r w:rsidR="00CC6B81">
              <w:rPr>
                <w:lang w:val="en-US"/>
              </w:rPr>
            </w:r>
            <w:r w:rsidR="00CC6B81">
              <w:rPr>
                <w:lang w:val="en-US"/>
              </w:rPr>
              <w:fldChar w:fldCharType="separate"/>
            </w:r>
            <w:r w:rsidR="0017028C">
              <w:rPr>
                <w:lang w:val="en-US"/>
              </w:rPr>
              <w:t>6</w:t>
            </w:r>
            <w:r w:rsidR="00CC6B81">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84155C"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84155C"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84155C"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84155C"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84155C"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84155C"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84155C"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84155C"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84155C"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84155C"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84155C"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CC6B81">
        <w:rPr>
          <w:lang w:val="en-US"/>
        </w:rPr>
        <w:fldChar w:fldCharType="begin"/>
      </w:r>
      <w:r w:rsidR="00152222">
        <w:rPr>
          <w:lang w:val="en-US"/>
        </w:rPr>
        <w:instrText xml:space="preserve"> REF _Ref297790069 \r \h </w:instrText>
      </w:r>
      <w:r w:rsidR="00CC6B81">
        <w:rPr>
          <w:lang w:val="en-US"/>
        </w:rPr>
      </w:r>
      <w:r w:rsidR="00CC6B81">
        <w:rPr>
          <w:lang w:val="en-US"/>
        </w:rPr>
        <w:fldChar w:fldCharType="separate"/>
      </w:r>
      <w:r w:rsidR="0017028C">
        <w:rPr>
          <w:lang w:val="en-US"/>
        </w:rPr>
        <w:t>5.2</w:t>
      </w:r>
      <w:r w:rsidR="00CC6B81">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17028C">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CC6B81">
        <w:fldChar w:fldCharType="begin"/>
      </w:r>
      <w:r w:rsidR="001637E6" w:rsidRPr="00E42B81">
        <w:rPr>
          <w:lang w:val="en-US"/>
        </w:rPr>
        <w:instrText xml:space="preserve"> NOTEREF _Ref292046083 \h  \* MERGEFORMAT </w:instrText>
      </w:r>
      <w:r w:rsidR="00CC6B81">
        <w:fldChar w:fldCharType="separate"/>
      </w:r>
      <w:r w:rsidR="0017028C">
        <w:rPr>
          <w:b/>
          <w:bCs/>
          <w:lang w:val="en-US"/>
        </w:rPr>
        <w:t>Error! Bookmark not defined.</w:t>
      </w:r>
      <w:r w:rsidR="00CC6B81">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17028C" w:rsidRPr="0017028C">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CC6B81">
        <w:rPr>
          <w:lang w:val="en-US"/>
        </w:rPr>
        <w:fldChar w:fldCharType="begin"/>
      </w:r>
      <w:r w:rsidR="007E58B7">
        <w:rPr>
          <w:lang w:val="en-US"/>
        </w:rPr>
        <w:instrText xml:space="preserve"> REF _Ref297790090 \r \h </w:instrText>
      </w:r>
      <w:r w:rsidR="00CC6B81">
        <w:rPr>
          <w:lang w:val="en-US"/>
        </w:rPr>
      </w:r>
      <w:r w:rsidR="00CC6B81">
        <w:rPr>
          <w:lang w:val="en-US"/>
        </w:rPr>
        <w:fldChar w:fldCharType="separate"/>
      </w:r>
      <w:r w:rsidR="0017028C">
        <w:rPr>
          <w:lang w:val="en-US"/>
        </w:rPr>
        <w:t>5.1</w:t>
      </w:r>
      <w:r w:rsidR="00CC6B81">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&lt;configuration&gt;</w:t>
      </w:r>
      <w:r>
        <w:rPr>
          <w:rFonts w:cstheme="minorHAnsi"/>
          <w:lang w:val="en-US"/>
        </w:rPr>
        <w:t xml:space="preserve"> is a command line configuration of SPASS-meter as described in Section </w:t>
      </w:r>
      <w:r w:rsidR="00CC6B81">
        <w:rPr>
          <w:rFonts w:cstheme="minorHAnsi"/>
          <w:lang w:val="en-US"/>
        </w:rPr>
        <w:fldChar w:fldCharType="begin"/>
      </w:r>
      <w:r>
        <w:rPr>
          <w:rFonts w:cstheme="minorHAnsi"/>
          <w:lang w:val="en-US"/>
        </w:rPr>
        <w:instrText xml:space="preserve"> REF _Ref297790090 \r \h </w:instrText>
      </w:r>
      <w:r w:rsidR="00CC6B81">
        <w:rPr>
          <w:rFonts w:cstheme="minorHAnsi"/>
          <w:lang w:val="en-US"/>
        </w:rPr>
      </w:r>
      <w:r w:rsidR="00CC6B81">
        <w:rPr>
          <w:rFonts w:cstheme="minorHAnsi"/>
          <w:lang w:val="en-US"/>
        </w:rPr>
        <w:fldChar w:fldCharType="separate"/>
      </w:r>
      <w:r w:rsidR="0017028C">
        <w:rPr>
          <w:rFonts w:cstheme="minorHAnsi"/>
          <w:lang w:val="en-US"/>
        </w:rPr>
        <w:t>5.1</w:t>
      </w:r>
      <w:r w:rsidR="00CC6B81">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CC6B81">
        <w:fldChar w:fldCharType="begin"/>
      </w:r>
      <w:r w:rsidR="007F72A1" w:rsidRPr="0073537B">
        <w:rPr>
          <w:lang w:val="en-US"/>
        </w:rPr>
        <w:instrText xml:space="preserve"> REF _Ref350247597 \r \h  \* MERGEFORMAT </w:instrText>
      </w:r>
      <w:r w:rsidR="00CC6B81">
        <w:fldChar w:fldCharType="separate"/>
      </w:r>
      <w:r w:rsidR="0017028C">
        <w:rPr>
          <w:b/>
          <w:bCs/>
          <w:lang w:val="en-US"/>
        </w:rPr>
        <w:t>Error! Reference source not found.</w:t>
      </w:r>
      <w:r w:rsidR="00CC6B81">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CC6B81">
        <w:rPr>
          <w:lang w:val="en-US"/>
        </w:rPr>
        <w:fldChar w:fldCharType="begin"/>
      </w:r>
      <w:r>
        <w:rPr>
          <w:lang w:val="en-US"/>
        </w:rPr>
        <w:instrText xml:space="preserve"> REF _Ref297790069 \r \h </w:instrText>
      </w:r>
      <w:r w:rsidR="00CC6B81">
        <w:rPr>
          <w:lang w:val="en-US"/>
        </w:rPr>
      </w:r>
      <w:r w:rsidR="00CC6B81">
        <w:rPr>
          <w:lang w:val="en-US"/>
        </w:rPr>
        <w:fldChar w:fldCharType="separate"/>
      </w:r>
      <w:r w:rsidR="0017028C">
        <w:rPr>
          <w:lang w:val="en-US"/>
        </w:rPr>
        <w:t>5.2</w:t>
      </w:r>
      <w:r w:rsidR="00CC6B81">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CC6B81">
        <w:rPr>
          <w:lang w:val="en-US"/>
        </w:rPr>
        <w:fldChar w:fldCharType="begin"/>
      </w:r>
      <w:r>
        <w:rPr>
          <w:lang w:val="en-US"/>
        </w:rPr>
        <w:instrText xml:space="preserve"> REF _Ref297790069 \r \h </w:instrText>
      </w:r>
      <w:r w:rsidR="00CC6B81">
        <w:rPr>
          <w:lang w:val="en-US"/>
        </w:rPr>
      </w:r>
      <w:r w:rsidR="00CC6B81">
        <w:rPr>
          <w:lang w:val="en-US"/>
        </w:rPr>
        <w:fldChar w:fldCharType="separate"/>
      </w:r>
      <w:r w:rsidR="0017028C">
        <w:rPr>
          <w:lang w:val="en-US"/>
        </w:rPr>
        <w:t>5.2</w:t>
      </w:r>
      <w:r w:rsidR="00CC6B81">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CC6B81">
        <w:rPr>
          <w:lang w:val="en-US"/>
        </w:rPr>
        <w:fldChar w:fldCharType="begin"/>
      </w:r>
      <w:r>
        <w:rPr>
          <w:lang w:val="en-US"/>
        </w:rPr>
        <w:instrText xml:space="preserve"> REF _Ref297790069 \r \h </w:instrText>
      </w:r>
      <w:r w:rsidR="00CC6B81">
        <w:rPr>
          <w:lang w:val="en-US"/>
        </w:rPr>
      </w:r>
      <w:r w:rsidR="00CC6B81">
        <w:rPr>
          <w:lang w:val="en-US"/>
        </w:rPr>
        <w:fldChar w:fldCharType="separate"/>
      </w:r>
      <w:r w:rsidR="0017028C">
        <w:rPr>
          <w:lang w:val="en-US"/>
        </w:rPr>
        <w:t>5.2</w:t>
      </w:r>
      <w:r w:rsidR="00CC6B81">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CC6B81">
        <w:rPr>
          <w:lang w:val="en-US"/>
        </w:rPr>
        <w:fldChar w:fldCharType="begin"/>
      </w:r>
      <w:r w:rsidR="00B94E03">
        <w:rPr>
          <w:lang w:val="en-US"/>
        </w:rPr>
        <w:instrText xml:space="preserve"> REF _Ref305779174 \r \h </w:instrText>
      </w:r>
      <w:r w:rsidR="00CC6B81">
        <w:rPr>
          <w:lang w:val="en-US"/>
        </w:rPr>
      </w:r>
      <w:r w:rsidR="00CC6B81">
        <w:rPr>
          <w:lang w:val="en-US"/>
        </w:rPr>
        <w:fldChar w:fldCharType="separate"/>
      </w:r>
      <w:r w:rsidR="0017028C">
        <w:rPr>
          <w:lang w:val="en-US"/>
        </w:rPr>
        <w:t>9.1</w:t>
      </w:r>
      <w:r w:rsidR="00CC6B81">
        <w:rPr>
          <w:lang w:val="en-US"/>
        </w:rPr>
        <w:fldChar w:fldCharType="end"/>
      </w:r>
      <w:r w:rsidR="00B94E03">
        <w:rPr>
          <w:lang w:val="en-US"/>
        </w:rPr>
        <w:t xml:space="preserve">) or WildCat (see Section </w:t>
      </w:r>
      <w:r w:rsidR="00CC6B81">
        <w:rPr>
          <w:lang w:val="en-US"/>
        </w:rPr>
        <w:fldChar w:fldCharType="begin"/>
      </w:r>
      <w:r w:rsidR="00B94E03">
        <w:rPr>
          <w:lang w:val="en-US"/>
        </w:rPr>
        <w:instrText xml:space="preserve"> REF _Ref348607158 \r \h </w:instrText>
      </w:r>
      <w:r w:rsidR="00CC6B81">
        <w:rPr>
          <w:lang w:val="en-US"/>
        </w:rPr>
      </w:r>
      <w:r w:rsidR="00CC6B81">
        <w:rPr>
          <w:lang w:val="en-US"/>
        </w:rPr>
        <w:fldChar w:fldCharType="separate"/>
      </w:r>
      <w:r w:rsidR="0017028C">
        <w:rPr>
          <w:lang w:val="en-US"/>
        </w:rPr>
        <w:t>9.3</w:t>
      </w:r>
      <w:r w:rsidR="00CC6B81">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CC6B81">
        <w:rPr>
          <w:lang w:val="en-US"/>
        </w:rPr>
        <w:fldChar w:fldCharType="begin"/>
      </w:r>
      <w:r>
        <w:rPr>
          <w:lang w:val="en-US"/>
        </w:rPr>
        <w:instrText xml:space="preserve"> REF _Ref305779174 \r \h </w:instrText>
      </w:r>
      <w:r w:rsidR="00CC6B81">
        <w:rPr>
          <w:lang w:val="en-US"/>
        </w:rPr>
      </w:r>
      <w:r w:rsidR="00CC6B81">
        <w:rPr>
          <w:lang w:val="en-US"/>
        </w:rPr>
        <w:fldChar w:fldCharType="separate"/>
      </w:r>
      <w:r w:rsidR="0017028C">
        <w:rPr>
          <w:lang w:val="en-US"/>
        </w:rPr>
        <w:t>9.1</w:t>
      </w:r>
      <w:r w:rsidR="00CC6B81">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CC6B81">
        <w:rPr>
          <w:lang w:val="en-GB"/>
        </w:rPr>
        <w:fldChar w:fldCharType="begin"/>
      </w:r>
      <w:r>
        <w:rPr>
          <w:lang w:val="en-GB"/>
        </w:rPr>
        <w:instrText xml:space="preserve"> REF _Ref297790090 \r \h </w:instrText>
      </w:r>
      <w:r w:rsidR="00CC6B81">
        <w:rPr>
          <w:lang w:val="en-GB"/>
        </w:rPr>
      </w:r>
      <w:r w:rsidR="00CC6B81">
        <w:rPr>
          <w:lang w:val="en-GB"/>
        </w:rPr>
        <w:fldChar w:fldCharType="separate"/>
      </w:r>
      <w:r w:rsidR="0017028C">
        <w:rPr>
          <w:lang w:val="en-GB"/>
        </w:rPr>
        <w:t>5.1</w:t>
      </w:r>
      <w:r w:rsidR="00CC6B81">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7028C"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7028C"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7028C"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BB8" w:rsidRDefault="00255BB8" w:rsidP="005B55CE">
      <w:r>
        <w:separator/>
      </w:r>
    </w:p>
  </w:endnote>
  <w:endnote w:type="continuationSeparator" w:id="0">
    <w:p w:rsidR="00255BB8" w:rsidRDefault="00255BB8"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331C04">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BB8" w:rsidRDefault="00255BB8" w:rsidP="005B55CE">
      <w:r>
        <w:separator/>
      </w:r>
    </w:p>
  </w:footnote>
  <w:footnote w:type="continuationSeparator" w:id="0">
    <w:p w:rsidR="00255BB8" w:rsidRDefault="00255BB8"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A60C1-4EBA-4BC0-99EB-4670CC5F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6479</Words>
  <Characters>40822</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908</cp:revision>
  <cp:lastPrinted>2017-11-16T08:34:00Z</cp:lastPrinted>
  <dcterms:created xsi:type="dcterms:W3CDTF">2011-05-01T18:15:00Z</dcterms:created>
  <dcterms:modified xsi:type="dcterms:W3CDTF">2017-11-25T08:49:00Z</dcterms:modified>
</cp:coreProperties>
</file>