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Цель этапа:</w:t>
      </w:r>
      <w:r w:rsidDel="00000000" w:rsidR="00000000" w:rsidRPr="00000000">
        <w:rPr>
          <w:rtl w:val="0"/>
        </w:rPr>
        <w:t xml:space="preserve"> Обеспечение готовности программного продукта к эксплуатации, настройка инфраструктуры развертывания, проверка системных компонентов на соответствие спецификации и обеспечение механизмов мониторинга состояния системы.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Инфраструктура и методы развертывания: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Контейнеризация:</w:t>
      </w:r>
      <w:r w:rsidDel="00000000" w:rsidR="00000000" w:rsidRPr="00000000">
        <w:rPr>
          <w:rtl w:val="0"/>
        </w:rPr>
        <w:t xml:space="preserve"> Для обеспечения идентичности окружения на различных узлах внедрена технология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</w:t>
      </w:r>
      <w:r w:rsidDel="00000000" w:rsidR="00000000" w:rsidRPr="00000000">
        <w:rPr>
          <w:rtl w:val="0"/>
        </w:rPr>
        <w:t xml:space="preserve">. Сборка проекта осуществляется с помощью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, что позволяет автоматизировать запуск всех зависимостей.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Среда выполнения:</w:t>
      </w:r>
      <w:r w:rsidDel="00000000" w:rsidR="00000000" w:rsidRPr="00000000">
        <w:rPr>
          <w:rtl w:val="0"/>
        </w:rPr>
        <w:t xml:space="preserve"> Приложение развернуто с использованием сервера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Gunicorn</w:t>
      </w:r>
      <w:r w:rsidDel="00000000" w:rsidR="00000000" w:rsidRPr="00000000">
        <w:rPr>
          <w:rtl w:val="0"/>
        </w:rPr>
        <w:t xml:space="preserve"> для обеспечения стабильности и масштабируемости в режиме Production.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Конфигурация:</w:t>
      </w:r>
      <w:r w:rsidDel="00000000" w:rsidR="00000000" w:rsidRPr="00000000">
        <w:rPr>
          <w:rtl w:val="0"/>
        </w:rPr>
        <w:t xml:space="preserve"> Реализовано управление конфигурациями через файлы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 Это позволило реализовать принцип условной настройки системы (режимы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DEBUG=True</w:t>
      </w:r>
      <w:r w:rsidDel="00000000" w:rsidR="00000000" w:rsidRPr="00000000">
        <w:rPr>
          <w:rtl w:val="0"/>
        </w:rPr>
        <w:t xml:space="preserve"> для разработки и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DEBUG=False</w:t>
      </w:r>
      <w:r w:rsidDel="00000000" w:rsidR="00000000" w:rsidRPr="00000000">
        <w:rPr>
          <w:rtl w:val="0"/>
        </w:rPr>
        <w:t xml:space="preserve"> для эксплуатации), что соответствует требованиям по условной компиляции/настройке.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Отладка и обеспечение качества: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Методы отладки:</w:t>
      </w:r>
      <w:r w:rsidDel="00000000" w:rsidR="00000000" w:rsidRPr="00000000">
        <w:rPr>
          <w:rtl w:val="0"/>
        </w:rPr>
        <w:t xml:space="preserve"> Использовались инструменты логирования (интегрированные в Flask и Gunicorn), анализ сетевых запросов через инструменты разработчика браузера (F12) и логирование состояний БД.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Выявленные несоответствия:</w:t>
      </w:r>
      <w:r w:rsidDel="00000000" w:rsidR="00000000" w:rsidRPr="00000000">
        <w:rPr>
          <w:rtl w:val="0"/>
        </w:rPr>
        <w:t xml:space="preserve"> В процессе проверки критических модулей (авторизация, валидация данных) были выявлены отклонения от спецификации. Устранены ошибки логики доступа и недостаточная валидация полей ввода. Все исправления задокументированы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DEBUG_GUIDE.md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Безопасность и автоматизация: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</w:r>
      <w:r w:rsidDel="00000000" w:rsidR="00000000" w:rsidRPr="00000000">
        <w:rPr>
          <w:rtl w:val="0"/>
        </w:rPr>
        <w:t xml:space="preserve"> Настроена защита чувствительных данных. Файлы с секретными ключами исключены из контроля версий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. Реализована сессионная авторизация для административного доступа.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Автоматизация (CI/CD):</w:t>
      </w:r>
      <w:r w:rsidDel="00000000" w:rsidR="00000000" w:rsidRPr="00000000">
        <w:rPr>
          <w:rtl w:val="0"/>
        </w:rPr>
        <w:t xml:space="preserve"> Развернут конвейер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который автоматически проверяет целостность кода и прохождение Unit-тестов при каждом обновлении репозитория.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Итоги:</w:t>
      </w:r>
      <w:r w:rsidDel="00000000" w:rsidR="00000000" w:rsidRPr="00000000">
        <w:rPr>
          <w:rtl w:val="0"/>
        </w:rPr>
        <w:t xml:space="preserve"> Разработанная система прошла цикл отладки и успешно развернута в контейнеризированной среде. Программный продукт полностью соответствует заявленным требованиям спецификации. Настроенные инструменты развертывания, отладки и автоматизированного контроля качества позволяют эффективно сопровождать проект и оперативно устранять возникающие дефекты.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