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extraction fixture</w:t>
      </w:r>
    </w:p>
    <w:p>
      <w:r>
        <w:t>Education</w:t>
      </w:r>
    </w:p>
    <w:p>
      <w:r>
        <w:t>Example University — Bachelor of Testing</w:t>
      </w:r>
    </w:p>
    <w:tbl>
      <w:tr>
        <w:tc>
          <w:p>
            <w:r>
              <w:t>Skill</w:t>
            </w:r>
          </w:p>
        </w:tc>
        <w:tc>
          <w:p>
            <w:r>
              <w:t>Testing</w:t>
            </w:r>
          </w:p>
        </w:tc>
      </w:tr>
    </w:tbl>
  </w:body>
</w:document>
</file>