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jc w:val="center"/>
        <w:rPr/>
      </w:pPr>
      <w:r w:rsidDel="00000000" w:rsidR="00000000" w:rsidRPr="00000000">
        <w:rPr/>
        <w:drawing>
          <wp:inline distB="114300" distT="114300" distL="114300" distR="114300">
            <wp:extent cx="5105400" cy="1352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54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jc w:val="center"/>
        <w:rPr>
          <w:b w:val="1"/>
          <w:sz w:val="26"/>
          <w:szCs w:val="26"/>
        </w:rPr>
      </w:pPr>
      <w:r w:rsidDel="00000000" w:rsidR="00000000" w:rsidRPr="00000000">
        <w:rPr>
          <w:b w:val="1"/>
          <w:sz w:val="26"/>
          <w:szCs w:val="26"/>
          <w:rtl w:val="0"/>
        </w:rPr>
        <w:t xml:space="preserve">PT1: Hito 1</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jc w:val="right"/>
        <w:rPr>
          <w:b w:val="1"/>
        </w:rPr>
      </w:pPr>
      <w:r w:rsidDel="00000000" w:rsidR="00000000" w:rsidRPr="00000000">
        <w:rPr>
          <w:b w:val="1"/>
          <w:rtl w:val="0"/>
        </w:rPr>
        <w:t xml:space="preserve">Integrantes:</w:t>
      </w:r>
    </w:p>
    <w:p w:rsidR="00000000" w:rsidDel="00000000" w:rsidP="00000000" w:rsidRDefault="00000000" w:rsidRPr="00000000" w14:paraId="00000011">
      <w:pPr>
        <w:spacing w:line="360" w:lineRule="auto"/>
        <w:jc w:val="right"/>
        <w:rPr/>
      </w:pPr>
      <w:r w:rsidDel="00000000" w:rsidR="00000000" w:rsidRPr="00000000">
        <w:rPr>
          <w:rtl w:val="0"/>
        </w:rPr>
        <w:t xml:space="preserve">Rodrigo Valenzuela T</w:t>
      </w:r>
      <w:r w:rsidDel="00000000" w:rsidR="00000000" w:rsidRPr="00000000">
        <w:rPr>
          <w:rtl w:val="0"/>
        </w:rPr>
      </w:r>
    </w:p>
    <w:p w:rsidR="00000000" w:rsidDel="00000000" w:rsidP="00000000" w:rsidRDefault="00000000" w:rsidRPr="00000000" w14:paraId="00000012">
      <w:pPr>
        <w:spacing w:line="360" w:lineRule="auto"/>
        <w:jc w:val="right"/>
        <w:rPr>
          <w:b w:val="1"/>
        </w:rPr>
      </w:pPr>
      <w:r w:rsidDel="00000000" w:rsidR="00000000" w:rsidRPr="00000000">
        <w:rPr>
          <w:b w:val="1"/>
          <w:rtl w:val="0"/>
        </w:rPr>
        <w:t xml:space="preserve">Profesor: </w:t>
      </w:r>
    </w:p>
    <w:p w:rsidR="00000000" w:rsidDel="00000000" w:rsidP="00000000" w:rsidRDefault="00000000" w:rsidRPr="00000000" w14:paraId="00000013">
      <w:pPr>
        <w:spacing w:line="360" w:lineRule="auto"/>
        <w:jc w:val="right"/>
        <w:rPr/>
      </w:pPr>
      <w:r w:rsidDel="00000000" w:rsidR="00000000" w:rsidRPr="00000000">
        <w:rPr>
          <w:rtl w:val="0"/>
        </w:rPr>
        <w:t xml:space="preserve">Juan Pérez</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jc w:val="right"/>
        <w:rPr/>
      </w:pP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jc w:val="center"/>
        <w:rPr/>
      </w:pPr>
      <w:r w:rsidDel="00000000" w:rsidR="00000000" w:rsidRPr="00000000">
        <w:rPr>
          <w:rtl w:val="0"/>
        </w:rPr>
        <w:t xml:space="preserve">3 de octubre de 2025</w:t>
      </w:r>
    </w:p>
    <w:p w:rsidR="00000000" w:rsidDel="00000000" w:rsidP="00000000" w:rsidRDefault="00000000" w:rsidRPr="00000000" w14:paraId="00000017">
      <w:pPr>
        <w:pStyle w:val="Heading1"/>
        <w:rPr/>
      </w:pPr>
      <w:bookmarkStart w:colFirst="0" w:colLast="0" w:name="_vjd04vgfqox3" w:id="0"/>
      <w:bookmarkEnd w:id="0"/>
      <w:r w:rsidDel="00000000" w:rsidR="00000000" w:rsidRPr="00000000">
        <w:rPr>
          <w:rtl w:val="0"/>
        </w:rPr>
      </w:r>
    </w:p>
    <w:p w:rsidR="00000000" w:rsidDel="00000000" w:rsidP="00000000" w:rsidRDefault="00000000" w:rsidRPr="00000000" w14:paraId="00000018">
      <w:pPr>
        <w:pStyle w:val="Heading1"/>
        <w:rPr/>
      </w:pPr>
      <w:bookmarkStart w:colFirst="0" w:colLast="0" w:name="_b4fski25m429" w:id="1"/>
      <w:bookmarkEnd w:id="1"/>
      <w:r w:rsidDel="00000000" w:rsidR="00000000" w:rsidRPr="00000000">
        <w:rPr>
          <w:rtl w:val="0"/>
        </w:rPr>
      </w:r>
    </w:p>
    <w:p w:rsidR="00000000" w:rsidDel="00000000" w:rsidP="00000000" w:rsidRDefault="00000000" w:rsidRPr="00000000" w14:paraId="00000019">
      <w:pPr>
        <w:pStyle w:val="Heading1"/>
        <w:rPr/>
      </w:pPr>
      <w:bookmarkStart w:colFirst="0" w:colLast="0" w:name="_o008pmgi397v" w:id="2"/>
      <w:bookmarkEnd w:id="2"/>
      <w:r w:rsidDel="00000000" w:rsidR="00000000" w:rsidRPr="00000000">
        <w:rPr>
          <w:rtl w:val="0"/>
        </w:rPr>
        <w:t xml:space="preserve">1.Resumen</w:t>
      </w:r>
    </w:p>
    <w:p w:rsidR="00000000" w:rsidDel="00000000" w:rsidP="00000000" w:rsidRDefault="00000000" w:rsidRPr="00000000" w14:paraId="0000001A">
      <w:pPr>
        <w:jc w:val="both"/>
        <w:rPr/>
      </w:pPr>
      <w:r w:rsidDel="00000000" w:rsidR="00000000" w:rsidRPr="00000000">
        <w:rPr>
          <w:rtl w:val="0"/>
        </w:rPr>
        <w:t xml:space="preserve">En esta entrega se cumple el objetivo de entender los modelos matemáticos y conceptos que envuelven al tema a desarrollar de</w:t>
      </w:r>
      <w:r w:rsidDel="00000000" w:rsidR="00000000" w:rsidRPr="00000000">
        <w:rPr>
          <w:i w:val="1"/>
          <w:rtl w:val="0"/>
        </w:rPr>
        <w:t xml:space="preserve"> “optimización de construcción de portafolios de inversión con Deep Reinforcement Learning”</w:t>
      </w:r>
      <w:r w:rsidDel="00000000" w:rsidR="00000000" w:rsidRPr="00000000">
        <w:rPr>
          <w:rtl w:val="0"/>
        </w:rPr>
        <w:t xml:space="preserve">, partiendo por transcribir lo entendido y estudiado de los principios más básicos del modelo de Markowitz para luego ir avanzando hacia los demás modelos como serian los de Sharpe y Sortino, y por último por transcribir lo entendido de Deep Reinforcement Learning (DRL)</w:t>
      </w:r>
    </w:p>
    <w:p w:rsidR="00000000" w:rsidDel="00000000" w:rsidP="00000000" w:rsidRDefault="00000000" w:rsidRPr="00000000" w14:paraId="0000001B">
      <w:pPr>
        <w:pStyle w:val="Heading1"/>
        <w:rPr>
          <w:color w:val="222222"/>
          <w:highlight w:val="white"/>
        </w:rPr>
      </w:pPr>
      <w:bookmarkStart w:colFirst="0" w:colLast="0" w:name="_zektv46rhnrk" w:id="3"/>
      <w:bookmarkEnd w:id="3"/>
      <w:r w:rsidDel="00000000" w:rsidR="00000000" w:rsidRPr="00000000">
        <w:rPr>
          <w:rtl w:val="0"/>
        </w:rPr>
        <w:t xml:space="preserve">2. Capítulo 1: </w:t>
      </w:r>
      <w:r w:rsidDel="00000000" w:rsidR="00000000" w:rsidRPr="00000000">
        <w:rPr>
          <w:rtl w:val="0"/>
        </w:rPr>
        <w:t xml:space="preserve">Modelos matemáticos</w:t>
      </w:r>
      <w:r w:rsidDel="00000000" w:rsidR="00000000" w:rsidRPr="00000000">
        <w:rPr>
          <w:rtl w:val="0"/>
        </w:rPr>
      </w:r>
    </w:p>
    <w:p w:rsidR="00000000" w:rsidDel="00000000" w:rsidP="00000000" w:rsidRDefault="00000000" w:rsidRPr="00000000" w14:paraId="0000001C">
      <w:pPr>
        <w:pStyle w:val="Heading2"/>
        <w:rPr>
          <w:color w:val="222222"/>
          <w:highlight w:val="white"/>
        </w:rPr>
      </w:pPr>
      <w:bookmarkStart w:colFirst="0" w:colLast="0" w:name="_eqq7erdidh6" w:id="4"/>
      <w:bookmarkEnd w:id="4"/>
      <w:r w:rsidDel="00000000" w:rsidR="00000000" w:rsidRPr="00000000">
        <w:rPr>
          <w:rtl w:val="0"/>
        </w:rPr>
        <w:t xml:space="preserve">2.1 Definiciones Matemáticas:</w:t>
      </w:r>
      <w:r w:rsidDel="00000000" w:rsidR="00000000" w:rsidRPr="00000000">
        <w:rPr>
          <w:rtl w:val="0"/>
        </w:rPr>
      </w:r>
    </w:p>
    <w:p w:rsidR="00000000" w:rsidDel="00000000" w:rsidP="00000000" w:rsidRDefault="00000000" w:rsidRPr="00000000" w14:paraId="0000001D">
      <w:pPr>
        <w:pStyle w:val="Heading3"/>
        <w:rPr/>
      </w:pPr>
      <w:bookmarkStart w:colFirst="0" w:colLast="0" w:name="_qa2k58qe2gaa" w:id="5"/>
      <w:bookmarkEnd w:id="5"/>
      <w:r w:rsidDel="00000000" w:rsidR="00000000" w:rsidRPr="00000000">
        <w:rPr>
          <w:rtl w:val="0"/>
        </w:rPr>
        <w:t xml:space="preserve">2.1.1 Retorno esperado:</w:t>
      </w:r>
    </w:p>
    <w:p w:rsidR="00000000" w:rsidDel="00000000" w:rsidP="00000000" w:rsidRDefault="00000000" w:rsidRPr="00000000" w14:paraId="0000001E">
      <w:pPr>
        <w:rPr>
          <w:color w:val="222222"/>
          <w:highlight w:val="white"/>
        </w:rPr>
      </w:pPr>
      <w:r w:rsidDel="00000000" w:rsidR="00000000" w:rsidRPr="00000000">
        <w:rPr>
          <w:rtl w:val="0"/>
        </w:rPr>
      </w:r>
    </w:p>
    <w:p w:rsidR="00000000" w:rsidDel="00000000" w:rsidP="00000000" w:rsidRDefault="00000000" w:rsidRPr="00000000" w14:paraId="0000001F">
      <w:pPr>
        <w:ind w:left="0" w:firstLine="720"/>
        <w:jc w:val="center"/>
        <w:rPr>
          <w:color w:val="222222"/>
          <w:highlight w:val="white"/>
        </w:rPr>
      </w:pPr>
      <m:oMath>
        <m:r>
          <w:rPr>
            <w:color w:val="222222"/>
            <w:highlight w:val="white"/>
          </w:rPr>
          <m:t xml:space="preserve">E[</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   i=1,2,…,n</m:t>
        </m:r>
      </m:oMath>
      <w:r w:rsidDel="00000000" w:rsidR="00000000" w:rsidRPr="00000000">
        <w:rPr>
          <w:rtl w:val="0"/>
        </w:rPr>
      </w:r>
    </w:p>
    <w:p w:rsidR="00000000" w:rsidDel="00000000" w:rsidP="00000000" w:rsidRDefault="00000000" w:rsidRPr="00000000" w14:paraId="00000020">
      <w:pPr>
        <w:pStyle w:val="Heading3"/>
        <w:rPr/>
      </w:pPr>
      <w:bookmarkStart w:colFirst="0" w:colLast="0" w:name="_z9xcruetqotr" w:id="6"/>
      <w:bookmarkEnd w:id="6"/>
      <w:r w:rsidDel="00000000" w:rsidR="00000000" w:rsidRPr="00000000">
        <w:rPr>
          <w:rtl w:val="0"/>
        </w:rPr>
        <w:t xml:space="preserve">2.1.2 Varianza y covarianza de retornos:</w:t>
      </w:r>
    </w:p>
    <w:p w:rsidR="00000000" w:rsidDel="00000000" w:rsidP="00000000" w:rsidRDefault="00000000" w:rsidRPr="00000000" w14:paraId="00000021">
      <w:pPr>
        <w:rPr>
          <w:color w:val="222222"/>
          <w:highlight w:val="white"/>
        </w:rPr>
      </w:pPr>
      <w:r w:rsidDel="00000000" w:rsidR="00000000" w:rsidRPr="00000000">
        <w:rPr>
          <w:rtl w:val="0"/>
        </w:rPr>
      </w:r>
    </w:p>
    <w:p w:rsidR="00000000" w:rsidDel="00000000" w:rsidP="00000000" w:rsidRDefault="00000000" w:rsidRPr="00000000" w14:paraId="00000022">
      <w:pPr>
        <w:ind w:left="0" w:firstLine="720"/>
        <w:jc w:val="center"/>
        <w:rPr>
          <w:color w:val="222222"/>
          <w:highlight w:val="white"/>
        </w:rPr>
      </w:pPr>
      <m:oMath>
        <m:sSubSup>
          <m:sSubSupPr>
            <m:ctrlPr>
              <w:rPr>
                <w:color w:val="222222"/>
                <w:highlight w:val="white"/>
              </w:rPr>
            </m:ctrlPr>
          </m:sSubSupPr>
          <m:e>
            <m:r>
              <m:t>σ</m:t>
            </m:r>
          </m:e>
          <m:sub>
            <m:r>
              <w:rPr>
                <w:color w:val="222222"/>
                <w:highlight w:val="white"/>
              </w:rPr>
              <m:t xml:space="preserve">i</m:t>
            </m:r>
          </m:sub>
          <m:sup>
            <m:r>
              <w:rPr>
                <w:color w:val="222222"/>
                <w:highlight w:val="white"/>
              </w:rPr>
              <m:t xml:space="preserve">2</m:t>
            </m:r>
          </m:sup>
        </m:sSubSup>
        <m:r>
          <w:rPr>
            <w:color w:val="222222"/>
            <w:highlight w:val="white"/>
          </w:rPr>
          <m:t xml:space="preserve"> = Var(</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m:t>
        </m:r>
      </m:oMath>
      <w:r w:rsidDel="00000000" w:rsidR="00000000" w:rsidRPr="00000000">
        <w:rPr>
          <w:color w:val="222222"/>
          <w:highlight w:val="white"/>
          <w:rtl w:val="0"/>
        </w:rPr>
        <w:tab/>
        <w:tab/>
      </w:r>
      <m:oMath>
        <m:r>
          <w:rPr>
            <w:color w:val="222222"/>
            <w:highlight w:val="white"/>
          </w:rPr>
          <m:t xml:space="preserve">Cov(</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m:t>
        </m:r>
        <m:sSub>
          <m:sSubPr>
            <m:ctrlPr>
              <w:rPr>
                <w:color w:val="222222"/>
                <w:highlight w:val="white"/>
              </w:rPr>
            </m:ctrlPr>
          </m:sSubPr>
          <m:e>
            <m:r>
              <w:rPr>
                <w:color w:val="222222"/>
                <w:highlight w:val="white"/>
              </w:rPr>
              <m:t xml:space="preserve">r</m:t>
            </m:r>
          </m:e>
          <m:sub>
            <m:r>
              <w:rPr>
                <w:color w:val="222222"/>
                <w:highlight w:val="white"/>
              </w:rPr>
              <m:t xml:space="preserve">j</m:t>
            </m:r>
          </m:sub>
        </m:sSub>
        <m:r>
          <w:rPr>
            <w:color w:val="222222"/>
            <w:highlight w:val="white"/>
          </w:rPr>
          <m:t xml:space="preserve">) = </m:t>
        </m:r>
        <m:sSub>
          <m:sSubPr>
            <m:ctrlPr>
              <w:rPr>
                <w:color w:val="222222"/>
                <w:highlight w:val="white"/>
              </w:rPr>
            </m:ctrlPr>
          </m:sSubPr>
          <m:e>
            <m:r>
              <w:rPr>
                <w:color w:val="222222"/>
                <w:highlight w:val="white"/>
              </w:rPr>
              <m:t>ρ</m:t>
            </m:r>
          </m:e>
          <m:sub>
            <m:r>
              <w:rPr>
                <w:color w:val="222222"/>
                <w:highlight w:val="white"/>
              </w:rPr>
              <m:t xml:space="preserve">ij</m:t>
            </m:r>
          </m:sub>
        </m:sSub>
        <m:sSub>
          <m:sSubPr>
            <m:ctrlPr>
              <w:rPr>
                <w:color w:val="222222"/>
                <w:highlight w:val="white"/>
              </w:rPr>
            </m:ctrlPr>
          </m:sSubPr>
          <m:e>
            <m:r>
              <w:rPr>
                <w:color w:val="222222"/>
                <w:highlight w:val="white"/>
              </w:rPr>
              <m:t>σ</m:t>
            </m:r>
          </m:e>
          <m:sub>
            <m:r>
              <w:rPr>
                <w:color w:val="222222"/>
                <w:highlight w:val="white"/>
              </w:rPr>
              <m:t xml:space="preserve">i</m:t>
            </m:r>
          </m:sub>
        </m:sSub>
        <m:sSub>
          <m:sSubPr>
            <m:ctrlPr>
              <w:rPr>
                <w:color w:val="222222"/>
                <w:highlight w:val="white"/>
              </w:rPr>
            </m:ctrlPr>
          </m:sSubPr>
          <m:e>
            <m:r>
              <w:rPr>
                <w:color w:val="222222"/>
                <w:highlight w:val="white"/>
              </w:rPr>
              <m:t>σ</m:t>
            </m:r>
          </m:e>
          <m:sub>
            <m:r>
              <w:rPr>
                <w:color w:val="222222"/>
                <w:highlight w:val="white"/>
              </w:rPr>
              <m:t xml:space="preserve">j</m:t>
            </m:r>
          </m:sub>
        </m:sSub>
      </m:oMath>
      <w:r w:rsidDel="00000000" w:rsidR="00000000" w:rsidRPr="00000000">
        <w:rPr>
          <w:rtl w:val="0"/>
        </w:rPr>
      </w:r>
    </w:p>
    <w:p w:rsidR="00000000" w:rsidDel="00000000" w:rsidP="00000000" w:rsidRDefault="00000000" w:rsidRPr="00000000" w14:paraId="00000023">
      <w:pPr>
        <w:pStyle w:val="Heading3"/>
        <w:rPr/>
      </w:pPr>
      <w:bookmarkStart w:colFirst="0" w:colLast="0" w:name="_ct77afld09ub" w:id="7"/>
      <w:bookmarkEnd w:id="7"/>
      <w:r w:rsidDel="00000000" w:rsidR="00000000" w:rsidRPr="00000000">
        <w:rPr>
          <w:rtl w:val="0"/>
        </w:rPr>
        <w:t xml:space="preserve">2.1.3 Proporción invertida en cada activo:</w:t>
      </w:r>
    </w:p>
    <w:p w:rsidR="00000000" w:rsidDel="00000000" w:rsidP="00000000" w:rsidRDefault="00000000" w:rsidRPr="00000000" w14:paraId="00000024">
      <w:pPr>
        <w:rPr>
          <w:color w:val="222222"/>
          <w:highlight w:val="white"/>
        </w:rPr>
      </w:pPr>
      <w:r w:rsidDel="00000000" w:rsidR="00000000" w:rsidRPr="00000000">
        <w:rPr>
          <w:rtl w:val="0"/>
        </w:rPr>
      </w:r>
    </w:p>
    <w:p w:rsidR="00000000" w:rsidDel="00000000" w:rsidP="00000000" w:rsidRDefault="00000000" w:rsidRPr="00000000" w14:paraId="00000025">
      <w:pPr>
        <w:ind w:firstLine="720"/>
        <w:jc w:val="center"/>
        <w:rPr>
          <w:color w:val="222222"/>
          <w:highlight w:val="white"/>
        </w:rPr>
      </w:pPr>
      <m:oMath>
        <m:sSub>
          <m:sSubPr>
            <m:ctrlPr>
              <w:rPr>
                <w:color w:val="222222"/>
                <w:highlight w:val="white"/>
              </w:rPr>
            </m:ctrlPr>
          </m:sSubPr>
          <m:e>
            <m:nary>
              <m:naryPr>
                <m:chr m:val="∑"/>
                <m:ctrlPr>
                  <w:rPr>
                    <w:color w:val="222222"/>
                    <w:highlight w:val="white"/>
                  </w:rPr>
                </m:ctrlPr>
              </m:naryPr>
              <m:sub>
                <m:r>
                  <w:rPr>
                    <w:color w:val="222222"/>
                    <w:highlight w:val="white"/>
                  </w:rPr>
                  <m:t xml:space="preserve">i=1</m:t>
                </m:r>
              </m:sub>
              <m:sup>
                <m:r>
                  <w:rPr>
                    <w:color w:val="222222"/>
                    <w:highlight w:val="white"/>
                  </w:rPr>
                  <m:t xml:space="preserve">n</m:t>
                </m:r>
              </m:sup>
            </m:nary>
            <m:sSub>
              <m:sSubPr>
                <m:ctrlPr>
                  <w:rPr>
                    <w:color w:val="222222"/>
                    <w:highlight w:val="white"/>
                  </w:rPr>
                </m:ctrlPr>
              </m:sSubPr>
              <m:e>
                <m:r>
                  <w:rPr>
                    <w:color w:val="222222"/>
                    <w:highlight w:val="white"/>
                  </w:rPr>
                  <m:t xml:space="preserve">x</m:t>
                </m:r>
              </m:e>
              <m:sub>
                <m:r>
                  <w:rPr>
                    <w:color w:val="222222"/>
                    <w:highlight w:val="white"/>
                  </w:rPr>
                  <m:t xml:space="preserve">i</m:t>
                </m:r>
              </m:sub>
            </m:sSub>
            <m:r>
              <w:rPr>
                <w:color w:val="222222"/>
                <w:highlight w:val="white"/>
              </w:rPr>
              <m:t xml:space="preserve">=1       , x</m:t>
            </m:r>
          </m:e>
          <m:sub/>
        </m:sSub>
        <m:r>
          <w:rPr>
            <w:color w:val="222222"/>
            <w:highlight w:val="white"/>
          </w:rPr>
          <m:t>≥</m:t>
        </m:r>
        <m:r>
          <w:rPr>
            <w:color w:val="222222"/>
            <w:highlight w:val="white"/>
          </w:rPr>
          <m:t xml:space="preserve">0 </m:t>
        </m:r>
      </m:oMath>
      <w:r w:rsidDel="00000000" w:rsidR="00000000" w:rsidRPr="00000000">
        <w:rPr>
          <w:rtl w:val="0"/>
        </w:rPr>
      </w:r>
    </w:p>
    <w:p w:rsidR="00000000" w:rsidDel="00000000" w:rsidP="00000000" w:rsidRDefault="00000000" w:rsidRPr="00000000" w14:paraId="00000026">
      <w:pPr>
        <w:pStyle w:val="Heading3"/>
        <w:rPr/>
      </w:pPr>
      <w:bookmarkStart w:colFirst="0" w:colLast="0" w:name="_tgo21ofew68n" w:id="8"/>
      <w:bookmarkEnd w:id="8"/>
      <w:r w:rsidDel="00000000" w:rsidR="00000000" w:rsidRPr="00000000">
        <w:rPr>
          <w:rtl w:val="0"/>
        </w:rPr>
        <w:t xml:space="preserve">2.1.4 Retorno esperado del portafolio:</w:t>
      </w:r>
    </w:p>
    <w:p w:rsidR="00000000" w:rsidDel="00000000" w:rsidP="00000000" w:rsidRDefault="00000000" w:rsidRPr="00000000" w14:paraId="00000027">
      <w:pPr>
        <w:rPr>
          <w:color w:val="222222"/>
          <w:highlight w:val="white"/>
        </w:rPr>
      </w:pPr>
      <w:r w:rsidDel="00000000" w:rsidR="00000000" w:rsidRPr="00000000">
        <w:rPr>
          <w:rtl w:val="0"/>
        </w:rPr>
      </w:r>
    </w:p>
    <w:p w:rsidR="00000000" w:rsidDel="00000000" w:rsidP="00000000" w:rsidRDefault="00000000" w:rsidRPr="00000000" w14:paraId="00000028">
      <w:pPr>
        <w:ind w:firstLine="720"/>
        <w:jc w:val="center"/>
        <w:rPr>
          <w:color w:val="222222"/>
          <w:highlight w:val="white"/>
        </w:rPr>
      </w:pPr>
      <m:oMath>
        <m:sSub>
          <m:sSubPr>
            <m:ctrlPr>
              <w:rPr>
                <w:color w:val="222222"/>
                <w:highlight w:val="white"/>
              </w:rPr>
            </m:ctrlPr>
          </m:sSubPr>
          <m:e>
            <m:r>
              <w:rPr>
                <w:color w:val="222222"/>
                <w:highlight w:val="white"/>
              </w:rPr>
              <m:t xml:space="preserve">r</m:t>
            </m:r>
          </m:e>
          <m:sub>
            <m:r>
              <w:rPr>
                <w:color w:val="222222"/>
                <w:highlight w:val="white"/>
              </w:rPr>
              <m:t xml:space="preserve">p</m:t>
            </m:r>
          </m:sub>
        </m:sSub>
        <m:r>
          <w:rPr>
            <w:color w:val="222222"/>
            <w:highlight w:val="white"/>
          </w:rPr>
          <m:t xml:space="preserve">(x)​=</m:t>
        </m:r>
        <m:nary>
          <m:naryPr>
            <m:chr m:val="∑"/>
            <m:ctrlPr>
              <w:rPr>
                <w:color w:val="222222"/>
                <w:highlight w:val="white"/>
              </w:rPr>
            </m:ctrlPr>
          </m:naryPr>
          <m:sub>
            <m:r>
              <w:rPr>
                <w:color w:val="222222"/>
                <w:highlight w:val="white"/>
              </w:rPr>
              <m:t xml:space="preserve">i=1</m:t>
            </m:r>
          </m:sub>
          <m:sup>
            <m:r>
              <w:rPr>
                <w:color w:val="222222"/>
                <w:highlight w:val="white"/>
              </w:rPr>
              <m:t xml:space="preserve">n</m:t>
            </m:r>
          </m:sup>
        </m:nary>
        <m:sSub>
          <m:sSubPr>
            <m:ctrlPr>
              <w:rPr>
                <w:color w:val="222222"/>
                <w:highlight w:val="white"/>
              </w:rPr>
            </m:ctrlPr>
          </m:sSubPr>
          <m:e>
            <m:r>
              <w:rPr>
                <w:color w:val="222222"/>
                <w:highlight w:val="white"/>
              </w:rPr>
              <m:t xml:space="preserve">x</m:t>
            </m:r>
          </m:e>
          <m:sub>
            <m:r>
              <w:rPr>
                <w:color w:val="222222"/>
                <w:highlight w:val="white"/>
              </w:rPr>
              <m:t xml:space="preserve">i</m:t>
            </m:r>
          </m:sub>
        </m:sSub>
        <m:r>
          <w:rPr>
            <w:color w:val="222222"/>
            <w:highlight w:val="white"/>
          </w:rPr>
          <m:t xml:space="preserve"> E[</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 </m:t>
        </m:r>
      </m:oMath>
      <w:r w:rsidDel="00000000" w:rsidR="00000000" w:rsidRPr="00000000">
        <w:rPr>
          <w:rtl w:val="0"/>
        </w:rPr>
      </w:r>
    </w:p>
    <w:p w:rsidR="00000000" w:rsidDel="00000000" w:rsidP="00000000" w:rsidRDefault="00000000" w:rsidRPr="00000000" w14:paraId="00000029">
      <w:pPr>
        <w:pStyle w:val="Heading3"/>
        <w:rPr/>
      </w:pPr>
      <w:bookmarkStart w:colFirst="0" w:colLast="0" w:name="_nzzf6pvv7d2q" w:id="9"/>
      <w:bookmarkEnd w:id="9"/>
      <w:r w:rsidDel="00000000" w:rsidR="00000000" w:rsidRPr="00000000">
        <w:rPr>
          <w:rtl w:val="0"/>
        </w:rPr>
      </w:r>
    </w:p>
    <w:p w:rsidR="00000000" w:rsidDel="00000000" w:rsidP="00000000" w:rsidRDefault="00000000" w:rsidRPr="00000000" w14:paraId="0000002A">
      <w:pPr>
        <w:pStyle w:val="Heading3"/>
        <w:rPr/>
      </w:pPr>
      <w:bookmarkStart w:colFirst="0" w:colLast="0" w:name="_uhprw5d023pa" w:id="10"/>
      <w:bookmarkEnd w:id="10"/>
      <w:r w:rsidDel="00000000" w:rsidR="00000000" w:rsidRPr="00000000">
        <w:rPr>
          <w:rtl w:val="0"/>
        </w:rPr>
        <w:t xml:space="preserve">2.1.5 Varianza del portafolio o riesgo del portafolio:</w:t>
      </w:r>
    </w:p>
    <w:p w:rsidR="00000000" w:rsidDel="00000000" w:rsidP="00000000" w:rsidRDefault="00000000" w:rsidRPr="00000000" w14:paraId="0000002B">
      <w:pPr>
        <w:rPr>
          <w:color w:val="222222"/>
          <w:highlight w:val="white"/>
        </w:rPr>
      </w:pPr>
      <w:r w:rsidDel="00000000" w:rsidR="00000000" w:rsidRPr="00000000">
        <w:rPr>
          <w:rtl w:val="0"/>
        </w:rPr>
      </w:r>
    </w:p>
    <w:p w:rsidR="00000000" w:rsidDel="00000000" w:rsidP="00000000" w:rsidRDefault="00000000" w:rsidRPr="00000000" w14:paraId="0000002C">
      <w:pPr>
        <w:ind w:firstLine="720"/>
        <w:jc w:val="center"/>
        <w:rPr>
          <w:color w:val="222222"/>
          <w:highlight w:val="white"/>
        </w:rPr>
      </w:pPr>
      <m:oMath>
        <m:r>
          <w:rPr>
            <w:color w:val="222222"/>
            <w:highlight w:val="white"/>
          </w:rPr>
          <m:t xml:space="preserve">Var(x)=</m:t>
        </m:r>
        <m:nary>
          <m:naryPr>
            <m:chr m:val="∑"/>
            <m:ctrlPr>
              <w:rPr>
                <w:color w:val="222222"/>
                <w:highlight w:val="white"/>
              </w:rPr>
            </m:ctrlPr>
          </m:naryPr>
          <m:sub>
            <m:r>
              <w:rPr>
                <w:color w:val="222222"/>
                <w:highlight w:val="white"/>
              </w:rPr>
              <m:t xml:space="preserve">i=1</m:t>
            </m:r>
          </m:sub>
          <m:sup>
            <m:r>
              <w:rPr>
                <w:color w:val="222222"/>
                <w:highlight w:val="white"/>
              </w:rPr>
              <m:t xml:space="preserve">n</m:t>
            </m:r>
          </m:sup>
        </m:nary>
        <m:nary>
          <m:naryPr>
            <m:chr m:val="∑"/>
            <m:ctrlPr>
              <w:rPr>
                <w:color w:val="222222"/>
                <w:highlight w:val="white"/>
              </w:rPr>
            </m:ctrlPr>
          </m:naryPr>
          <m:sub>
            <m:r>
              <w:rPr>
                <w:color w:val="222222"/>
                <w:highlight w:val="white"/>
              </w:rPr>
              <m:t xml:space="preserve">j=1</m:t>
            </m:r>
          </m:sub>
          <m:sup>
            <m:r>
              <w:rPr>
                <w:color w:val="222222"/>
                <w:highlight w:val="white"/>
              </w:rPr>
              <m:t xml:space="preserve">n</m:t>
            </m:r>
          </m:sup>
        </m:nary>
        <m:sSub>
          <m:sSubPr>
            <m:ctrlPr>
              <w:rPr>
                <w:color w:val="222222"/>
                <w:highlight w:val="white"/>
              </w:rPr>
            </m:ctrlPr>
          </m:sSubPr>
          <m:e>
            <m:r>
              <w:rPr>
                <w:color w:val="222222"/>
                <w:highlight w:val="white"/>
              </w:rPr>
              <m:t xml:space="preserve">x</m:t>
            </m:r>
          </m:e>
          <m:sub>
            <m:r>
              <w:rPr>
                <w:color w:val="222222"/>
                <w:highlight w:val="white"/>
              </w:rPr>
              <m:t xml:space="preserve">i</m:t>
            </m:r>
          </m:sub>
        </m:sSub>
        <m:sSub>
          <m:sSubPr>
            <m:ctrlPr>
              <w:rPr>
                <w:color w:val="222222"/>
                <w:highlight w:val="white"/>
              </w:rPr>
            </m:ctrlPr>
          </m:sSubPr>
          <m:e>
            <m:r>
              <w:rPr>
                <w:color w:val="222222"/>
                <w:highlight w:val="white"/>
              </w:rPr>
              <m:t xml:space="preserve">x</m:t>
            </m:r>
          </m:e>
          <m:sub>
            <m:r>
              <w:rPr>
                <w:color w:val="222222"/>
                <w:highlight w:val="white"/>
              </w:rPr>
              <m:t xml:space="preserve">j</m:t>
            </m:r>
          </m:sub>
        </m:sSub>
        <m:r>
          <w:rPr>
            <w:color w:val="222222"/>
            <w:highlight w:val="white"/>
          </w:rPr>
          <m:t xml:space="preserve"> Cov(</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m:t>
        </m:r>
        <m:sSub>
          <m:sSubPr>
            <m:ctrlPr>
              <w:rPr>
                <w:color w:val="222222"/>
                <w:highlight w:val="white"/>
              </w:rPr>
            </m:ctrlPr>
          </m:sSubPr>
          <m:e>
            <m:r>
              <w:rPr>
                <w:color w:val="222222"/>
                <w:highlight w:val="white"/>
              </w:rPr>
              <m:t xml:space="preserve">r</m:t>
            </m:r>
          </m:e>
          <m:sub>
            <m:r>
              <w:rPr>
                <w:color w:val="222222"/>
                <w:highlight w:val="white"/>
              </w:rPr>
              <m:t xml:space="preserve">j</m:t>
            </m:r>
          </m:sub>
        </m:sSub>
        <m:r>
          <w:rPr>
            <w:color w:val="222222"/>
            <w:highlight w:val="white"/>
          </w:rPr>
          <m:t xml:space="preserve">) </m:t>
        </m:r>
      </m:oMath>
      <w:r w:rsidDel="00000000" w:rsidR="00000000" w:rsidRPr="00000000">
        <w:rPr>
          <w:color w:val="222222"/>
          <w:highlight w:val="white"/>
          <w:rtl w:val="0"/>
        </w:rPr>
        <w:t xml:space="preserve"> </w:t>
      </w:r>
    </w:p>
    <w:p w:rsidR="00000000" w:rsidDel="00000000" w:rsidP="00000000" w:rsidRDefault="00000000" w:rsidRPr="00000000" w14:paraId="0000002D">
      <w:pPr>
        <w:pStyle w:val="Heading3"/>
        <w:rPr/>
      </w:pPr>
      <w:bookmarkStart w:colFirst="0" w:colLast="0" w:name="_xy16r67gsqps" w:id="11"/>
      <w:bookmarkEnd w:id="11"/>
      <w:r w:rsidDel="00000000" w:rsidR="00000000" w:rsidRPr="00000000">
        <w:rPr>
          <w:rtl w:val="0"/>
        </w:rPr>
        <w:t xml:space="preserve">2.1.5 Riesgo total del portafolio o desviación estandar total de los retornos:</w:t>
      </w:r>
    </w:p>
    <w:p w:rsidR="00000000" w:rsidDel="00000000" w:rsidP="00000000" w:rsidRDefault="00000000" w:rsidRPr="00000000" w14:paraId="0000002E">
      <w:pPr>
        <w:jc w:val="center"/>
        <w:rPr/>
      </w:pPr>
      <m:oMath>
        <m:sSub>
          <m:sSubPr>
            <m:ctrlPr>
              <w:rPr/>
            </m:ctrlPr>
          </m:sSubPr>
          <m:e>
            <m:r>
              <m:t>σ</m:t>
            </m:r>
          </m:e>
          <m:sub>
            <m:r>
              <w:rPr/>
              <m:t xml:space="preserve">p</m:t>
            </m:r>
          </m:sub>
        </m:sSub>
        <m:r>
          <w:rPr/>
          <m:t xml:space="preserve">=</m:t>
        </m:r>
        <m:rad>
          <m:radPr>
            <m:degHide m:val="1"/>
            <m:ctrlPr>
              <w:rPr/>
            </m:ctrlPr>
          </m:radPr>
          <m:e>
            <m:r>
              <w:rPr/>
              <m:t xml:space="preserve">Var(x)</m:t>
            </m:r>
          </m:e>
        </m:rad>
      </m:oMath>
      <w:r w:rsidDel="00000000" w:rsidR="00000000" w:rsidRPr="00000000">
        <w:rPr>
          <w:rtl w:val="0"/>
        </w:rPr>
      </w:r>
    </w:p>
    <w:p w:rsidR="00000000" w:rsidDel="00000000" w:rsidP="00000000" w:rsidRDefault="00000000" w:rsidRPr="00000000" w14:paraId="0000002F">
      <w:pPr>
        <w:pStyle w:val="Heading3"/>
        <w:rPr/>
      </w:pPr>
      <w:bookmarkStart w:colFirst="0" w:colLast="0" w:name="_v1r0p1cppqrg" w:id="12"/>
      <w:bookmarkEnd w:id="12"/>
      <w:r w:rsidDel="00000000" w:rsidR="00000000" w:rsidRPr="00000000">
        <w:rPr>
          <w:rtl w:val="0"/>
        </w:rPr>
        <w:t xml:space="preserve">2.1.5 Riesgo negativo de portafolio o desviación estándar de los retornos negativos:</w:t>
      </w:r>
    </w:p>
    <w:p w:rsidR="00000000" w:rsidDel="00000000" w:rsidP="00000000" w:rsidRDefault="00000000" w:rsidRPr="00000000" w14:paraId="00000030">
      <w:pPr>
        <w:jc w:val="center"/>
        <w:rPr/>
      </w:pPr>
      <m:oMath>
        <m:sSub>
          <m:sSubPr>
            <m:ctrlPr>
              <w:rPr/>
            </m:ctrlPr>
          </m:sSubPr>
          <m:e>
            <m:r>
              <m:t>σ</m:t>
            </m:r>
          </m:e>
          <m:sub>
            <m:r>
              <w:rPr/>
              <m:t xml:space="preserve">d</m:t>
            </m:r>
          </m:sub>
        </m:sSub>
        <m:r>
          <w:rPr/>
          <m:t xml:space="preserve">=</m:t>
        </m:r>
        <m:rad>
          <m:radPr>
            <m:degHide m:val="1"/>
            <m:ctrlPr>
              <w:rPr/>
            </m:ctrlPr>
          </m:radPr>
          <m:e>
            <m:f>
              <m:fPr>
                <m:ctrlPr>
                  <w:rPr/>
                </m:ctrlPr>
              </m:fPr>
              <m:num>
                <m:r>
                  <w:rPr/>
                  <m:t xml:space="preserve">1</m:t>
                </m:r>
              </m:num>
              <m:den>
                <m:r>
                  <w:rPr/>
                  <m:t xml:space="preserve">n</m:t>
                </m:r>
              </m:den>
            </m:f>
            <m:r>
              <w:rPr/>
              <m:t>⋅</m:t>
            </m:r>
            <m:nary>
              <m:naryPr>
                <m:chr m:val="∑"/>
                <m:ctrlPr>
                  <w:rPr/>
                </m:ctrlPr>
              </m:naryPr>
              <m:sub>
                <m:r>
                  <w:rPr/>
                  <m:t xml:space="preserve">i=1</m:t>
                </m:r>
              </m:sub>
              <m:sup>
                <m:r>
                  <w:rPr/>
                  <m:t xml:space="preserve">n</m:t>
                </m:r>
              </m:sup>
            </m:nary>
            <m:sSup>
              <m:sSupPr>
                <m:ctrlPr>
                  <w:rPr/>
                </m:ctrlPr>
              </m:sSupPr>
              <m:e>
                <m:r>
                  <w:rPr/>
                  <m:t xml:space="preserve">(min(</m:t>
                </m:r>
                <m:sSub>
                  <m:sSubPr>
                    <m:ctrlPr>
                      <w:rPr/>
                    </m:ctrlPr>
                  </m:sSubPr>
                  <m:e>
                    <m:r>
                      <w:rPr/>
                      <m:t xml:space="preserve">R</m:t>
                    </m:r>
                  </m:e>
                  <m:sub>
                    <m:r>
                      <w:rPr/>
                      <m:t xml:space="preserve">p</m:t>
                    </m:r>
                  </m:sub>
                </m:sSub>
                <m:r>
                  <w:rPr/>
                  <m:t xml:space="preserve">-</m:t>
                </m:r>
                <m:sSub>
                  <m:sSubPr>
                    <m:ctrlPr>
                      <w:rPr/>
                    </m:ctrlPr>
                  </m:sSubPr>
                  <m:e>
                    <m:r>
                      <w:rPr/>
                      <m:t xml:space="preserve">R</m:t>
                    </m:r>
                  </m:e>
                  <m:sub>
                    <m:r>
                      <w:rPr/>
                      <m:t xml:space="preserve">f</m:t>
                    </m:r>
                  </m:sub>
                </m:sSub>
                <m:r>
                  <w:rPr/>
                  <m:t xml:space="preserve">,0))</m:t>
                </m:r>
              </m:e>
              <m:sup>
                <m:r>
                  <w:rPr/>
                  <m:t xml:space="preserve">2</m:t>
                </m:r>
              </m:sup>
            </m:sSup>
          </m:e>
        </m:rad>
      </m:oMath>
      <w:r w:rsidDel="00000000" w:rsidR="00000000" w:rsidRPr="00000000">
        <w:rPr>
          <w:rtl w:val="0"/>
        </w:rPr>
      </w:r>
    </w:p>
    <w:p w:rsidR="00000000" w:rsidDel="00000000" w:rsidP="00000000" w:rsidRDefault="00000000" w:rsidRPr="00000000" w14:paraId="00000031">
      <w:pPr>
        <w:pStyle w:val="Heading3"/>
        <w:rPr/>
      </w:pPr>
      <w:bookmarkStart w:colFirst="0" w:colLast="0" w:name="_mn77aegg89pr" w:id="13"/>
      <w:bookmarkEnd w:id="13"/>
      <w:r w:rsidDel="00000000" w:rsidR="00000000" w:rsidRPr="00000000">
        <w:rPr>
          <w:rtl w:val="0"/>
        </w:rPr>
        <w:t xml:space="preserve">2.1.6 Entropía de Shannon:</w:t>
      </w:r>
    </w:p>
    <w:p w:rsidR="00000000" w:rsidDel="00000000" w:rsidP="00000000" w:rsidRDefault="00000000" w:rsidRPr="00000000" w14:paraId="00000032">
      <w:pPr>
        <w:jc w:val="center"/>
        <w:rPr/>
      </w:pPr>
      <m:oMath>
        <m:r>
          <w:rPr/>
          <m:t xml:space="preserve">H(x) = -</m:t>
        </m:r>
        <m:nary>
          <m:naryPr>
            <m:chr m:val="∑"/>
            <m:ctrlPr>
              <w:rPr/>
            </m:ctrlPr>
          </m:naryPr>
          <m:sub>
            <m:r>
              <w:rPr/>
              <m:t xml:space="preserve">i=1</m:t>
            </m:r>
          </m:sub>
          <m:sup>
            <m:r>
              <w:rPr/>
              <m:t xml:space="preserve">n</m:t>
            </m:r>
          </m:sup>
        </m:nary>
        <m:sSub>
          <m:sSubPr>
            <m:ctrlPr>
              <w:rPr/>
            </m:ctrlPr>
          </m:sSubPr>
          <m:e>
            <m:r>
              <w:rPr/>
              <m:t xml:space="preserve">x</m:t>
            </m:r>
          </m:e>
          <m:sub>
            <m:r>
              <w:rPr/>
              <m:t xml:space="preserve">i</m:t>
            </m:r>
          </m:sub>
        </m:sSub>
        <m:r>
          <w:rPr/>
          <m:t xml:space="preserve"> ln(</m:t>
        </m:r>
        <m:sSub>
          <m:sSubPr>
            <m:ctrlPr>
              <w:rPr/>
            </m:ctrlPr>
          </m:sSubPr>
          <m:e>
            <m:r>
              <w:rPr/>
              <m:t xml:space="preserve">x</m:t>
            </m:r>
          </m:e>
          <m:sub>
            <m:r>
              <w:rPr/>
              <m:t xml:space="preserve">i</m:t>
            </m:r>
          </m:sub>
        </m:sSub>
        <m:r>
          <w:rPr/>
          <m:t xml:space="preserve">)      </m:t>
        </m:r>
      </m:oMath>
      <w:r w:rsidDel="00000000" w:rsidR="00000000" w:rsidRPr="00000000">
        <w:rPr>
          <w:rtl w:val="0"/>
        </w:rPr>
      </w:r>
    </w:p>
    <w:p w:rsidR="00000000" w:rsidDel="00000000" w:rsidP="00000000" w:rsidRDefault="00000000" w:rsidRPr="00000000" w14:paraId="00000033">
      <w:pPr>
        <w:pStyle w:val="Heading3"/>
        <w:rPr/>
      </w:pPr>
      <w:bookmarkStart w:colFirst="0" w:colLast="0" w:name="_dok7sxyearvq" w:id="14"/>
      <w:bookmarkEnd w:id="14"/>
      <w:r w:rsidDel="00000000" w:rsidR="00000000" w:rsidRPr="00000000">
        <w:rPr>
          <w:rtl w:val="0"/>
        </w:rPr>
        <w:t xml:space="preserve">2.1.7 Participación del modelo Naive o Ingenuo:</w:t>
      </w:r>
    </w:p>
    <w:p w:rsidR="00000000" w:rsidDel="00000000" w:rsidP="00000000" w:rsidRDefault="00000000" w:rsidRPr="00000000" w14:paraId="00000034">
      <w:pPr>
        <w:jc w:val="center"/>
        <w:rPr/>
      </w:pPr>
      <m:oMath>
        <m:sSub>
          <m:sSubPr>
            <m:ctrlPr>
              <w:rPr/>
            </m:ctrlPr>
          </m:sSubPr>
          <m:e>
            <m:r>
              <w:rPr/>
              <m:t xml:space="preserve">x</m:t>
            </m:r>
          </m:e>
          <m:sub>
            <m:r>
              <w:rPr/>
              <m:t xml:space="preserve">i</m:t>
            </m:r>
          </m:sub>
        </m:sSub>
        <m:r>
          <w:rPr/>
          <m:t xml:space="preserve"> =</m:t>
        </m:r>
        <m:f>
          <m:fPr>
            <m:ctrlPr>
              <w:rPr/>
            </m:ctrlPr>
          </m:fPr>
          <m:num>
            <m:r>
              <w:rPr/>
              <m:t xml:space="preserve">1</m:t>
            </m:r>
          </m:num>
          <m:den>
            <m:r>
              <w:rPr/>
              <m:t xml:space="preserve">n</m:t>
            </m:r>
          </m:den>
        </m:f>
        <m:r>
          <w:rPr/>
          <m:t xml:space="preserve">   i= 1,2, ..., n</m:t>
        </m:r>
      </m:oMath>
      <w:r w:rsidDel="00000000" w:rsidR="00000000" w:rsidRPr="00000000">
        <w:rPr>
          <w:rtl w:val="0"/>
        </w:rPr>
      </w:r>
    </w:p>
    <w:p w:rsidR="00000000" w:rsidDel="00000000" w:rsidP="00000000" w:rsidRDefault="00000000" w:rsidRPr="00000000" w14:paraId="00000035">
      <w:pPr>
        <w:pStyle w:val="Heading3"/>
        <w:rPr/>
      </w:pPr>
      <w:bookmarkStart w:colFirst="0" w:colLast="0" w:name="_3jr3jlfguf2c" w:id="15"/>
      <w:bookmarkEnd w:id="15"/>
      <w:r w:rsidDel="00000000" w:rsidR="00000000" w:rsidRPr="00000000">
        <w:rPr>
          <w:rtl w:val="0"/>
        </w:rPr>
        <w:t xml:space="preserve">2.1.8 Retorno esperado de portafolio Naive:</w:t>
      </w:r>
    </w:p>
    <w:p w:rsidR="00000000" w:rsidDel="00000000" w:rsidP="00000000" w:rsidRDefault="00000000" w:rsidRPr="00000000" w14:paraId="00000036">
      <w:pPr>
        <w:ind w:firstLine="720"/>
        <w:jc w:val="center"/>
        <w:rPr/>
      </w:pPr>
      <m:oMath>
        <m:sSub>
          <m:sSubPr>
            <m:ctrlPr>
              <w:rPr>
                <w:color w:val="222222"/>
                <w:highlight w:val="white"/>
              </w:rPr>
            </m:ctrlPr>
          </m:sSubPr>
          <m:e>
            <m:r>
              <w:rPr>
                <w:color w:val="222222"/>
                <w:highlight w:val="white"/>
              </w:rPr>
              <m:t xml:space="preserve">r</m:t>
            </m:r>
          </m:e>
          <m:sub>
            <m:r>
              <w:rPr>
                <w:color w:val="222222"/>
                <w:highlight w:val="white"/>
              </w:rPr>
              <m:t xml:space="preserve">p</m:t>
            </m:r>
          </m:sub>
        </m:sSub>
        <m:r>
          <w:rPr>
            <w:color w:val="222222"/>
            <w:highlight w:val="white"/>
          </w:rPr>
          <m:t xml:space="preserve">(x)​=</m:t>
        </m:r>
        <m:f>
          <m:fPr>
            <m:ctrlPr>
              <w:rPr>
                <w:color w:val="222222"/>
                <w:highlight w:val="white"/>
              </w:rPr>
            </m:ctrlPr>
          </m:fPr>
          <m:num>
            <m:r>
              <w:rPr>
                <w:color w:val="222222"/>
                <w:highlight w:val="white"/>
              </w:rPr>
              <m:t xml:space="preserve">1</m:t>
            </m:r>
          </m:num>
          <m:den>
            <m:r>
              <w:rPr>
                <w:color w:val="222222"/>
                <w:highlight w:val="white"/>
              </w:rPr>
              <m:t xml:space="preserve">n</m:t>
            </m:r>
          </m:den>
        </m:f>
        <m:nary>
          <m:naryPr>
            <m:chr m:val="∑"/>
            <m:ctrlPr>
              <w:rPr>
                <w:color w:val="222222"/>
                <w:highlight w:val="white"/>
              </w:rPr>
            </m:ctrlPr>
          </m:naryPr>
          <m:sub>
            <m:r>
              <w:rPr>
                <w:color w:val="222222"/>
                <w:highlight w:val="white"/>
              </w:rPr>
              <m:t xml:space="preserve">i=1</m:t>
            </m:r>
          </m:sub>
          <m:sup>
            <m:r>
              <w:rPr>
                <w:color w:val="222222"/>
                <w:highlight w:val="white"/>
              </w:rPr>
              <m:t xml:space="preserve">n</m:t>
            </m:r>
          </m:sup>
        </m:nary>
        <m:r>
          <w:rPr>
            <w:color w:val="222222"/>
            <w:highlight w:val="white"/>
          </w:rPr>
          <m:t xml:space="preserve"> E[</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 </m:t>
        </m:r>
      </m:oMath>
      <w:r w:rsidDel="00000000" w:rsidR="00000000" w:rsidRPr="00000000">
        <w:rPr>
          <w:rtl w:val="0"/>
        </w:rPr>
      </w:r>
    </w:p>
    <w:p w:rsidR="00000000" w:rsidDel="00000000" w:rsidP="00000000" w:rsidRDefault="00000000" w:rsidRPr="00000000" w14:paraId="00000037">
      <w:pPr>
        <w:pStyle w:val="Heading3"/>
        <w:rPr/>
      </w:pPr>
      <w:bookmarkStart w:colFirst="0" w:colLast="0" w:name="_qzbcmnji8ig" w:id="16"/>
      <w:bookmarkEnd w:id="16"/>
      <w:r w:rsidDel="00000000" w:rsidR="00000000" w:rsidRPr="00000000">
        <w:rPr>
          <w:rtl w:val="0"/>
        </w:rPr>
        <w:t xml:space="preserve">2.1.9 Varianza del portafolio o riesgo del portafolio Naive:</w:t>
      </w:r>
    </w:p>
    <w:p w:rsidR="00000000" w:rsidDel="00000000" w:rsidP="00000000" w:rsidRDefault="00000000" w:rsidRPr="00000000" w14:paraId="00000038">
      <w:pPr>
        <w:ind w:firstLine="720"/>
        <w:jc w:val="center"/>
        <w:rPr/>
      </w:pPr>
      <m:oMath>
        <m:r>
          <w:rPr>
            <w:color w:val="222222"/>
            <w:highlight w:val="white"/>
          </w:rPr>
          <m:t xml:space="preserve">Var(x)=</m:t>
        </m:r>
        <m:f>
          <m:fPr>
            <m:ctrlPr>
              <w:rPr>
                <w:color w:val="222222"/>
                <w:highlight w:val="white"/>
              </w:rPr>
            </m:ctrlPr>
          </m:fPr>
          <m:num>
            <m:r>
              <w:rPr>
                <w:color w:val="222222"/>
                <w:highlight w:val="white"/>
              </w:rPr>
              <m:t xml:space="preserve">1</m:t>
            </m:r>
          </m:num>
          <m:den>
            <m:sSup>
              <m:sSupPr>
                <m:ctrlPr>
                  <w:rPr>
                    <w:color w:val="222222"/>
                    <w:highlight w:val="white"/>
                  </w:rPr>
                </m:ctrlPr>
              </m:sSupPr>
              <m:e>
                <m:r>
                  <w:rPr>
                    <w:color w:val="222222"/>
                    <w:highlight w:val="white"/>
                  </w:rPr>
                  <m:t xml:space="preserve">n</m:t>
                </m:r>
              </m:e>
              <m:sup>
                <m:r>
                  <w:rPr>
                    <w:color w:val="222222"/>
                    <w:highlight w:val="white"/>
                  </w:rPr>
                  <m:t xml:space="preserve">2</m:t>
                </m:r>
              </m:sup>
            </m:sSup>
          </m:den>
        </m:f>
        <m:nary>
          <m:naryPr>
            <m:chr m:val="∑"/>
            <m:ctrlPr>
              <w:rPr>
                <w:color w:val="222222"/>
                <w:highlight w:val="white"/>
              </w:rPr>
            </m:ctrlPr>
          </m:naryPr>
          <m:sub>
            <m:r>
              <w:rPr>
                <w:color w:val="222222"/>
                <w:highlight w:val="white"/>
              </w:rPr>
              <m:t xml:space="preserve">i=1</m:t>
            </m:r>
          </m:sub>
          <m:sup>
            <m:r>
              <w:rPr>
                <w:color w:val="222222"/>
                <w:highlight w:val="white"/>
              </w:rPr>
              <m:t xml:space="preserve">n</m:t>
            </m:r>
          </m:sup>
        </m:nary>
        <m:nary>
          <m:naryPr>
            <m:chr m:val="∑"/>
            <m:ctrlPr>
              <w:rPr>
                <w:color w:val="222222"/>
                <w:highlight w:val="white"/>
              </w:rPr>
            </m:ctrlPr>
          </m:naryPr>
          <m:sub>
            <m:r>
              <w:rPr>
                <w:color w:val="222222"/>
                <w:highlight w:val="white"/>
              </w:rPr>
              <m:t xml:space="preserve">j=1</m:t>
            </m:r>
          </m:sub>
          <m:sup>
            <m:r>
              <w:rPr>
                <w:color w:val="222222"/>
                <w:highlight w:val="white"/>
              </w:rPr>
              <m:t xml:space="preserve">n</m:t>
            </m:r>
          </m:sup>
        </m:nary>
        <m:r>
          <w:rPr>
            <w:color w:val="222222"/>
            <w:highlight w:val="white"/>
          </w:rPr>
          <m:t xml:space="preserve">Cov(</m:t>
        </m:r>
        <m:sSub>
          <m:sSubPr>
            <m:ctrlPr>
              <w:rPr>
                <w:color w:val="222222"/>
                <w:highlight w:val="white"/>
              </w:rPr>
            </m:ctrlPr>
          </m:sSubPr>
          <m:e>
            <m:r>
              <w:rPr>
                <w:color w:val="222222"/>
                <w:highlight w:val="white"/>
              </w:rPr>
              <m:t xml:space="preserve">r</m:t>
            </m:r>
          </m:e>
          <m:sub>
            <m:r>
              <w:rPr>
                <w:color w:val="222222"/>
                <w:highlight w:val="white"/>
              </w:rPr>
              <m:t xml:space="preserve">i</m:t>
            </m:r>
          </m:sub>
        </m:sSub>
        <m:r>
          <w:rPr>
            <w:color w:val="222222"/>
            <w:highlight w:val="white"/>
          </w:rPr>
          <m:t xml:space="preserve">,</m:t>
        </m:r>
        <m:sSub>
          <m:sSubPr>
            <m:ctrlPr>
              <w:rPr>
                <w:color w:val="222222"/>
                <w:highlight w:val="white"/>
              </w:rPr>
            </m:ctrlPr>
          </m:sSubPr>
          <m:e>
            <m:r>
              <w:rPr>
                <w:color w:val="222222"/>
                <w:highlight w:val="white"/>
              </w:rPr>
              <m:t xml:space="preserve">r</m:t>
            </m:r>
          </m:e>
          <m:sub>
            <m:r>
              <w:rPr>
                <w:color w:val="222222"/>
                <w:highlight w:val="white"/>
              </w:rPr>
              <m:t xml:space="preserve">j</m:t>
            </m:r>
          </m:sub>
        </m:sSub>
        <m:r>
          <w:rPr>
            <w:color w:val="222222"/>
            <w:highlight w:val="white"/>
          </w:rPr>
          <m:t xml:space="preserve">) </m:t>
        </m:r>
      </m:oMath>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039">
      <w:pPr>
        <w:pStyle w:val="Heading3"/>
        <w:rPr/>
      </w:pPr>
      <w:bookmarkStart w:colFirst="0" w:colLast="0" w:name="_5q3krxwkbdhe" w:id="17"/>
      <w:bookmarkEnd w:id="17"/>
      <w:r w:rsidDel="00000000" w:rsidR="00000000" w:rsidRPr="00000000">
        <w:rPr>
          <w:rtl w:val="0"/>
        </w:rPr>
        <w:t xml:space="preserve">2.1.10 Ratio de Sharpe:</w:t>
      </w:r>
    </w:p>
    <w:p w:rsidR="00000000" w:rsidDel="00000000" w:rsidP="00000000" w:rsidRDefault="00000000" w:rsidRPr="00000000" w14:paraId="0000003A">
      <w:pPr>
        <w:jc w:val="center"/>
        <w:rPr/>
      </w:pPr>
      <m:oMath>
        <m:r>
          <w:rPr/>
          <m:t xml:space="preserve">S =</m:t>
        </m:r>
        <m:f>
          <m:fPr>
            <m:ctrlPr>
              <w:rPr/>
            </m:ctrlPr>
          </m:fPr>
          <m:num>
            <m:sSub>
              <m:sSubPr>
                <m:ctrlPr>
                  <w:rPr/>
                </m:ctrlPr>
              </m:sSubPr>
              <m:e>
                <m:r>
                  <w:rPr/>
                  <m:t xml:space="preserve">R</m:t>
                </m:r>
              </m:e>
              <m:sub>
                <m:r>
                  <w:rPr/>
                  <m:t xml:space="preserve">p</m:t>
                </m:r>
              </m:sub>
            </m:sSub>
            <m:r>
              <w:rPr/>
              <m:t xml:space="preserve">-</m:t>
            </m:r>
            <m:sSub>
              <m:sSubPr>
                <m:ctrlPr>
                  <w:rPr/>
                </m:ctrlPr>
              </m:sSubPr>
              <m:e>
                <m:r>
                  <w:rPr/>
                  <m:t xml:space="preserve">R</m:t>
                </m:r>
              </m:e>
              <m:sub>
                <m:r>
                  <w:rPr/>
                  <m:t xml:space="preserve">f</m:t>
                </m:r>
              </m:sub>
            </m:sSub>
          </m:num>
          <m:den>
            <m:sSub>
              <m:sSubPr>
                <m:ctrlPr>
                  <w:rPr/>
                </m:ctrlPr>
              </m:sSubPr>
              <m:e>
                <m:r>
                  <w:rPr/>
                  <m:t>σ</m:t>
                </m:r>
              </m:e>
              <m:sub>
                <m:r>
                  <w:rPr/>
                  <m:t xml:space="preserve">p</m:t>
                </m:r>
              </m:sub>
            </m:sSub>
          </m:den>
        </m:f>
      </m:oMath>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m:oMath>
        <m:sSub>
          <m:sSubPr>
            <m:ctrlPr>
              <w:rPr/>
            </m:ctrlPr>
          </m:sSubPr>
          <m:e>
            <m:r>
              <w:rPr/>
              <m:t xml:space="preserve">R</m:t>
            </m:r>
          </m:e>
          <m:sub>
            <m:r>
              <w:rPr/>
              <m:t xml:space="preserve">f</m:t>
            </m:r>
          </m:sub>
        </m:sSub>
        <m:r>
          <w:rPr/>
          <m:t xml:space="preserve">: Retorno esperado del activo libre de riesgo (Risk free)</m:t>
        </m:r>
      </m:oMath>
      <w:r w:rsidDel="00000000" w:rsidR="00000000" w:rsidRPr="00000000">
        <w:rPr>
          <w:rtl w:val="0"/>
        </w:rPr>
      </w:r>
    </w:p>
    <w:p w:rsidR="00000000" w:rsidDel="00000000" w:rsidP="00000000" w:rsidRDefault="00000000" w:rsidRPr="00000000" w14:paraId="0000003D">
      <w:pPr>
        <w:pStyle w:val="Heading3"/>
        <w:rPr/>
      </w:pPr>
      <w:bookmarkStart w:colFirst="0" w:colLast="0" w:name="_73e07lndp01l" w:id="18"/>
      <w:bookmarkEnd w:id="18"/>
      <w:r w:rsidDel="00000000" w:rsidR="00000000" w:rsidRPr="00000000">
        <w:rPr>
          <w:rtl w:val="0"/>
        </w:rPr>
        <w:t xml:space="preserve">2.1.11 Ratio de Sortino:</w:t>
      </w:r>
    </w:p>
    <w:p w:rsidR="00000000" w:rsidDel="00000000" w:rsidP="00000000" w:rsidRDefault="00000000" w:rsidRPr="00000000" w14:paraId="0000003E">
      <w:pPr>
        <w:jc w:val="center"/>
        <w:rPr/>
      </w:pPr>
      <m:oMath>
        <m:r>
          <w:rPr/>
          <m:t xml:space="preserve">Sor =</m:t>
        </m:r>
        <m:f>
          <m:fPr>
            <m:ctrlPr>
              <w:rPr/>
            </m:ctrlPr>
          </m:fPr>
          <m:num>
            <m:sSub>
              <m:sSubPr>
                <m:ctrlPr>
                  <w:rPr/>
                </m:ctrlPr>
              </m:sSubPr>
              <m:e>
                <m:r>
                  <w:rPr/>
                  <m:t xml:space="preserve">R</m:t>
                </m:r>
              </m:e>
              <m:sub>
                <m:r>
                  <w:rPr/>
                  <m:t xml:space="preserve">p</m:t>
                </m:r>
              </m:sub>
            </m:sSub>
            <m:r>
              <w:rPr/>
              <m:t xml:space="preserve">-</m:t>
            </m:r>
            <m:sSub>
              <m:sSubPr>
                <m:ctrlPr>
                  <w:rPr/>
                </m:ctrlPr>
              </m:sSubPr>
              <m:e>
                <m:r>
                  <w:rPr/>
                  <m:t xml:space="preserve">R</m:t>
                </m:r>
              </m:e>
              <m:sub>
                <m:r>
                  <w:rPr/>
                  <m:t xml:space="preserve">f</m:t>
                </m:r>
              </m:sub>
            </m:sSub>
          </m:num>
          <m:den>
            <m:sSub>
              <m:sSubPr>
                <m:ctrlPr>
                  <w:rPr/>
                </m:ctrlPr>
              </m:sSubPr>
              <m:e>
                <m:r>
                  <w:rPr/>
                  <m:t>σ</m:t>
                </m:r>
              </m:e>
              <m:sub>
                <m:r>
                  <w:rPr/>
                  <m:t xml:space="preserve">d</m:t>
                </m:r>
              </m:sub>
            </m:sSub>
          </m:den>
        </m:f>
      </m:oMath>
      <w:r w:rsidDel="00000000" w:rsidR="00000000" w:rsidRPr="00000000">
        <w:rPr>
          <w:rtl w:val="0"/>
        </w:rPr>
      </w:r>
    </w:p>
    <w:p w:rsidR="00000000" w:rsidDel="00000000" w:rsidP="00000000" w:rsidRDefault="00000000" w:rsidRPr="00000000" w14:paraId="0000003F">
      <w:pPr>
        <w:pStyle w:val="Heading3"/>
        <w:rPr/>
      </w:pPr>
      <w:bookmarkStart w:colFirst="0" w:colLast="0" w:name="_viczi3khbtre" w:id="19"/>
      <w:bookmarkEnd w:id="19"/>
      <w:r w:rsidDel="00000000" w:rsidR="00000000" w:rsidRPr="00000000">
        <w:rPr>
          <w:rtl w:val="0"/>
        </w:rPr>
        <w:t xml:space="preserve">2.1.12 Modelo de decisión de Markov (MDP):</w:t>
      </w:r>
      <w:r w:rsidDel="00000000" w:rsidR="00000000" w:rsidRPr="00000000">
        <w:rPr>
          <w:rtl w:val="0"/>
        </w:rPr>
      </w:r>
    </w:p>
    <w:p w:rsidR="00000000" w:rsidDel="00000000" w:rsidP="00000000" w:rsidRDefault="00000000" w:rsidRPr="00000000" w14:paraId="00000040">
      <w:pPr>
        <w:jc w:val="center"/>
        <w:rPr/>
      </w:pPr>
      <m:oMath>
        <m:r>
          <w:rPr/>
          <m:t xml:space="preserve">𝓜=(S,A,P,R,</m:t>
        </m:r>
        <m:r>
          <w:rPr/>
          <m:t>γ</m:t>
        </m:r>
        <m:r>
          <w:rPr/>
          <m:t xml:space="preserve">)</m:t>
        </m:r>
      </m:oMath>
      <w:r w:rsidDel="00000000" w:rsidR="00000000" w:rsidRPr="00000000">
        <w:rPr>
          <w:rtl w:val="0"/>
        </w:rPr>
      </w:r>
    </w:p>
    <w:p w:rsidR="00000000" w:rsidDel="00000000" w:rsidP="00000000" w:rsidRDefault="00000000" w:rsidRPr="00000000" w14:paraId="00000041">
      <w:pPr>
        <w:jc w:val="left"/>
        <w:rPr/>
      </w:pPr>
      <m:oMath>
        <m:r>
          <w:rPr/>
          <m:t xml:space="preserve">S: Conjunto de estados posibles</m:t>
        </m:r>
      </m:oMath>
      <w:r w:rsidDel="00000000" w:rsidR="00000000" w:rsidRPr="00000000">
        <w:rPr>
          <w:rtl w:val="0"/>
        </w:rPr>
      </w:r>
    </w:p>
    <w:p w:rsidR="00000000" w:rsidDel="00000000" w:rsidP="00000000" w:rsidRDefault="00000000" w:rsidRPr="00000000" w14:paraId="00000042">
      <w:pPr>
        <w:jc w:val="left"/>
        <w:rPr/>
      </w:pPr>
      <m:oMath>
        <m:r>
          <w:rPr/>
          <m:t xml:space="preserve">A: Conjunto de acciones posibles</m:t>
        </m:r>
      </m:oMath>
      <w:r w:rsidDel="00000000" w:rsidR="00000000" w:rsidRPr="00000000">
        <w:rPr>
          <w:rtl w:val="0"/>
        </w:rPr>
      </w:r>
    </w:p>
    <w:p w:rsidR="00000000" w:rsidDel="00000000" w:rsidP="00000000" w:rsidRDefault="00000000" w:rsidRPr="00000000" w14:paraId="00000043">
      <w:pPr>
        <w:jc w:val="left"/>
        <w:rPr/>
      </w:pPr>
      <m:oMath>
        <m:r>
          <w:rPr/>
          <m:t xml:space="preserve">P(</m:t>
        </m:r>
        <m:sSub>
          <m:sSubPr>
            <m:ctrlPr>
              <w:rPr/>
            </m:ctrlPr>
          </m:sSubPr>
          <m:e>
            <m:r>
              <w:rPr/>
              <m:t xml:space="preserve">s</m:t>
            </m:r>
          </m:e>
          <m:sub>
            <m:r>
              <w:rPr/>
              <m:t xml:space="preserve">2</m:t>
            </m:r>
          </m:sub>
        </m:sSub>
        <m:r>
          <w:rPr/>
          <m:t xml:space="preserve">/</m:t>
        </m:r>
        <m:sSub>
          <m:sSubPr>
            <m:ctrlPr>
              <w:rPr/>
            </m:ctrlPr>
          </m:sSubPr>
          <m:e>
            <m:r>
              <w:rPr/>
              <m:t xml:space="preserve">s</m:t>
            </m:r>
          </m:e>
          <m:sub>
            <m:r>
              <w:rPr/>
              <m:t xml:space="preserve">1</m:t>
            </m:r>
          </m:sub>
        </m:sSub>
        <m:r>
          <w:rPr/>
          <m:t xml:space="preserve">,</m:t>
        </m:r>
        <m:sSub>
          <m:sSubPr>
            <m:ctrlPr>
              <w:rPr/>
            </m:ctrlPr>
          </m:sSubPr>
          <m:e>
            <m:r>
              <w:rPr/>
              <m:t xml:space="preserve">a</m:t>
            </m:r>
          </m:e>
          <m:sub>
            <m:r>
              <w:rPr/>
              <m:t xml:space="preserve">1</m:t>
            </m:r>
          </m:sub>
        </m:sSub>
        <m:r>
          <w:rPr/>
          <m:t xml:space="preserve">): Probabilidad de pasar de un estado </m:t>
        </m:r>
        <m:sSub>
          <m:sSubPr>
            <m:ctrlPr>
              <w:rPr/>
            </m:ctrlPr>
          </m:sSubPr>
          <m:e>
            <m:r>
              <w:rPr/>
              <m:t xml:space="preserve">s</m:t>
            </m:r>
          </m:e>
          <m:sub>
            <m:r>
              <w:rPr/>
              <m:t xml:space="preserve">1</m:t>
            </m:r>
          </m:sub>
        </m:sSub>
        <m:r>
          <w:rPr/>
          <m:t xml:space="preserve"> a un nuevo estado </m:t>
        </m:r>
        <m:sSub>
          <m:sSubPr>
            <m:ctrlPr>
              <w:rPr/>
            </m:ctrlPr>
          </m:sSubPr>
          <m:e>
            <m:r>
              <w:rPr/>
              <m:t xml:space="preserve">s</m:t>
            </m:r>
          </m:e>
          <m:sub>
            <m:r>
              <w:rPr/>
              <m:t xml:space="preserve">2</m:t>
            </m:r>
          </m:sub>
        </m:sSub>
        <m:r>
          <w:rPr/>
          <m:t xml:space="preserve"> dada una acción </m:t>
        </m:r>
        <m:sSub>
          <m:sSubPr>
            <m:ctrlPr>
              <w:rPr/>
            </m:ctrlPr>
          </m:sSubPr>
          <m:e>
            <m:r>
              <w:rPr/>
              <m:t xml:space="preserve">a</m:t>
            </m:r>
          </m:e>
          <m:sub>
            <m:r>
              <w:rPr/>
              <m:t xml:space="preserve">1</m:t>
            </m:r>
          </m:sub>
        </m:sSub>
        <m:r>
          <w:rPr/>
          <m:t xml:space="preserve"> </m:t>
        </m:r>
      </m:oMath>
      <w:r w:rsidDel="00000000" w:rsidR="00000000" w:rsidRPr="00000000">
        <w:rPr>
          <w:rtl w:val="0"/>
        </w:rPr>
      </w:r>
    </w:p>
    <w:p w:rsidR="00000000" w:rsidDel="00000000" w:rsidP="00000000" w:rsidRDefault="00000000" w:rsidRPr="00000000" w14:paraId="00000044">
      <w:pPr>
        <w:jc w:val="left"/>
        <w:rPr/>
      </w:pPr>
      <m:oMath>
        <m:r>
          <w:rPr/>
          <m:t xml:space="preserve">R(s,a): Recompensa esperada al tomar acción a en el estado s </m:t>
        </m:r>
      </m:oMath>
      <w:r w:rsidDel="00000000" w:rsidR="00000000" w:rsidRPr="00000000">
        <w:rPr>
          <w:rtl w:val="0"/>
        </w:rPr>
      </w:r>
    </w:p>
    <w:p w:rsidR="00000000" w:rsidDel="00000000" w:rsidP="00000000" w:rsidRDefault="00000000" w:rsidRPr="00000000" w14:paraId="00000045">
      <w:pPr>
        <w:jc w:val="left"/>
        <w:rPr/>
      </w:pPr>
      <m:oMath>
        <m:r>
          <m:t>γ</m:t>
        </m:r>
        <m:r>
          <w:rPr/>
          <m:t xml:space="preserve">: Factor de descuento temporal (representa que tanto valoras las recompensas futuras)</m:t>
        </m:r>
      </m:oMath>
      <w:r w:rsidDel="00000000" w:rsidR="00000000" w:rsidRPr="00000000">
        <w:rPr>
          <w:rtl w:val="0"/>
        </w:rPr>
      </w:r>
    </w:p>
    <w:p w:rsidR="00000000" w:rsidDel="00000000" w:rsidP="00000000" w:rsidRDefault="00000000" w:rsidRPr="00000000" w14:paraId="00000046">
      <w:pPr>
        <w:pStyle w:val="Heading4"/>
        <w:rPr/>
      </w:pPr>
      <w:bookmarkStart w:colFirst="0" w:colLast="0" w:name="_c31xt1nsoz14" w:id="20"/>
      <w:bookmarkEnd w:id="20"/>
      <w:r w:rsidDel="00000000" w:rsidR="00000000" w:rsidRPr="00000000">
        <w:rPr>
          <w:rtl w:val="0"/>
        </w:rPr>
        <w:t xml:space="preserve">2.1.12.1 Función objetivo de Markov:</w:t>
      </w:r>
    </w:p>
    <w:p w:rsidR="00000000" w:rsidDel="00000000" w:rsidP="00000000" w:rsidRDefault="00000000" w:rsidRPr="00000000" w14:paraId="00000047">
      <w:pPr>
        <w:jc w:val="center"/>
        <w:rPr/>
      </w:pPr>
      <m:oMath>
        <m:sSub>
          <m:sSubPr>
            <m:ctrlPr>
              <w:rPr/>
            </m:ctrlPr>
          </m:sSubPr>
          <m:e>
            <m:r>
              <w:rPr/>
              <m:t xml:space="preserve">G</m:t>
            </m:r>
          </m:e>
          <m:sub>
            <m:r>
              <w:rPr/>
              <m:t xml:space="preserve">t</m:t>
            </m:r>
          </m:sub>
        </m:sSub>
        <m:r>
          <w:rPr/>
          <m:t xml:space="preserve">=</m:t>
        </m:r>
        <m:nary>
          <m:naryPr>
            <m:chr m:val="∑"/>
            <m:ctrlPr>
              <w:rPr/>
            </m:ctrlPr>
          </m:naryPr>
          <m:sub>
            <m:r>
              <w:rPr/>
              <m:t xml:space="preserve">i=0</m:t>
            </m:r>
          </m:sub>
          <m:sup>
            <m:r>
              <w:rPr/>
              <m:t xml:space="preserve">∞</m:t>
            </m:r>
          </m:sup>
        </m:nary>
        <m:sSup>
          <m:sSupPr>
            <m:ctrlPr>
              <w:rPr/>
            </m:ctrlPr>
          </m:sSupPr>
          <m:e>
            <m:r>
              <w:rPr/>
              <m:t>γ</m:t>
            </m:r>
          </m:e>
          <m:sup>
            <m:r>
              <w:rPr/>
              <m:t xml:space="preserve">i</m:t>
            </m:r>
          </m:sup>
        </m:sSup>
        <m:r>
          <w:rPr/>
          <m:t xml:space="preserve"> </m:t>
        </m:r>
        <m:sSub>
          <m:sSubPr>
            <m:ctrlPr>
              <w:rPr/>
            </m:ctrlPr>
          </m:sSubPr>
          <m:e>
            <m:r>
              <w:rPr/>
              <m:t xml:space="preserve">R</m:t>
            </m:r>
          </m:e>
          <m:sub>
            <m:r>
              <w:rPr/>
              <m:t xml:space="preserve">t+i+1</m:t>
            </m:r>
          </m:sub>
        </m:sSub>
      </m:oMath>
      <w:r w:rsidDel="00000000" w:rsidR="00000000" w:rsidRPr="00000000">
        <w:rPr>
          <w:rtl w:val="0"/>
        </w:rPr>
      </w:r>
    </w:p>
    <w:p w:rsidR="00000000" w:rsidDel="00000000" w:rsidP="00000000" w:rsidRDefault="00000000" w:rsidRPr="00000000" w14:paraId="00000048">
      <w:pPr>
        <w:jc w:val="left"/>
        <w:rPr/>
      </w:pPr>
      <m:oMath>
        <m:sSub>
          <m:sSubPr>
            <m:ctrlPr>
              <w:rPr/>
            </m:ctrlPr>
          </m:sSubPr>
          <m:e>
            <m:r>
              <w:rPr/>
              <m:t xml:space="preserve">G</m:t>
            </m:r>
          </m:e>
          <m:sub>
            <m:r>
              <w:rPr/>
              <m:t xml:space="preserve">t</m:t>
            </m:r>
          </m:sub>
        </m:sSub>
        <m:r>
          <w:rPr/>
          <m:t xml:space="preserve">: Recompensa acumulada esperada a lo largo del tiempo</m:t>
        </m:r>
      </m:oMath>
      <w:r w:rsidDel="00000000" w:rsidR="00000000" w:rsidRPr="00000000">
        <w:rPr>
          <w:rtl w:val="0"/>
        </w:rPr>
      </w:r>
    </w:p>
    <w:p w:rsidR="00000000" w:rsidDel="00000000" w:rsidP="00000000" w:rsidRDefault="00000000" w:rsidRPr="00000000" w14:paraId="00000049">
      <w:pPr>
        <w:pStyle w:val="Heading3"/>
        <w:rPr/>
      </w:pPr>
      <w:bookmarkStart w:colFirst="0" w:colLast="0" w:name="_pr055e92ow0a" w:id="21"/>
      <w:bookmarkEnd w:id="21"/>
      <w:r w:rsidDel="00000000" w:rsidR="00000000" w:rsidRPr="00000000">
        <w:rPr>
          <w:rtl w:val="0"/>
        </w:rPr>
        <w:t xml:space="preserve">2.1.13 Ecuación de Bellman:</w:t>
      </w:r>
    </w:p>
    <w:p w:rsidR="00000000" w:rsidDel="00000000" w:rsidP="00000000" w:rsidRDefault="00000000" w:rsidRPr="00000000" w14:paraId="0000004A">
      <w:pPr>
        <w:jc w:val="center"/>
        <w:rPr/>
      </w:pPr>
      <m:oMath>
        <m:sSubSup>
          <m:sSubSupPr>
            <m:ctrlPr>
              <w:rPr/>
            </m:ctrlPr>
          </m:sSubSupPr>
          <m:e>
            <m:r>
              <w:rPr/>
              <m:t xml:space="preserve">V</m:t>
            </m:r>
          </m:e>
          <m:sub/>
          <m:sup>
            <m:r>
              <w:rPr/>
              <m:t>π</m:t>
            </m:r>
          </m:sup>
        </m:sSubSup>
        <m:r>
          <w:rPr/>
          <m:t xml:space="preserve">(s)= </m:t>
        </m:r>
        <m:sSub>
          <m:sSubPr>
            <m:ctrlPr>
              <w:rPr/>
            </m:ctrlPr>
          </m:sSubPr>
          <m:e>
            <m:r>
              <w:rPr/>
              <m:t xml:space="preserve">E</m:t>
            </m:r>
          </m:e>
          <m:sub>
            <m:r>
              <w:rPr/>
              <m:t>π</m:t>
            </m:r>
          </m:sub>
        </m:sSub>
        <m:r>
          <w:rPr/>
          <m:t xml:space="preserve">[</m:t>
        </m:r>
        <m:sSub>
          <m:sSubPr>
            <m:ctrlPr>
              <w:rPr/>
            </m:ctrlPr>
          </m:sSubPr>
          <m:e>
            <m:r>
              <w:rPr/>
              <m:t xml:space="preserve">R</m:t>
            </m:r>
          </m:e>
          <m:sub>
            <m:r>
              <w:rPr/>
              <m:t xml:space="preserve">t+1</m:t>
            </m:r>
          </m:sub>
        </m:sSub>
        <m:r>
          <w:rPr/>
          <m:t xml:space="preserve">+ </m:t>
        </m:r>
        <m:r>
          <w:rPr/>
          <m:t>γ</m:t>
        </m:r>
        <m:sSup>
          <m:sSupPr>
            <m:ctrlPr>
              <w:rPr/>
            </m:ctrlPr>
          </m:sSupPr>
          <m:e>
            <m:r>
              <w:rPr/>
              <m:t xml:space="preserve">V</m:t>
            </m:r>
          </m:e>
          <m:sup>
            <m:r>
              <w:rPr/>
              <m:t>π</m:t>
            </m:r>
          </m:sup>
        </m:sSup>
        <m:r>
          <w:rPr/>
          <m:t xml:space="preserve">(</m:t>
        </m:r>
        <m:sSub>
          <m:sSubPr>
            <m:ctrlPr>
              <w:rPr/>
            </m:ctrlPr>
          </m:sSubPr>
          <m:e>
            <m:r>
              <w:rPr/>
              <m:t xml:space="preserve">S</m:t>
            </m:r>
          </m:e>
          <m:sub>
            <m:r>
              <w:rPr/>
              <m:t xml:space="preserve">t+1</m:t>
            </m:r>
          </m:sub>
        </m:sSub>
        <m:r>
          <w:rPr/>
          <m:t xml:space="preserve">) / </m:t>
        </m:r>
        <m:sSub>
          <m:sSubPr>
            <m:ctrlPr>
              <w:rPr/>
            </m:ctrlPr>
          </m:sSubPr>
          <m:e>
            <m:r>
              <w:rPr/>
              <m:t xml:space="preserve">S</m:t>
            </m:r>
          </m:e>
          <m:sub>
            <m:r>
              <w:rPr/>
              <m:t xml:space="preserve">t</m:t>
            </m:r>
          </m:sub>
        </m:sSub>
        <m:r>
          <w:rPr/>
          <m:t xml:space="preserve">=s ]</m:t>
        </m:r>
      </m:oMath>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m:oMath>
        <m:r>
          <m:t>π</m:t>
        </m:r>
        <m:r>
          <w:rPr/>
          <m:t xml:space="preserve">(a/s) = P(</m:t>
        </m:r>
        <m:sSub>
          <m:sSubPr>
            <m:ctrlPr>
              <w:rPr/>
            </m:ctrlPr>
          </m:sSubPr>
          <m:e>
            <m:r>
              <w:rPr/>
              <m:t xml:space="preserve">A</m:t>
            </m:r>
          </m:e>
          <m:sub>
            <m:r>
              <w:rPr/>
              <m:t xml:space="preserve">t</m:t>
            </m:r>
          </m:sub>
        </m:sSub>
        <m:r>
          <w:rPr/>
          <m:t xml:space="preserve">=a / </m:t>
        </m:r>
        <m:sSub>
          <m:sSubPr>
            <m:ctrlPr>
              <w:rPr/>
            </m:ctrlPr>
          </m:sSubPr>
          <m:e>
            <m:r>
              <w:rPr/>
              <m:t xml:space="preserve">S</m:t>
            </m:r>
          </m:e>
          <m:sub>
            <m:r>
              <w:rPr/>
              <m:t xml:space="preserve">t</m:t>
            </m:r>
          </m:sub>
        </m:sSub>
        <m:r>
          <w:rPr/>
          <m:t xml:space="preserve">=s)</m:t>
        </m:r>
      </m:oMath>
      <w:r w:rsidDel="00000000" w:rsidR="00000000" w:rsidRPr="00000000">
        <w:rPr>
          <w:rtl w:val="0"/>
        </w:rPr>
      </w:r>
    </w:p>
    <w:p w:rsidR="00000000" w:rsidDel="00000000" w:rsidP="00000000" w:rsidRDefault="00000000" w:rsidRPr="00000000" w14:paraId="0000004D">
      <w:pPr>
        <w:jc w:val="left"/>
        <w:rPr/>
      </w:pPr>
      <m:oMath>
        <m:sSubSup>
          <m:sSubSupPr>
            <m:ctrlPr>
              <w:rPr/>
            </m:ctrlPr>
          </m:sSubSupPr>
          <m:e>
            <m:r>
              <w:rPr/>
              <m:t xml:space="preserve">V</m:t>
            </m:r>
          </m:e>
          <m:sub/>
          <m:sup>
            <m:r>
              <w:rPr/>
              <m:t>π</m:t>
            </m:r>
          </m:sup>
        </m:sSubSup>
        <m:r>
          <w:rPr/>
          <m:t xml:space="preserve">(s): Valor del estado s dada una estrategia </m:t>
        </m:r>
        <m:r>
          <w:rPr/>
          <m:t>π</m:t>
        </m:r>
      </m:oMath>
      <w:r w:rsidDel="00000000" w:rsidR="00000000" w:rsidRPr="00000000">
        <w:rPr>
          <w:rtl w:val="0"/>
        </w:rPr>
      </w:r>
    </w:p>
    <w:p w:rsidR="00000000" w:rsidDel="00000000" w:rsidP="00000000" w:rsidRDefault="00000000" w:rsidRPr="00000000" w14:paraId="0000004E">
      <w:pPr>
        <w:rPr/>
      </w:pPr>
      <m:oMath>
        <m:r>
          <m:t>π</m:t>
        </m:r>
        <m:r>
          <w:rPr/>
          <m:t xml:space="preserve">(a/s): Política  de decisión del agente </m:t>
        </m:r>
      </m:oMath>
      <w:r w:rsidDel="00000000" w:rsidR="00000000" w:rsidRPr="00000000">
        <w:rPr>
          <w:rtl w:val="0"/>
        </w:rPr>
      </w:r>
    </w:p>
    <w:p w:rsidR="00000000" w:rsidDel="00000000" w:rsidP="00000000" w:rsidRDefault="00000000" w:rsidRPr="00000000" w14:paraId="0000004F">
      <w:pPr>
        <w:pStyle w:val="Heading3"/>
        <w:rPr/>
      </w:pPr>
      <w:bookmarkStart w:colFirst="0" w:colLast="0" w:name="_o6ufc3mfn5ya" w:id="22"/>
      <w:bookmarkEnd w:id="22"/>
      <w:r w:rsidDel="00000000" w:rsidR="00000000" w:rsidRPr="00000000">
        <w:rPr>
          <w:rtl w:val="0"/>
        </w:rPr>
        <w:t xml:space="preserve">2.1.14 Log-retorno del portafolio como recompensa de MDP:</w:t>
      </w:r>
    </w:p>
    <w:p w:rsidR="00000000" w:rsidDel="00000000" w:rsidP="00000000" w:rsidRDefault="00000000" w:rsidRPr="00000000" w14:paraId="00000050">
      <w:pPr>
        <w:jc w:val="center"/>
        <w:rPr/>
      </w:pPr>
      <m:oMath>
        <m:sSub>
          <m:sSubPr>
            <m:ctrlPr>
              <w:rPr/>
            </m:ctrlPr>
          </m:sSubPr>
          <m:e>
            <m:r>
              <w:rPr/>
              <m:t xml:space="preserve">R</m:t>
            </m:r>
          </m:e>
          <m:sub>
            <m:r>
              <w:rPr/>
              <m:t xml:space="preserve">t+1</m:t>
            </m:r>
          </m:sub>
        </m:sSub>
        <m:r>
          <w:rPr/>
          <m:t xml:space="preserve">= ln(</m:t>
        </m:r>
        <m:f>
          <m:fPr>
            <m:ctrlPr>
              <w:rPr/>
            </m:ctrlPr>
          </m:fPr>
          <m:num>
            <m:sSub>
              <m:sSubPr>
                <m:ctrlPr>
                  <w:rPr/>
                </m:ctrlPr>
              </m:sSubPr>
              <m:e>
                <m:r>
                  <w:rPr/>
                  <m:t xml:space="preserve">V</m:t>
                </m:r>
              </m:e>
              <m:sub>
                <m:r>
                  <w:rPr/>
                  <m:t xml:space="preserve">t+1</m:t>
                </m:r>
              </m:sub>
            </m:sSub>
          </m:num>
          <m:den>
            <m:sSub>
              <m:sSubPr>
                <m:ctrlPr>
                  <w:rPr/>
                </m:ctrlPr>
              </m:sSubPr>
              <m:e>
                <m:r>
                  <w:rPr/>
                  <m:t xml:space="preserve">V</m:t>
                </m:r>
              </m:e>
              <m:sub>
                <m:r>
                  <w:rPr/>
                  <m:t xml:space="preserve">t</m:t>
                </m:r>
              </m:sub>
            </m:sSub>
          </m:den>
        </m:f>
        <m:r>
          <w:rPr/>
          <m:t xml:space="preserve">)</m:t>
        </m:r>
      </m:oMath>
      <w:r w:rsidDel="00000000" w:rsidR="00000000" w:rsidRPr="00000000">
        <w:rPr>
          <w:rtl w:val="0"/>
        </w:rPr>
      </w:r>
    </w:p>
    <w:p w:rsidR="00000000" w:rsidDel="00000000" w:rsidP="00000000" w:rsidRDefault="00000000" w:rsidRPr="00000000" w14:paraId="00000051">
      <w:pPr>
        <w:pStyle w:val="Heading2"/>
        <w:rPr/>
      </w:pPr>
      <w:bookmarkStart w:colFirst="0" w:colLast="0" w:name="_cec2vqgri70r" w:id="23"/>
      <w:bookmarkEnd w:id="23"/>
      <w:r w:rsidDel="00000000" w:rsidR="00000000" w:rsidRPr="00000000">
        <w:rPr>
          <w:rtl w:val="0"/>
        </w:rPr>
        <w:t xml:space="preserve">2.2 Modelo de Markowitz</w:t>
      </w:r>
    </w:p>
    <w:p w:rsidR="00000000" w:rsidDel="00000000" w:rsidP="00000000" w:rsidRDefault="00000000" w:rsidRPr="00000000" w14:paraId="00000052">
      <w:pPr>
        <w:jc w:val="both"/>
        <w:rPr>
          <w:color w:val="222222"/>
          <w:highlight w:val="white"/>
        </w:rPr>
      </w:pPr>
      <w:r w:rsidDel="00000000" w:rsidR="00000000" w:rsidRPr="00000000">
        <w:rPr>
          <w:color w:val="222222"/>
          <w:highlight w:val="white"/>
          <w:rtl w:val="0"/>
        </w:rPr>
        <w:t xml:space="preserve">Planteado en 1952 para la selección de portafolios de inversión, también llamado Mean variance model o Modern Portfolio Theory. Este modelo se basa en supuestos básicos del tipo de inversionista, el cual es racional y averso al riesgo, es decir entre dos opciones con igual retorno esperado eligen el de menor riesgo, las decisiones se toman en un horizonte de tiempo, no se consideran los costos de transacción ni impuestos, todos tienen información disponible y homogénea disponible, los retornos de los activos se miden según su media o retorno esperado y el riesgo se mide en cuanto a la varianza de este activo. </w:t>
      </w:r>
    </w:p>
    <w:p w:rsidR="00000000" w:rsidDel="00000000" w:rsidP="00000000" w:rsidRDefault="00000000" w:rsidRPr="00000000" w14:paraId="00000053">
      <w:pPr>
        <w:jc w:val="both"/>
        <w:rPr>
          <w:color w:val="222222"/>
          <w:highlight w:val="white"/>
        </w:rPr>
      </w:pPr>
      <w:r w:rsidDel="00000000" w:rsidR="00000000" w:rsidRPr="00000000">
        <w:rPr>
          <w:rtl w:val="0"/>
        </w:rPr>
      </w:r>
    </w:p>
    <w:p w:rsidR="00000000" w:rsidDel="00000000" w:rsidP="00000000" w:rsidRDefault="00000000" w:rsidRPr="00000000" w14:paraId="00000054">
      <w:pPr>
        <w:jc w:val="both"/>
        <w:rPr>
          <w:color w:val="020202"/>
        </w:rPr>
      </w:pPr>
      <w:r w:rsidDel="00000000" w:rsidR="00000000" w:rsidRPr="00000000">
        <w:rPr>
          <w:color w:val="222222"/>
          <w:highlight w:val="white"/>
          <w:rtl w:val="0"/>
        </w:rPr>
        <w:t xml:space="preserve">Es un modelo básico en el sentido en que es la base de la mayoría de los modelos de optimización porque plantea la optimización de las variables más clave que son el retorno de la inversión que es el foco principal de todo inversor, y esto variando según la minimización del riesgo reflejado en la varianza del activo. El modelo decide las proporciones que componen el portafolio de inversión no necesariamente incitando a la diversificación en el modelo pero tomándola en cuenta dentro del universo de activos que están disponibles para ser invertidos. El modelo de Markowitz por sí solo genera soluciones llamadas “corner solutions” que proponen una composición de portafolio muy concentrada en pocos activos, esta característica da un espacio a complementar el modelo de Markowitz y usarlo como la base de otros modelos más complejos.</w:t>
      </w:r>
      <w:r w:rsidDel="00000000" w:rsidR="00000000" w:rsidRPr="00000000">
        <w:rPr>
          <w:rtl w:val="0"/>
        </w:rPr>
      </w:r>
    </w:p>
    <w:p w:rsidR="00000000" w:rsidDel="00000000" w:rsidP="00000000" w:rsidRDefault="00000000" w:rsidRPr="00000000" w14:paraId="00000055">
      <w:pPr>
        <w:pStyle w:val="Heading3"/>
        <w:rPr/>
      </w:pPr>
      <w:bookmarkStart w:colFirst="0" w:colLast="0" w:name="_q28snfda0zd6" w:id="24"/>
      <w:bookmarkEnd w:id="24"/>
      <w:r w:rsidDel="00000000" w:rsidR="00000000" w:rsidRPr="00000000">
        <w:rPr>
          <w:rtl w:val="0"/>
        </w:rPr>
        <w:t xml:space="preserve">2.2.1 Problema de optimización:</w:t>
      </w:r>
    </w:p>
    <w:p w:rsidR="00000000" w:rsidDel="00000000" w:rsidP="00000000" w:rsidRDefault="00000000" w:rsidRPr="00000000" w14:paraId="00000056">
      <w:pPr>
        <w:jc w:val="center"/>
        <w:rPr/>
      </w:pPr>
      <w:r w:rsidDel="00000000" w:rsidR="00000000" w:rsidRPr="00000000">
        <w:rPr>
          <w:rtl w:val="0"/>
        </w:rPr>
        <w:tab/>
      </w:r>
      <m:oMath>
        <m:sSub>
          <m:sSubPr>
            <m:ctrlPr>
              <w:rPr/>
            </m:ctrlPr>
          </m:sSubPr>
          <m:e>
            <m:r>
              <w:rPr/>
              <m:t xml:space="preserve">min</m:t>
            </m:r>
          </m:e>
          <m:sub>
            <m:r>
              <w:rPr/>
              <m:t xml:space="preserve">x&gt;0</m:t>
            </m:r>
          </m:sub>
        </m:sSub>
        <m:r>
          <w:rPr/>
          <m:t xml:space="preserve">  V(x)</m:t>
        </m:r>
      </m:oMath>
      <w:r w:rsidDel="00000000" w:rsidR="00000000" w:rsidRPr="00000000">
        <w:rPr>
          <w:rtl w:val="0"/>
        </w:rPr>
      </w:r>
    </w:p>
    <w:p w:rsidR="00000000" w:rsidDel="00000000" w:rsidP="00000000" w:rsidRDefault="00000000" w:rsidRPr="00000000" w14:paraId="00000057">
      <w:pPr>
        <w:rPr/>
      </w:pPr>
      <m:oMath>
        <m:r>
          <w:rPr/>
          <m:t xml:space="preserve">sujeto a:</m:t>
        </m:r>
      </m:oMath>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r>
    </w:p>
    <w:p w:rsidR="00000000" w:rsidDel="00000000" w:rsidP="00000000" w:rsidRDefault="00000000" w:rsidRPr="00000000" w14:paraId="00000059">
      <w:pPr>
        <w:jc w:val="center"/>
        <w:rPr/>
      </w:pPr>
      <w:r w:rsidDel="00000000" w:rsidR="00000000" w:rsidRPr="00000000">
        <w:rPr>
          <w:rtl w:val="0"/>
        </w:rPr>
        <w:tab/>
        <w:tab/>
        <w:tab/>
        <w:tab/>
        <w:tab/>
      </w:r>
      <m:oMath>
        <m:sSub>
          <m:sSubPr>
            <m:ctrlPr>
              <w:rPr/>
            </m:ctrlPr>
          </m:sSubPr>
          <m:e>
            <m:r>
              <w:rPr/>
              <m:t xml:space="preserve">r</m:t>
            </m:r>
          </m:e>
          <m:sub>
            <m:r>
              <w:rPr/>
              <m:t xml:space="preserve">p</m:t>
            </m:r>
          </m:sub>
        </m:sSub>
        <m:r>
          <w:rPr/>
          <m:t xml:space="preserve"> </m:t>
        </m:r>
        <m:r>
          <w:rPr/>
          <m:t>≥</m:t>
        </m:r>
        <m:r>
          <w:rPr/>
          <m:t xml:space="preserve"> </m:t>
        </m:r>
        <m:sSub>
          <m:sSubPr>
            <m:ctrlPr>
              <w:rPr/>
            </m:ctrlPr>
          </m:sSubPr>
          <m:e>
            <m:r>
              <w:rPr/>
              <m:t xml:space="preserve">R</m:t>
            </m:r>
          </m:e>
          <m:sub>
            <m:r>
              <w:rPr/>
              <m:t xml:space="preserve">p</m:t>
            </m:r>
          </m:sub>
        </m:sSub>
        <m:r>
          <w:rPr/>
          <m:t xml:space="preserve"> (</m:t>
        </m:r>
        <m:sSub>
          <m:sSubPr>
            <m:ctrlPr>
              <w:rPr/>
            </m:ctrlPr>
          </m:sSubPr>
          <m:e>
            <m:r>
              <w:rPr/>
              <m:t xml:space="preserve">R</m:t>
            </m:r>
          </m:e>
          <m:sub>
            <m:r>
              <w:rPr/>
              <m:t xml:space="preserve">p</m:t>
            </m:r>
          </m:sub>
        </m:sSub>
        <m:r>
          <w:rPr/>
          <m:t xml:space="preserve">: retorno deseado de portafolio)</m:t>
        </m:r>
      </m:oMath>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color w:val="020202"/>
        </w:rPr>
      </w:pPr>
      <w:r w:rsidDel="00000000" w:rsidR="00000000" w:rsidRPr="00000000">
        <w:rPr>
          <w:rtl w:val="0"/>
        </w:rPr>
        <w:tab/>
      </w:r>
      <m:oMath>
        <m:nary>
          <m:naryPr>
            <m:chr m:val="∑"/>
            <m:ctrlPr>
              <w:rPr>
                <w:color w:val="222222"/>
                <w:highlight w:val="white"/>
              </w:rPr>
            </m:ctrlPr>
          </m:naryPr>
          <m:sub>
            <m:r>
              <w:rPr>
                <w:color w:val="222222"/>
                <w:highlight w:val="white"/>
              </w:rPr>
              <m:t xml:space="preserve">i=1</m:t>
            </m:r>
          </m:sub>
          <m:sup>
            <m:r>
              <w:rPr>
                <w:color w:val="222222"/>
                <w:highlight w:val="white"/>
              </w:rPr>
              <m:t xml:space="preserve">n</m:t>
            </m:r>
          </m:sup>
        </m:nary>
        <m:sSub>
          <m:sSubPr>
            <m:ctrlPr>
              <w:rPr>
                <w:color w:val="222222"/>
                <w:highlight w:val="white"/>
              </w:rPr>
            </m:ctrlPr>
          </m:sSubPr>
          <m:e>
            <m:r>
              <w:rPr>
                <w:color w:val="222222"/>
                <w:highlight w:val="white"/>
              </w:rPr>
              <m:t xml:space="preserve">x</m:t>
            </m:r>
          </m:e>
          <m:sub>
            <m:r>
              <w:rPr>
                <w:color w:val="222222"/>
                <w:highlight w:val="white"/>
              </w:rPr>
              <m:t xml:space="preserve">i</m:t>
            </m:r>
          </m:sub>
        </m:sSub>
        <m:r>
          <w:rPr>
            <w:color w:val="222222"/>
            <w:highlight w:val="white"/>
          </w:rPr>
          <m:t xml:space="preserve"> =1,   </m:t>
        </m:r>
        <m:sSub>
          <m:sSubPr>
            <m:ctrlPr>
              <w:rPr>
                <w:color w:val="222222"/>
                <w:highlight w:val="white"/>
              </w:rPr>
            </m:ctrlPr>
          </m:sSubPr>
          <m:e>
            <m:r>
              <w:rPr>
                <w:color w:val="222222"/>
                <w:highlight w:val="white"/>
              </w:rPr>
              <m:t xml:space="preserve">x</m:t>
            </m:r>
          </m:e>
          <m:sub>
            <m:r>
              <w:rPr>
                <w:color w:val="222222"/>
                <w:highlight w:val="white"/>
              </w:rPr>
              <m:t xml:space="preserve">i</m:t>
            </m:r>
          </m:sub>
        </m:sSub>
        <m:r>
          <w:rPr>
            <w:color w:val="222222"/>
            <w:highlight w:val="white"/>
          </w:rPr>
          <m:t>≥</m:t>
        </m:r>
        <m:r>
          <w:rPr>
            <w:color w:val="222222"/>
            <w:highlight w:val="white"/>
          </w:rPr>
          <m:t xml:space="preserve">0</m:t>
        </m:r>
      </m:oMath>
      <w:r w:rsidDel="00000000" w:rsidR="00000000" w:rsidRPr="00000000">
        <w:rPr>
          <w:rtl w:val="0"/>
        </w:rPr>
      </w:r>
    </w:p>
    <w:p w:rsidR="00000000" w:rsidDel="00000000" w:rsidP="00000000" w:rsidRDefault="00000000" w:rsidRPr="00000000" w14:paraId="0000005C">
      <w:pPr>
        <w:pStyle w:val="Heading2"/>
        <w:rPr>
          <w:color w:val="020202"/>
        </w:rPr>
      </w:pPr>
      <w:bookmarkStart w:colFirst="0" w:colLast="0" w:name="_q5ofdw63szqi" w:id="25"/>
      <w:bookmarkEnd w:id="25"/>
      <w:r w:rsidDel="00000000" w:rsidR="00000000" w:rsidRPr="00000000">
        <w:rPr>
          <w:color w:val="020202"/>
          <w:rtl w:val="0"/>
        </w:rPr>
        <w:t xml:space="preserve">2.3 Modelo de entropía de Shannon:</w:t>
      </w:r>
    </w:p>
    <w:p w:rsidR="00000000" w:rsidDel="00000000" w:rsidP="00000000" w:rsidRDefault="00000000" w:rsidRPr="00000000" w14:paraId="0000005D">
      <w:pPr>
        <w:jc w:val="both"/>
        <w:rPr/>
      </w:pPr>
      <w:r w:rsidDel="00000000" w:rsidR="00000000" w:rsidRPr="00000000">
        <w:rPr>
          <w:rtl w:val="0"/>
        </w:rPr>
        <w:t xml:space="preserve">El modelo de Shannon introduce el término de entropía de Shannon el cual mide el grado de dispersión de la distribución del portafolio de forma que un valor alto de </w:t>
      </w:r>
      <w:r w:rsidDel="00000000" w:rsidR="00000000" w:rsidRPr="00000000">
        <w:rPr>
          <w:i w:val="1"/>
          <w:rtl w:val="0"/>
        </w:rPr>
        <w:t xml:space="preserve">H </w:t>
      </w:r>
      <w:r w:rsidDel="00000000" w:rsidR="00000000" w:rsidRPr="00000000">
        <w:rPr>
          <w:rtl w:val="0"/>
        </w:rPr>
        <w:t xml:space="preserve">corresponde a un grado de diversificación alto y un valor bajo de </w:t>
      </w:r>
      <w:r w:rsidDel="00000000" w:rsidR="00000000" w:rsidRPr="00000000">
        <w:rPr>
          <w:i w:val="1"/>
          <w:rtl w:val="0"/>
        </w:rPr>
        <w:t xml:space="preserve">H </w:t>
      </w:r>
      <w:r w:rsidDel="00000000" w:rsidR="00000000" w:rsidRPr="00000000">
        <w:rPr>
          <w:rtl w:val="0"/>
        </w:rPr>
        <w:t xml:space="preserve">a un grado de diversificación bajo o concentración alta. El modelo plantea la maximización de la diversificación directamente en su función objetivo a diferencia del modelo de Markowitz, fijando un límite de riesgo soportado y un retorno objetivo. Este modelo plantea una potencial solución al problema de “corner solutions” del modelo de Markowitz.</w:t>
      </w:r>
      <w:r w:rsidDel="00000000" w:rsidR="00000000" w:rsidRPr="00000000">
        <w:rPr>
          <w:rtl w:val="0"/>
        </w:rPr>
      </w:r>
    </w:p>
    <w:p w:rsidR="00000000" w:rsidDel="00000000" w:rsidP="00000000" w:rsidRDefault="00000000" w:rsidRPr="00000000" w14:paraId="0000005E">
      <w:pPr>
        <w:pStyle w:val="Heading3"/>
        <w:rPr/>
      </w:pPr>
      <w:bookmarkStart w:colFirst="0" w:colLast="0" w:name="_b1ixf9nwdpxe" w:id="26"/>
      <w:bookmarkEnd w:id="26"/>
      <w:r w:rsidDel="00000000" w:rsidR="00000000" w:rsidRPr="00000000">
        <w:rPr>
          <w:rtl w:val="0"/>
        </w:rPr>
        <w:t xml:space="preserve">2.3.1 Problema de optimización:</w:t>
      </w:r>
      <w:r w:rsidDel="00000000" w:rsidR="00000000" w:rsidRPr="00000000">
        <w:rPr>
          <w:rtl w:val="0"/>
        </w:rPr>
      </w:r>
    </w:p>
    <w:p w:rsidR="00000000" w:rsidDel="00000000" w:rsidP="00000000" w:rsidRDefault="00000000" w:rsidRPr="00000000" w14:paraId="0000005F">
      <w:pPr>
        <w:jc w:val="center"/>
        <w:rPr/>
      </w:pPr>
      <m:oMath>
        <m:r>
          <w:rPr/>
          <m:t xml:space="preserve">H(x) = -</m:t>
        </m:r>
        <m:nary>
          <m:naryPr>
            <m:chr m:val="∑"/>
            <m:ctrlPr>
              <w:rPr/>
            </m:ctrlPr>
          </m:naryPr>
          <m:sub>
            <m:r>
              <w:rPr/>
              <m:t xml:space="preserve">i=1</m:t>
            </m:r>
          </m:sub>
          <m:sup>
            <m:r>
              <w:rPr/>
              <m:t xml:space="preserve">n</m:t>
            </m:r>
          </m:sup>
        </m:nary>
        <m:sSub>
          <m:sSubPr>
            <m:ctrlPr>
              <w:rPr/>
            </m:ctrlPr>
          </m:sSubPr>
          <m:e>
            <m:r>
              <w:rPr/>
              <m:t xml:space="preserve">x</m:t>
            </m:r>
          </m:e>
          <m:sub>
            <m:r>
              <w:rPr/>
              <m:t xml:space="preserve">i</m:t>
            </m:r>
          </m:sub>
        </m:sSub>
        <m:r>
          <w:rPr/>
          <m:t xml:space="preserve"> ln(</m:t>
        </m:r>
        <m:sSub>
          <m:sSubPr>
            <m:ctrlPr>
              <w:rPr/>
            </m:ctrlPr>
          </m:sSubPr>
          <m:e>
            <m:r>
              <w:rPr/>
              <m:t xml:space="preserve">x</m:t>
            </m:r>
          </m:e>
          <m:sub>
            <m:r>
              <w:rPr/>
              <m:t xml:space="preserve">i</m:t>
            </m:r>
          </m:sub>
        </m:sSub>
        <m:r>
          <w:rPr/>
          <m:t xml:space="preserve">)      </m:t>
        </m:r>
      </m:oMath>
      <w:r w:rsidDel="00000000" w:rsidR="00000000" w:rsidRPr="00000000">
        <w:rPr>
          <w:rtl w:val="0"/>
        </w:rPr>
        <w:t xml:space="preserve">  </w:t>
      </w:r>
    </w:p>
    <w:p w:rsidR="00000000" w:rsidDel="00000000" w:rsidP="00000000" w:rsidRDefault="00000000" w:rsidRPr="00000000" w14:paraId="00000060">
      <w:pPr>
        <w:jc w:val="center"/>
        <w:rPr/>
      </w:pPr>
      <m:oMath>
        <m:sSub>
          <m:sSubPr>
            <m:ctrlPr>
              <w:rPr/>
            </m:ctrlPr>
          </m:sSubPr>
          <m:e>
            <m:r>
              <w:rPr/>
              <m:t xml:space="preserve">max</m:t>
            </m:r>
          </m:e>
          <m:sub>
            <m:r>
              <w:rPr/>
              <m:t xml:space="preserve">x&gt;0</m:t>
            </m:r>
          </m:sub>
        </m:sSub>
        <m:r>
          <w:rPr/>
          <m:t xml:space="preserve">  H(x)</m:t>
        </m:r>
      </m:oMath>
      <w:r w:rsidDel="00000000" w:rsidR="00000000" w:rsidRPr="00000000">
        <w:rPr>
          <w:rtl w:val="0"/>
        </w:rPr>
        <w:t xml:space="preserve">  </w:t>
      </w:r>
    </w:p>
    <w:p w:rsidR="00000000" w:rsidDel="00000000" w:rsidP="00000000" w:rsidRDefault="00000000" w:rsidRPr="00000000" w14:paraId="00000061">
      <w:pPr>
        <w:jc w:val="left"/>
        <w:rPr>
          <w:sz w:val="24"/>
          <w:szCs w:val="24"/>
        </w:rPr>
      </w:pPr>
      <m:oMath>
        <m:r>
          <w:rPr>
            <w:sz w:val="24"/>
            <w:szCs w:val="24"/>
          </w:rPr>
          <m:t xml:space="preserve">sujeto a:</m:t>
        </m:r>
      </m:oMath>
      <w:r w:rsidDel="00000000" w:rsidR="00000000" w:rsidRPr="00000000">
        <w:rPr>
          <w:rtl w:val="0"/>
        </w:rPr>
      </w:r>
    </w:p>
    <w:p w:rsidR="00000000" w:rsidDel="00000000" w:rsidP="00000000" w:rsidRDefault="00000000" w:rsidRPr="00000000" w14:paraId="00000062">
      <w:pPr>
        <w:jc w:val="center"/>
        <w:rPr/>
      </w:pPr>
      <m:oMath>
        <m:sSub>
          <m:sSubPr>
            <m:ctrlPr>
              <w:rPr/>
            </m:ctrlPr>
          </m:sSubPr>
          <m:e>
            <m:r>
              <w:rPr/>
              <m:t xml:space="preserve">r</m:t>
            </m:r>
          </m:e>
          <m:sub>
            <m:r>
              <w:rPr/>
              <m:t xml:space="preserve">p</m:t>
            </m:r>
          </m:sub>
        </m:sSub>
        <m:r>
          <w:rPr/>
          <m:t xml:space="preserve">(x) = </m:t>
        </m:r>
        <m:sSub>
          <m:sSubPr>
            <m:ctrlPr>
              <w:rPr/>
            </m:ctrlPr>
          </m:sSubPr>
          <m:e>
            <m:r>
              <w:rPr/>
              <m:t xml:space="preserve">R</m:t>
            </m:r>
          </m:e>
          <m:sub>
            <m:r>
              <w:rPr/>
              <m:t xml:space="preserve">p</m:t>
            </m:r>
          </m:sub>
        </m:sSub>
      </m:oMath>
      <w:r w:rsidDel="00000000" w:rsidR="00000000" w:rsidRPr="00000000">
        <w:rPr>
          <w:rtl w:val="0"/>
        </w:rPr>
      </w:r>
    </w:p>
    <w:p w:rsidR="00000000" w:rsidDel="00000000" w:rsidP="00000000" w:rsidRDefault="00000000" w:rsidRPr="00000000" w14:paraId="00000063">
      <w:pPr>
        <w:ind w:left="3600" w:firstLine="0"/>
        <w:jc w:val="center"/>
        <w:rPr/>
      </w:pPr>
      <m:oMath>
        <m:r>
          <w:rPr/>
          <m:t xml:space="preserve">         V(x)</m:t>
        </m:r>
        <m:r>
          <w:rPr/>
          <m:t>≤</m:t>
        </m:r>
        <m:sSubSup>
          <m:sSubSupPr>
            <m:ctrlPr>
              <w:rPr/>
            </m:ctrlPr>
          </m:sSubSupPr>
          <m:e>
            <m:r>
              <w:rPr/>
              <m:t>σ</m:t>
            </m:r>
          </m:e>
          <m:sub>
            <m:r>
              <w:rPr/>
              <m:t xml:space="preserve">p</m:t>
            </m:r>
          </m:sub>
          <m:sup>
            <m:r>
              <w:rPr/>
              <m:t xml:space="preserve">2</m:t>
            </m:r>
          </m:sup>
        </m:sSubSup>
        <m:r>
          <w:rPr/>
          <m:t xml:space="preserve"> (</m:t>
        </m:r>
        <m:sSubSup>
          <m:sSubSupPr>
            <m:ctrlPr>
              <w:rPr/>
            </m:ctrlPr>
          </m:sSubSupPr>
          <m:e>
            <m:r>
              <w:rPr/>
              <m:t>σ</m:t>
            </m:r>
          </m:e>
          <m:sub>
            <m:r>
              <w:rPr/>
              <m:t xml:space="preserve">p</m:t>
            </m:r>
          </m:sub>
          <m:sup>
            <m:r>
              <w:rPr/>
              <m:t xml:space="preserve">2</m:t>
            </m:r>
          </m:sup>
        </m:sSubSup>
        <m:r>
          <w:rPr/>
          <m:t xml:space="preserve">: Varianza o Riesgo máxima soportado)</m:t>
        </m:r>
      </m:oMath>
      <w:r w:rsidDel="00000000" w:rsidR="00000000" w:rsidRPr="00000000">
        <w:rPr>
          <w:rtl w:val="0"/>
        </w:rPr>
        <w:t xml:space="preserve"> </w:t>
      </w:r>
    </w:p>
    <w:p w:rsidR="00000000" w:rsidDel="00000000" w:rsidP="00000000" w:rsidRDefault="00000000" w:rsidRPr="00000000" w14:paraId="00000064">
      <w:pPr>
        <w:jc w:val="center"/>
        <w:rPr/>
      </w:pPr>
      <m:oMath>
        <m:nary>
          <m:naryPr>
            <m:chr m:val="∑"/>
            <m:ctrlPr>
              <w:rPr/>
            </m:ctrlPr>
          </m:naryPr>
          <m:sub>
            <m:r>
              <w:rPr/>
              <m:t xml:space="preserve">i=1</m:t>
            </m:r>
          </m:sub>
          <m:sup>
            <m:r>
              <w:rPr/>
              <m:t xml:space="preserve">n</m:t>
            </m:r>
          </m:sup>
        </m:nary>
        <m:sSub>
          <m:sSubPr>
            <m:ctrlPr>
              <w:rPr/>
            </m:ctrlPr>
          </m:sSubPr>
          <m:e>
            <m:r>
              <w:rPr/>
              <m:t xml:space="preserve">x</m:t>
            </m:r>
          </m:e>
          <m:sub>
            <m:r>
              <w:rPr/>
              <m:t xml:space="preserve">i</m:t>
            </m:r>
          </m:sub>
        </m:sSub>
        <m:r>
          <w:rPr/>
          <m:t xml:space="preserve"> = 1</m:t>
        </m:r>
      </m:oMath>
      <w:r w:rsidDel="00000000" w:rsidR="00000000" w:rsidRPr="00000000">
        <w:rPr>
          <w:rtl w:val="0"/>
        </w:rPr>
      </w:r>
    </w:p>
    <w:p w:rsidR="00000000" w:rsidDel="00000000" w:rsidP="00000000" w:rsidRDefault="00000000" w:rsidRPr="00000000" w14:paraId="00000065">
      <w:pPr>
        <w:pStyle w:val="Heading2"/>
        <w:rPr>
          <w:color w:val="020202"/>
        </w:rPr>
      </w:pPr>
      <w:bookmarkStart w:colFirst="0" w:colLast="0" w:name="_m04jvegubq32" w:id="27"/>
      <w:bookmarkEnd w:id="27"/>
      <w:r w:rsidDel="00000000" w:rsidR="00000000" w:rsidRPr="00000000">
        <w:rPr>
          <w:color w:val="020202"/>
          <w:rtl w:val="0"/>
        </w:rPr>
        <w:t xml:space="preserve">2.2  Shannon’s Entropy Maximization and Minimum Variance:</w:t>
      </w:r>
    </w:p>
    <w:p w:rsidR="00000000" w:rsidDel="00000000" w:rsidP="00000000" w:rsidRDefault="00000000" w:rsidRPr="00000000" w14:paraId="00000066">
      <w:pPr>
        <w:jc w:val="both"/>
        <w:rPr/>
      </w:pPr>
      <w:r w:rsidDel="00000000" w:rsidR="00000000" w:rsidRPr="00000000">
        <w:rPr>
          <w:rtl w:val="0"/>
        </w:rPr>
        <w:t xml:space="preserve">Este modelo es simplemente la unión entre el modelo de Markowitz y el modelo de entropía de Shannon, este último funciona como un complemento y solucionador de problemas de las “corner solutions” de forma que minimiza el riesgo del portafolio y al mismo tiempo minimiza la entropía negativa de Shannon que corresponde a maximizar la diversificación del portafolio, esto nos da un modelo que abarca más y de mejor forma estos dos componentes, todo esto dado un retorno de portafolio deseado. </w:t>
      </w:r>
      <w:r w:rsidDel="00000000" w:rsidR="00000000" w:rsidRPr="00000000">
        <w:rPr>
          <w:rtl w:val="0"/>
        </w:rPr>
      </w:r>
    </w:p>
    <w:p w:rsidR="00000000" w:rsidDel="00000000" w:rsidP="00000000" w:rsidRDefault="00000000" w:rsidRPr="00000000" w14:paraId="00000067">
      <w:pPr>
        <w:pStyle w:val="Heading3"/>
        <w:rPr/>
      </w:pPr>
      <w:bookmarkStart w:colFirst="0" w:colLast="0" w:name="_xz12pj2d2gor" w:id="28"/>
      <w:bookmarkEnd w:id="28"/>
      <w:r w:rsidDel="00000000" w:rsidR="00000000" w:rsidRPr="00000000">
        <w:rPr>
          <w:rtl w:val="0"/>
        </w:rPr>
        <w:t xml:space="preserve">2.3.1 Problema de optimización:</w:t>
      </w:r>
    </w:p>
    <w:p w:rsidR="00000000" w:rsidDel="00000000" w:rsidP="00000000" w:rsidRDefault="00000000" w:rsidRPr="00000000" w14:paraId="00000068">
      <w:pPr>
        <w:jc w:val="center"/>
        <w:rPr/>
      </w:pPr>
      <m:oMath>
        <m:sSub>
          <m:sSubPr>
            <m:ctrlPr>
              <w:rPr/>
            </m:ctrlPr>
          </m:sSubPr>
          <m:e>
            <m:r>
              <w:rPr/>
              <m:t xml:space="preserve">min</m:t>
            </m:r>
          </m:e>
          <m:sub>
            <m:r>
              <w:rPr/>
              <m:t xml:space="preserve">x&gt;0</m:t>
            </m:r>
          </m:sub>
        </m:sSub>
        <m:r>
          <w:rPr/>
          <m:t xml:space="preserve">  V(x)-H(x)</m:t>
        </m:r>
      </m:oMath>
      <w:r w:rsidDel="00000000" w:rsidR="00000000" w:rsidRPr="00000000">
        <w:rPr>
          <w:rtl w:val="0"/>
        </w:rPr>
        <w:t xml:space="preserve">  </w:t>
      </w:r>
    </w:p>
    <w:p w:rsidR="00000000" w:rsidDel="00000000" w:rsidP="00000000" w:rsidRDefault="00000000" w:rsidRPr="00000000" w14:paraId="00000069">
      <w:pPr>
        <w:rPr/>
      </w:pPr>
      <m:oMath>
        <m:r>
          <w:rPr/>
          <m:t xml:space="preserve">sujeto a:</m:t>
        </m:r>
      </m:oMath>
      <w:r w:rsidDel="00000000" w:rsidR="00000000" w:rsidRPr="00000000">
        <w:rPr>
          <w:rtl w:val="0"/>
        </w:rPr>
      </w:r>
    </w:p>
    <w:p w:rsidR="00000000" w:rsidDel="00000000" w:rsidP="00000000" w:rsidRDefault="00000000" w:rsidRPr="00000000" w14:paraId="0000006A">
      <w:pPr>
        <w:jc w:val="center"/>
        <w:rPr/>
      </w:pPr>
      <m:oMath>
        <m:sSub>
          <m:sSubPr>
            <m:ctrlPr>
              <w:rPr/>
            </m:ctrlPr>
          </m:sSubPr>
          <m:e>
            <m:r>
              <w:rPr/>
              <m:t xml:space="preserve">r</m:t>
            </m:r>
          </m:e>
          <m:sub>
            <m:r>
              <w:rPr/>
              <m:t xml:space="preserve">p</m:t>
            </m:r>
          </m:sub>
        </m:sSub>
        <m:r>
          <w:rPr/>
          <m:t xml:space="preserve">(x) = </m:t>
        </m:r>
        <m:sSub>
          <m:sSubPr>
            <m:ctrlPr>
              <w:rPr/>
            </m:ctrlPr>
          </m:sSubPr>
          <m:e>
            <m:r>
              <w:rPr/>
              <m:t xml:space="preserve">R</m:t>
            </m:r>
          </m:e>
          <m:sub>
            <m:r>
              <w:rPr/>
              <m:t xml:space="preserve">p</m:t>
            </m:r>
          </m:sub>
        </m:sSub>
      </m:oMath>
      <w:r w:rsidDel="00000000" w:rsidR="00000000" w:rsidRPr="00000000">
        <w:rPr>
          <w:rtl w:val="0"/>
        </w:rPr>
      </w:r>
    </w:p>
    <w:p w:rsidR="00000000" w:rsidDel="00000000" w:rsidP="00000000" w:rsidRDefault="00000000" w:rsidRPr="00000000" w14:paraId="0000006B">
      <w:pPr>
        <w:jc w:val="center"/>
        <w:rPr/>
      </w:pPr>
      <m:oMath>
        <m:nary>
          <m:naryPr>
            <m:chr m:val="∑"/>
            <m:ctrlPr>
              <w:rPr/>
            </m:ctrlPr>
          </m:naryPr>
          <m:sub>
            <m:r>
              <w:rPr/>
              <m:t xml:space="preserve">i=1</m:t>
            </m:r>
          </m:sub>
          <m:sup>
            <m:r>
              <w:rPr/>
              <m:t xml:space="preserve">n</m:t>
            </m:r>
          </m:sup>
        </m:nary>
        <m:sSub>
          <m:sSubPr>
            <m:ctrlPr>
              <w:rPr/>
            </m:ctrlPr>
          </m:sSubPr>
          <m:e>
            <m:r>
              <w:rPr/>
              <m:t xml:space="preserve">x</m:t>
            </m:r>
          </m:e>
          <m:sub>
            <m:r>
              <w:rPr/>
              <m:t xml:space="preserve">i</m:t>
            </m:r>
          </m:sub>
        </m:sSub>
        <m:r>
          <w:rPr/>
          <m:t xml:space="preserve"> = 1</m:t>
        </m:r>
      </m:oMath>
      <w:r w:rsidDel="00000000" w:rsidR="00000000" w:rsidRPr="00000000">
        <w:rPr>
          <w:rtl w:val="0"/>
        </w:rPr>
      </w:r>
    </w:p>
    <w:p w:rsidR="00000000" w:rsidDel="00000000" w:rsidP="00000000" w:rsidRDefault="00000000" w:rsidRPr="00000000" w14:paraId="0000006C">
      <w:pPr>
        <w:pStyle w:val="Heading2"/>
        <w:rPr/>
      </w:pPr>
      <w:bookmarkStart w:colFirst="0" w:colLast="0" w:name="_f9ytex8zdvej" w:id="29"/>
      <w:bookmarkEnd w:id="29"/>
      <w:r w:rsidDel="00000000" w:rsidR="00000000" w:rsidRPr="00000000">
        <w:rPr>
          <w:rtl w:val="0"/>
        </w:rPr>
        <w:t xml:space="preserve">2.3 Modelo Naive o Ingenuo:</w:t>
      </w:r>
    </w:p>
    <w:p w:rsidR="00000000" w:rsidDel="00000000" w:rsidP="00000000" w:rsidRDefault="00000000" w:rsidRPr="00000000" w14:paraId="0000006D">
      <w:pPr>
        <w:jc w:val="both"/>
        <w:rPr/>
      </w:pPr>
      <w:r w:rsidDel="00000000" w:rsidR="00000000" w:rsidRPr="00000000">
        <w:rPr>
          <w:rtl w:val="0"/>
        </w:rPr>
        <w:t xml:space="preserve">El Modelo de ponderación equitativa o de igual peso es un modelo que se basa en la igualdad de participación de inversión en cada activo del portafolio. Es un modelo básico y simple ya que dentro del problema de optimización no considera los retornos de cada activo ni el riesgo de estos. Se considera, en algunos casos, un punto de referencia base para otros modelos. Este modelo al tener ponderaciones iguales entre los activos maximiza la diversificación y por lo tanto la entropía de Shannon. La palabra “Ingenuo” del modelo deriva del hecho de que el modelo no utiliza información de los activos y se resigna a la idea de poder obtener más información, también cumple con la idea de “no poner todos los huevos en la misma canasta” .</w:t>
      </w:r>
      <w:r w:rsidDel="00000000" w:rsidR="00000000" w:rsidRPr="00000000">
        <w:rPr>
          <w:rtl w:val="0"/>
        </w:rPr>
      </w:r>
    </w:p>
    <w:p w:rsidR="00000000" w:rsidDel="00000000" w:rsidP="00000000" w:rsidRDefault="00000000" w:rsidRPr="00000000" w14:paraId="0000006E">
      <w:pPr>
        <w:jc w:val="center"/>
        <w:rPr/>
      </w:pPr>
      <m:oMath>
        <m:sSub>
          <m:sSubPr>
            <m:ctrlPr>
              <w:rPr/>
            </m:ctrlPr>
          </m:sSubPr>
          <m:e>
            <m:r>
              <w:rPr/>
              <m:t xml:space="preserve">x</m:t>
            </m:r>
          </m:e>
          <m:sub>
            <m:r>
              <w:rPr/>
              <m:t xml:space="preserve">i</m:t>
            </m:r>
          </m:sub>
        </m:sSub>
        <m:r>
          <w:rPr/>
          <m:t xml:space="preserve"> =</m:t>
        </m:r>
        <m:f>
          <m:fPr>
            <m:ctrlPr>
              <w:rPr/>
            </m:ctrlPr>
          </m:fPr>
          <m:num>
            <m:r>
              <w:rPr/>
              <m:t xml:space="preserve">1</m:t>
            </m:r>
          </m:num>
          <m:den>
            <m:r>
              <w:rPr/>
              <m:t xml:space="preserve">n</m:t>
            </m:r>
          </m:den>
        </m:f>
        <m:r>
          <w:rPr/>
          <m:t xml:space="preserve">   i= 1,2, ..., n</m:t>
        </m:r>
      </m:oMath>
      <w:r w:rsidDel="00000000" w:rsidR="00000000" w:rsidRPr="00000000">
        <w:rPr>
          <w:rtl w:val="0"/>
        </w:rPr>
      </w:r>
    </w:p>
    <w:p w:rsidR="00000000" w:rsidDel="00000000" w:rsidP="00000000" w:rsidRDefault="00000000" w:rsidRPr="00000000" w14:paraId="0000006F">
      <w:pPr>
        <w:pStyle w:val="Heading2"/>
        <w:rPr/>
      </w:pPr>
      <w:bookmarkStart w:colFirst="0" w:colLast="0" w:name="_w7nwic91dhl4" w:id="30"/>
      <w:bookmarkEnd w:id="30"/>
      <w:r w:rsidDel="00000000" w:rsidR="00000000" w:rsidRPr="00000000">
        <w:rPr>
          <w:rtl w:val="0"/>
        </w:rPr>
        <w:t xml:space="preserve">2.4 Modelo de ratio de Sharpe:</w:t>
      </w:r>
    </w:p>
    <w:p w:rsidR="00000000" w:rsidDel="00000000" w:rsidP="00000000" w:rsidRDefault="00000000" w:rsidRPr="00000000" w14:paraId="00000070">
      <w:pPr>
        <w:jc w:val="both"/>
        <w:rPr/>
      </w:pPr>
      <w:r w:rsidDel="00000000" w:rsidR="00000000" w:rsidRPr="00000000">
        <w:rPr>
          <w:rtl w:val="0"/>
        </w:rPr>
        <w:t xml:space="preserve">El modelo de Sharpe se basa en la maximización del ratio de Sharpe el cual representa la ganancia de retorno esperado del portafolio por unidad de riesgo al participar en activos con riesgo o dicho de otra forma al participar en el mercado. Este término combina riesgo y retorno en un solo término, el numerador del ratio también es llamado prima de riesgo el cual es el beneficio de retorno por inversión en activos con riesgo. Este modelo de optimización varía las participaciones de inversión en distintos activos por medio de </w:t>
      </w:r>
      <m:oMath>
        <m:sSub>
          <m:sSubPr>
            <m:ctrlPr>
              <w:rPr/>
            </m:ctrlPr>
          </m:sSubPr>
          <m:e>
            <m:r>
              <w:rPr/>
              <m:t xml:space="preserve">x</m:t>
            </m:r>
          </m:e>
          <m:sub>
            <m:r>
              <w:rPr/>
              <m:t xml:space="preserve">i</m:t>
            </m:r>
          </m:sub>
        </m:sSub>
      </m:oMath>
      <w:r w:rsidDel="00000000" w:rsidR="00000000" w:rsidRPr="00000000">
        <w:rPr>
          <w:rtl w:val="0"/>
        </w:rPr>
        <w:t xml:space="preserve"> de forma que aumenta el ratio de Sharpe del portafolio buscando uno que si bien puede tener un retorno muy mayor por sobre el activo libre de riesgo, este retorno tiene que ser prudente a un nivel de riesgo </w:t>
      </w:r>
      <m:oMath>
        <m:sSub>
          <m:sSubPr>
            <m:ctrlPr>
              <w:rPr/>
            </m:ctrlPr>
          </m:sSubPr>
          <m:e>
            <m:r>
              <m:t>σ</m:t>
            </m:r>
          </m:e>
          <m:sub>
            <m:r>
              <w:rPr/>
              <m:t xml:space="preserve">p</m:t>
            </m:r>
          </m:sub>
        </m:sSub>
      </m:oMath>
      <w:r w:rsidDel="00000000" w:rsidR="00000000" w:rsidRPr="00000000">
        <w:rPr>
          <w:rtl w:val="0"/>
        </w:rPr>
        <w:t xml:space="preserve">. Este riesgo penaliza o disminuye el ratio de Sharpe por variación de los retornos positivos y negativos lo que crea un problema a la posible penalización de variación de retornos positivos inesperados que podrían generar mejores retornos del portafolio pero ya que este valor no discrimina entre estos dos tipos de variación se crea este problema. </w:t>
      </w:r>
    </w:p>
    <w:p w:rsidR="00000000" w:rsidDel="00000000" w:rsidP="00000000" w:rsidRDefault="00000000" w:rsidRPr="00000000" w14:paraId="00000071">
      <w:pPr>
        <w:pStyle w:val="Heading3"/>
        <w:rPr/>
      </w:pPr>
      <w:bookmarkStart w:colFirst="0" w:colLast="0" w:name="_o0rb14kkh49p" w:id="31"/>
      <w:bookmarkEnd w:id="31"/>
      <w:r w:rsidDel="00000000" w:rsidR="00000000" w:rsidRPr="00000000">
        <w:rPr>
          <w:rtl w:val="0"/>
        </w:rPr>
        <w:t xml:space="preserve">2.4.1 Problema de optimización:</w:t>
      </w:r>
    </w:p>
    <w:p w:rsidR="00000000" w:rsidDel="00000000" w:rsidP="00000000" w:rsidRDefault="00000000" w:rsidRPr="00000000" w14:paraId="00000072">
      <w:pPr>
        <w:jc w:val="center"/>
        <w:rPr/>
      </w:pPr>
      <m:oMath>
        <m:sSub>
          <m:sSubPr>
            <m:ctrlPr>
              <w:rPr/>
            </m:ctrlPr>
          </m:sSubPr>
          <m:e>
            <m:r>
              <w:rPr/>
              <m:t xml:space="preserve">max</m:t>
            </m:r>
          </m:e>
          <m:sub>
            <m:r>
              <w:rPr/>
              <m:t xml:space="preserve">x&gt;0</m:t>
            </m:r>
          </m:sub>
        </m:sSub>
        <m:r>
          <w:rPr/>
          <m:t xml:space="preserve">   S=</m:t>
        </m:r>
        <m:f>
          <m:fPr>
            <m:ctrlPr>
              <w:rPr/>
            </m:ctrlPr>
          </m:fPr>
          <m:num>
            <m:sSub>
              <m:sSubPr>
                <m:ctrlPr>
                  <w:rPr/>
                </m:ctrlPr>
              </m:sSubPr>
              <m:e>
                <m:r>
                  <w:rPr/>
                  <m:t xml:space="preserve">R</m:t>
                </m:r>
              </m:e>
              <m:sub>
                <m:r>
                  <w:rPr/>
                  <m:t xml:space="preserve">p</m:t>
                </m:r>
              </m:sub>
            </m:sSub>
            <m:r>
              <w:rPr/>
              <m:t xml:space="preserve">-</m:t>
            </m:r>
            <m:sSub>
              <m:sSubPr>
                <m:ctrlPr>
                  <w:rPr/>
                </m:ctrlPr>
              </m:sSubPr>
              <m:e>
                <m:r>
                  <w:rPr/>
                  <m:t xml:space="preserve">R</m:t>
                </m:r>
              </m:e>
              <m:sub>
                <m:r>
                  <w:rPr/>
                  <m:t xml:space="preserve">f</m:t>
                </m:r>
              </m:sub>
            </m:sSub>
          </m:num>
          <m:den>
            <m:sSub>
              <m:sSubPr>
                <m:ctrlPr>
                  <w:rPr/>
                </m:ctrlPr>
              </m:sSubPr>
              <m:e>
                <m:r>
                  <w:rPr/>
                  <m:t>σ</m:t>
                </m:r>
              </m:e>
              <m:sub>
                <m:r>
                  <w:rPr/>
                  <m:t xml:space="preserve">p</m:t>
                </m:r>
              </m:sub>
            </m:sSub>
          </m:den>
        </m:f>
      </m:oMath>
      <w:r w:rsidDel="00000000" w:rsidR="00000000" w:rsidRPr="00000000">
        <w:rPr>
          <w:rtl w:val="0"/>
        </w:rPr>
        <w:t xml:space="preserve">  </w:t>
      </w:r>
    </w:p>
    <w:p w:rsidR="00000000" w:rsidDel="00000000" w:rsidP="00000000" w:rsidRDefault="00000000" w:rsidRPr="00000000" w14:paraId="00000073">
      <w:pPr>
        <w:rPr/>
      </w:pPr>
      <m:oMath>
        <m:r>
          <w:rPr/>
          <m:t xml:space="preserve">sujeto a:</m:t>
        </m:r>
      </m:oMath>
      <w:r w:rsidDel="00000000" w:rsidR="00000000" w:rsidRPr="00000000">
        <w:rPr>
          <w:rtl w:val="0"/>
        </w:rPr>
      </w:r>
    </w:p>
    <w:p w:rsidR="00000000" w:rsidDel="00000000" w:rsidP="00000000" w:rsidRDefault="00000000" w:rsidRPr="00000000" w14:paraId="00000074">
      <w:pPr>
        <w:jc w:val="center"/>
        <w:rPr/>
      </w:pPr>
      <m:oMath>
        <m:nary>
          <m:naryPr>
            <m:chr m:val="∑"/>
            <m:ctrlPr>
              <w:rPr/>
            </m:ctrlPr>
          </m:naryPr>
          <m:sub>
            <m:r>
              <w:rPr/>
              <m:t xml:space="preserve">i=1</m:t>
            </m:r>
          </m:sub>
          <m:sup>
            <m:r>
              <w:rPr/>
              <m:t xml:space="preserve">n</m:t>
            </m:r>
          </m:sup>
        </m:nary>
        <m:sSub>
          <m:sSubPr>
            <m:ctrlPr>
              <w:rPr/>
            </m:ctrlPr>
          </m:sSubPr>
          <m:e>
            <m:r>
              <w:rPr/>
              <m:t xml:space="preserve">x</m:t>
            </m:r>
          </m:e>
          <m:sub>
            <m:r>
              <w:rPr/>
              <m:t xml:space="preserve">i</m:t>
            </m:r>
          </m:sub>
        </m:sSub>
        <m:r>
          <w:rPr/>
          <m:t xml:space="preserve"> = 1</m:t>
        </m:r>
      </m:oMath>
      <w:r w:rsidDel="00000000" w:rsidR="00000000" w:rsidRPr="00000000">
        <w:rPr>
          <w:rtl w:val="0"/>
        </w:rPr>
      </w:r>
    </w:p>
    <w:p w:rsidR="00000000" w:rsidDel="00000000" w:rsidP="00000000" w:rsidRDefault="00000000" w:rsidRPr="00000000" w14:paraId="00000075">
      <w:pPr>
        <w:pStyle w:val="Heading2"/>
        <w:rPr/>
      </w:pPr>
      <w:bookmarkStart w:colFirst="0" w:colLast="0" w:name="_d90ze6iqetjm" w:id="32"/>
      <w:bookmarkEnd w:id="32"/>
      <w:r w:rsidDel="00000000" w:rsidR="00000000" w:rsidRPr="00000000">
        <w:rPr>
          <w:rtl w:val="0"/>
        </w:rPr>
        <w:t xml:space="preserve">2.5 Modelo de ratio de Sortino:</w:t>
      </w:r>
    </w:p>
    <w:p w:rsidR="00000000" w:rsidDel="00000000" w:rsidP="00000000" w:rsidRDefault="00000000" w:rsidRPr="00000000" w14:paraId="00000076">
      <w:pPr>
        <w:jc w:val="both"/>
        <w:rPr/>
      </w:pPr>
      <w:r w:rsidDel="00000000" w:rsidR="00000000" w:rsidRPr="00000000">
        <w:rPr>
          <w:rtl w:val="0"/>
        </w:rPr>
        <w:t xml:space="preserve">El modelo de Sortino viene a solucionar el problema del ratio de Sharpe al maximizar un ratio que es penalizado o disminuido por el riesgo negativo o la desviación de los retornos esperados negativos, es decir que se busca un portafolio que pueda generar retornos inesperados positivos lo cual nos beneficia, este ratio de Sortino si discrimina entre retornos esperados negativos y positivos a diferencia del ratio de Sharpe.</w:t>
      </w:r>
      <w:r w:rsidDel="00000000" w:rsidR="00000000" w:rsidRPr="00000000">
        <w:rPr>
          <w:rtl w:val="0"/>
        </w:rPr>
      </w:r>
    </w:p>
    <w:p w:rsidR="00000000" w:rsidDel="00000000" w:rsidP="00000000" w:rsidRDefault="00000000" w:rsidRPr="00000000" w14:paraId="00000077">
      <w:pPr>
        <w:pStyle w:val="Heading3"/>
        <w:rPr/>
      </w:pPr>
      <w:bookmarkStart w:colFirst="0" w:colLast="0" w:name="_358v0z2is5ny" w:id="33"/>
      <w:bookmarkEnd w:id="33"/>
      <w:r w:rsidDel="00000000" w:rsidR="00000000" w:rsidRPr="00000000">
        <w:rPr>
          <w:rtl w:val="0"/>
        </w:rPr>
        <w:t xml:space="preserve">2.4.1 Problema de optimización:</w:t>
      </w:r>
    </w:p>
    <w:p w:rsidR="00000000" w:rsidDel="00000000" w:rsidP="00000000" w:rsidRDefault="00000000" w:rsidRPr="00000000" w14:paraId="00000078">
      <w:pPr>
        <w:jc w:val="center"/>
        <w:rPr/>
      </w:pPr>
      <m:oMath>
        <m:sSub>
          <m:sSubPr>
            <m:ctrlPr>
              <w:rPr/>
            </m:ctrlPr>
          </m:sSubPr>
          <m:e>
            <m:r>
              <w:rPr/>
              <m:t xml:space="preserve">max</m:t>
            </m:r>
          </m:e>
          <m:sub>
            <m:r>
              <w:rPr/>
              <m:t xml:space="preserve">x&gt;0</m:t>
            </m:r>
          </m:sub>
        </m:sSub>
        <m:r>
          <w:rPr/>
          <m:t xml:space="preserve">   Sor=</m:t>
        </m:r>
        <m:f>
          <m:fPr>
            <m:ctrlPr>
              <w:rPr/>
            </m:ctrlPr>
          </m:fPr>
          <m:num>
            <m:sSub>
              <m:sSubPr>
                <m:ctrlPr>
                  <w:rPr/>
                </m:ctrlPr>
              </m:sSubPr>
              <m:e>
                <m:r>
                  <w:rPr/>
                  <m:t xml:space="preserve">R</m:t>
                </m:r>
              </m:e>
              <m:sub>
                <m:r>
                  <w:rPr/>
                  <m:t xml:space="preserve">p</m:t>
                </m:r>
              </m:sub>
            </m:sSub>
            <m:r>
              <w:rPr/>
              <m:t xml:space="preserve">-</m:t>
            </m:r>
            <m:sSub>
              <m:sSubPr>
                <m:ctrlPr>
                  <w:rPr/>
                </m:ctrlPr>
              </m:sSubPr>
              <m:e>
                <m:r>
                  <w:rPr/>
                  <m:t xml:space="preserve">R</m:t>
                </m:r>
              </m:e>
              <m:sub>
                <m:r>
                  <w:rPr/>
                  <m:t xml:space="preserve">f</m:t>
                </m:r>
              </m:sub>
            </m:sSub>
          </m:num>
          <m:den>
            <m:sSub>
              <m:sSubPr>
                <m:ctrlPr>
                  <w:rPr/>
                </m:ctrlPr>
              </m:sSubPr>
              <m:e>
                <m:r>
                  <w:rPr/>
                  <m:t>σ</m:t>
                </m:r>
              </m:e>
              <m:sub>
                <m:r>
                  <w:rPr/>
                  <m:t xml:space="preserve">d</m:t>
                </m:r>
              </m:sub>
            </m:sSub>
          </m:den>
        </m:f>
      </m:oMath>
      <w:r w:rsidDel="00000000" w:rsidR="00000000" w:rsidRPr="00000000">
        <w:rPr>
          <w:rtl w:val="0"/>
        </w:rPr>
        <w:t xml:space="preserve">  </w:t>
      </w:r>
    </w:p>
    <w:p w:rsidR="00000000" w:rsidDel="00000000" w:rsidP="00000000" w:rsidRDefault="00000000" w:rsidRPr="00000000" w14:paraId="00000079">
      <w:pPr>
        <w:rPr/>
      </w:pPr>
      <m:oMath>
        <m:r>
          <w:rPr/>
          <m:t xml:space="preserve">sujeto a:</m:t>
        </m:r>
      </m:oMath>
      <w:r w:rsidDel="00000000" w:rsidR="00000000" w:rsidRPr="00000000">
        <w:rPr>
          <w:rtl w:val="0"/>
        </w:rPr>
      </w:r>
    </w:p>
    <w:p w:rsidR="00000000" w:rsidDel="00000000" w:rsidP="00000000" w:rsidRDefault="00000000" w:rsidRPr="00000000" w14:paraId="0000007A">
      <w:pPr>
        <w:jc w:val="center"/>
        <w:rPr/>
      </w:pPr>
      <m:oMath>
        <m:nary>
          <m:naryPr>
            <m:chr m:val="∑"/>
            <m:ctrlPr>
              <w:rPr/>
            </m:ctrlPr>
          </m:naryPr>
          <m:sub>
            <m:r>
              <w:rPr/>
              <m:t xml:space="preserve">i=1</m:t>
            </m:r>
          </m:sub>
          <m:sup>
            <m:r>
              <w:rPr/>
              <m:t xml:space="preserve">n</m:t>
            </m:r>
          </m:sup>
        </m:nary>
        <m:sSub>
          <m:sSubPr>
            <m:ctrlPr>
              <w:rPr/>
            </m:ctrlPr>
          </m:sSubPr>
          <m:e>
            <m:r>
              <w:rPr/>
              <m:t xml:space="preserve">x</m:t>
            </m:r>
          </m:e>
          <m:sub>
            <m:r>
              <w:rPr/>
              <m:t xml:space="preserve">i</m:t>
            </m:r>
          </m:sub>
        </m:sSub>
        <m:r>
          <w:rPr/>
          <m:t xml:space="preserve"> = 1</m:t>
        </m:r>
      </m:oMath>
      <w:r w:rsidDel="00000000" w:rsidR="00000000" w:rsidRPr="00000000">
        <w:rPr>
          <w:rtl w:val="0"/>
        </w:rPr>
      </w:r>
    </w:p>
    <w:p w:rsidR="00000000" w:rsidDel="00000000" w:rsidP="00000000" w:rsidRDefault="00000000" w:rsidRPr="00000000" w14:paraId="0000007B">
      <w:pPr>
        <w:pStyle w:val="Heading2"/>
        <w:rPr/>
      </w:pPr>
      <w:bookmarkStart w:colFirst="0" w:colLast="0" w:name="_fi0zzb76ouk4" w:id="34"/>
      <w:bookmarkEnd w:id="34"/>
      <w:r w:rsidDel="00000000" w:rsidR="00000000" w:rsidRPr="00000000">
        <w:rPr>
          <w:rtl w:val="0"/>
        </w:rPr>
        <w:t xml:space="preserve">2.6 Reinforcement Learning</w:t>
      </w:r>
    </w:p>
    <w:p w:rsidR="00000000" w:rsidDel="00000000" w:rsidP="00000000" w:rsidRDefault="00000000" w:rsidRPr="00000000" w14:paraId="0000007C">
      <w:pPr>
        <w:jc w:val="both"/>
        <w:rPr/>
      </w:pPr>
      <w:r w:rsidDel="00000000" w:rsidR="00000000" w:rsidRPr="00000000">
        <w:rPr>
          <w:rtl w:val="0"/>
        </w:rPr>
        <w:t xml:space="preserve">El reinforcement learning es un área del aprendizaje automático es decir Machine Learning y Deep learning. Es una forma de reforzar un aprendizaje mediante por ejemplo un proceso de decisión de Markov(𝓜), que incluye el entorno que corresponde a toda la información existente en el que vive el agente (</w:t>
      </w:r>
      <m:oMath>
        <m:r>
          <w:rPr/>
          <m:t xml:space="preserve">A</m:t>
        </m:r>
      </m:oMath>
      <w:r w:rsidDel="00000000" w:rsidR="00000000" w:rsidRPr="00000000">
        <w:rPr>
          <w:rtl w:val="0"/>
        </w:rPr>
        <w:t xml:space="preserve">), incluyendo todo tipo de información que moldee la realidad del agente. Un agente es un decisor o ente que aprende una estrategia o política (</w:t>
      </w:r>
      <m:oMath>
        <m:r>
          <m:t>π</m:t>
        </m:r>
      </m:oMath>
      <w:r w:rsidDel="00000000" w:rsidR="00000000" w:rsidRPr="00000000">
        <w:rPr>
          <w:rtl w:val="0"/>
        </w:rPr>
        <w:t xml:space="preserve">) que se encuentra en un estado (</w:t>
      </w:r>
      <m:oMath>
        <m:r>
          <w:rPr/>
          <m:t xml:space="preserve">S</m:t>
        </m:r>
      </m:oMath>
      <w:r w:rsidDel="00000000" w:rsidR="00000000" w:rsidRPr="00000000">
        <w:rPr>
          <w:rtl w:val="0"/>
        </w:rPr>
        <w:t xml:space="preserve">) que contiene las condiciones e información necesarias para tomar acciones en el entorno, esta acción es una decisión tomada por el agente que en base a la información que brinda el estado, derivando en un resultado lo que a su vez implica una recompensa (</w:t>
      </w:r>
      <m:oMath>
        <m:r>
          <w:rPr/>
          <m:t xml:space="preserve">R</m:t>
        </m:r>
      </m:oMath>
      <w:r w:rsidDel="00000000" w:rsidR="00000000" w:rsidRPr="00000000">
        <w:rPr>
          <w:rtl w:val="0"/>
        </w:rPr>
        <w:t xml:space="preserve">) que se constituye en base a la recompensa inmediata y la recompensa futura esperada descontada por un factor de descuento (</w:t>
      </w:r>
      <m:oMath>
        <m:r>
          <m:t>γ</m:t>
        </m:r>
      </m:oMath>
      <w:r w:rsidDel="00000000" w:rsidR="00000000" w:rsidRPr="00000000">
        <w:rPr>
          <w:rtl w:val="0"/>
        </w:rPr>
        <w:t xml:space="preserve">).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El objetivo del proceso de decisión de Markov es maximizar la recompensa acumulada esperada a lo largo del tiempo (</w:t>
      </w:r>
      <m:oMath>
        <m:sSub>
          <m:sSubPr>
            <m:ctrlPr>
              <w:rPr/>
            </m:ctrlPr>
          </m:sSubPr>
          <m:e>
            <m:r>
              <w:rPr/>
              <m:t xml:space="preserve">G</m:t>
            </m:r>
          </m:e>
          <m:sub>
            <m:r>
              <w:rPr/>
              <m:t xml:space="preserve">t</m:t>
            </m:r>
          </m:sub>
        </m:sSub>
        <m:r>
          <w:rPr/>
          <m:t xml:space="preserve">)</m:t>
        </m:r>
      </m:oMath>
      <w:r w:rsidDel="00000000" w:rsidR="00000000" w:rsidRPr="00000000">
        <w:rPr>
          <w:rtl w:val="0"/>
        </w:rPr>
        <w:t xml:space="preserve">, esta se calcula en base al factor de descuento y la recompensa obtenida en el estado correspondiente dada la acción que se tomó en ese estado. La forma de calcular esta ganancia o recompensa acumulada esperada es por medio de la ecuación de Bellman que define el valor de un estado, dada una estrategia específica, como la esperanza o valor esperado de la recompensa inmediata más el valor del próximo estado o recompensas futuras descontadas </w:t>
      </w:r>
      <m:oMath>
        <m:sSup>
          <m:sSupPr>
            <m:ctrlPr>
              <w:rPr/>
            </m:ctrlPr>
          </m:sSupPr>
          <m:e>
            <m:r>
              <w:rPr/>
              <m:t xml:space="preserve">(V</m:t>
            </m:r>
          </m:e>
          <m:sup>
            <m:r>
              <w:rPr/>
              <m:t>π</m:t>
            </m:r>
          </m:sup>
        </m:sSup>
        <m:r>
          <w:rPr/>
          <m:t xml:space="preserve">(s))</m:t>
        </m:r>
      </m:oMath>
      <w:r w:rsidDel="00000000" w:rsidR="00000000" w:rsidRPr="00000000">
        <w:rPr>
          <w:rtl w:val="0"/>
        </w:rPr>
        <w:t xml:space="preserve">. Esto hace posible el aprendizaje dinámico que es la base de Value iteration y Q-learning, también permite el aprendizaje del agente en cada paso o estado que avanza.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Dado el contexto de activos financieros bursátiles se puede plantear el siguiente contexto: Bajo el modelo de decisión de Markov se define el entorno como el mercado donde se transan estas acciones, en el cual el agente circula, en este caso podría ser un algoritmo de deep learning que parte en un estado inicial </w:t>
      </w:r>
      <m:oMath>
        <m:sSub>
          <m:sSubPr>
            <m:ctrlPr>
              <w:rPr/>
            </m:ctrlPr>
          </m:sSubPr>
          <m:e>
            <m:r>
              <w:rPr/>
              <m:t xml:space="preserve">S</m:t>
            </m:r>
          </m:e>
          <m:sub>
            <m:r>
              <w:rPr/>
              <m:t xml:space="preserve">0</m:t>
            </m:r>
          </m:sub>
        </m:sSub>
      </m:oMath>
      <w:r w:rsidDel="00000000" w:rsidR="00000000" w:rsidRPr="00000000">
        <w:rPr>
          <w:rtl w:val="0"/>
        </w:rPr>
        <w:t xml:space="preserve"> que describe todas las características de la acción en ese instante como podrían ser el precio actual de la acción, retorno pasado, volatilidad, correlación con otros activos y toda la información necesaria para poder tomar una acción. Dentro de las acciones posibles para tomar podría ser comprar un activo, vender un activo, mantener la posición, cambiar las participaciones del portafolio </w:t>
      </w:r>
      <m:oMath>
        <m:r>
          <w:rPr/>
          <m:t xml:space="preserve">(</m:t>
        </m:r>
        <m:sSub>
          <m:sSubPr>
            <m:ctrlPr>
              <w:rPr/>
            </m:ctrlPr>
          </m:sSubPr>
          <m:e>
            <m:r>
              <w:rPr/>
              <m:t xml:space="preserve">x</m:t>
            </m:r>
          </m:e>
          <m:sub>
            <m:r>
              <w:rPr/>
              <m:t xml:space="preserve">i</m:t>
            </m:r>
          </m:sub>
        </m:sSub>
        <m:r>
          <w:rPr/>
          <m:t xml:space="preserve">)</m:t>
        </m:r>
      </m:oMath>
      <w:r w:rsidDel="00000000" w:rsidR="00000000" w:rsidRPr="00000000">
        <w:rPr>
          <w:rtl w:val="0"/>
        </w:rPr>
        <w:t xml:space="preserve">, esta acción será guiada por una política de decisión </w:t>
      </w:r>
      <m:oMath>
        <m:r>
          <m:t>π</m:t>
        </m:r>
      </m:oMath>
      <w:r w:rsidDel="00000000" w:rsidR="00000000" w:rsidRPr="00000000">
        <w:rPr>
          <w:rtl w:val="0"/>
        </w:rPr>
        <w:t xml:space="preserve"> que en base al entorno o el mercado determine si están en un estado bull o bear de forma que si corresponde al primero haya más probabilidades de compra y si están en el segundo haya más probabilidad de venta o también podría basarse en otros indicadores como el indicador greedy y fear. Por último reforzando al modelo en base a una recompensa de tipo log-retorno del portafolio, ratio de sharpe o ratio de sortino.</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