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40F79" w14:textId="77777777" w:rsidR="00654875" w:rsidRDefault="00654875" w:rsidP="00654875">
      <w:r>
        <w:t>The state of our education system in Nigeria at present can be validated with the following points:</w:t>
      </w:r>
    </w:p>
    <w:p w14:paraId="7182450F" w14:textId="77777777" w:rsidR="00654875" w:rsidRDefault="00654875" w:rsidP="00654875"/>
    <w:p w14:paraId="2DA041D1" w14:textId="77777777" w:rsidR="00654875" w:rsidRDefault="00654875" w:rsidP="00654875">
      <w:r>
        <w:t xml:space="preserve">1. Teaching is increasingly seen as a viable career option: this is because teaching is now seen as a legitimate profession that may draw in competent graduates. </w:t>
      </w:r>
    </w:p>
    <w:p w14:paraId="7809C205" w14:textId="25157DC2" w:rsidR="00654875" w:rsidRDefault="00654875" w:rsidP="00654875">
      <w:r>
        <w:t>2. Teacher Welfare strongly influences</w:t>
      </w:r>
      <w:r>
        <w:t xml:space="preserve"> </w:t>
      </w:r>
      <w:r>
        <w:t xml:space="preserve">educational quality: this is due to the improved pay structures which has demonstrated the strong correlation between teacher motivation and compensation. </w:t>
      </w:r>
    </w:p>
    <w:p w14:paraId="29652484" w14:textId="4ABFD7DA" w:rsidR="00654875" w:rsidRDefault="00654875" w:rsidP="00654875">
      <w:r>
        <w:t xml:space="preserve">3. The shortage of qualified labour is being addressed steadily: An increased compensation encourages qualified and experienced graduates to enter the teaching profession thereby mitigating the </w:t>
      </w:r>
      <w:r>
        <w:t>long-standing</w:t>
      </w:r>
      <w:r>
        <w:t xml:space="preserve"> issue of underqualified or unqualified teachers.</w:t>
      </w:r>
    </w:p>
    <w:p w14:paraId="2836A89B" w14:textId="5169838F" w:rsidR="00654875" w:rsidRDefault="00654875" w:rsidP="00654875">
      <w:r>
        <w:t xml:space="preserve">4. Government recognition of </w:t>
      </w:r>
      <w:r>
        <w:t>teacher’s</w:t>
      </w:r>
      <w:r>
        <w:t xml:space="preserve"> role in national development: Increases in salaries reflect the government and stakeholders increasing recognition of the </w:t>
      </w:r>
      <w:r>
        <w:t>importance</w:t>
      </w:r>
      <w:r>
        <w:t xml:space="preserve"> of teachers in educational reform and human capital development.</w:t>
      </w:r>
    </w:p>
    <w:p w14:paraId="53EF152E" w14:textId="77777777" w:rsidR="00654875" w:rsidRDefault="00654875" w:rsidP="00654875">
      <w:r>
        <w:t>5. Persistent systemic challenges remain despite improvements</w:t>
      </w:r>
    </w:p>
    <w:p w14:paraId="1D4D9ABF" w14:textId="160C5B82" w:rsidR="005A7860" w:rsidRDefault="00654875" w:rsidP="00654875">
      <w:r>
        <w:t>Although salary reviews attract more teachers, issues such as inadequate infrastructure, overcrowded classrooms, limited teaching resources, and inconsistent policy implementation continue to affect the education system.</w:t>
      </w:r>
    </w:p>
    <w:sectPr w:rsidR="005A7860" w:rsidSect="001878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75"/>
    <w:rsid w:val="00187887"/>
    <w:rsid w:val="003C31E1"/>
    <w:rsid w:val="005A7860"/>
    <w:rsid w:val="00654875"/>
    <w:rsid w:val="00C9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33384"/>
  <w15:chartTrackingRefBased/>
  <w15:docId w15:val="{CA0CCED7-F9C8-48D6-AD8B-122EF70D9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1</cp:revision>
  <dcterms:created xsi:type="dcterms:W3CDTF">2026-01-21T09:54:00Z</dcterms:created>
  <dcterms:modified xsi:type="dcterms:W3CDTF">2026-01-21T09:58:00Z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7beb1ac5-6f7e-48e9-acc3-d6667fc9f90f</vt:lpwstr>
  </property>
</Properties>
</file>