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A3C5E"/>
          <w:sz w:val="72"/>
          <w:szCs w:val="72"/>
        </w:rPr>
        <w:t xml:space="preserve">AIRA</w:t>
      </w:r>
    </w:p>
    <w:p>
      <w:pPr>
        <w:spacing w:after="160" w:before="0"/>
        <w:jc w:val="center"/>
      </w:pPr>
      <w:r>
        <w:rPr>
          <w:rFonts w:ascii="Arial" w:cs="Arial" w:eastAsia="Arial" w:hAnsi="Arial"/>
          <w:color w:val="2E5F8A"/>
          <w:sz w:val="32"/>
          <w:szCs w:val="32"/>
        </w:rPr>
        <w:t xml:space="preserve">Autonomous Infrastructure Resilience Architecture</w:t>
      </w:r>
    </w:p>
    <w:p>
      <w:pPr>
        <w:spacing w:after="400" w:before="0"/>
        <w:jc w:val="center"/>
      </w:pPr>
      <w:r>
        <w:rPr>
          <w:rFonts w:ascii="Arial" w:cs="Arial" w:eastAsia="Arial" w:hAnsi="Arial"/>
          <w:i/>
          <w:iCs/>
          <w:color w:val="555555"/>
          <w:sz w:val="26"/>
          <w:szCs w:val="26"/>
        </w:rPr>
        <w:t xml:space="preserve">Project Design Report (PDR)</w:t>
      </w:r>
    </w:p>
    <w:p>
      <w:pPr>
        <w:pBdr>
          <w:bottom w:val="single" w:color="2E5F8A" w:sz="4" w:space="1"/>
        </w:pBdr>
        <w:spacing w:after="160" w:before="160"/>
      </w:pPr>
    </w:p>
    <w:p>
      <w:pPr>
        <w:spacing w:after="80" w:before="200"/>
        <w:jc w:val="center"/>
      </w:pPr>
      <w:r>
        <w:rPr>
          <w:rFonts w:ascii="Arial" w:cs="Arial" w:eastAsia="Arial" w:hAnsi="Arial"/>
          <w:color w:val="333333"/>
          <w:sz w:val="24"/>
          <w:szCs w:val="24"/>
        </w:rPr>
        <w:t xml:space="preserve">SRM Institute of Science and Technology</w:t>
      </w:r>
    </w:p>
    <w:p>
      <w:pPr>
        <w:spacing w:after="80" w:before="0"/>
        <w:jc w:val="center"/>
      </w:pPr>
      <w:r>
        <w:rPr>
          <w:rFonts w:ascii="Arial" w:cs="Arial" w:eastAsia="Arial" w:hAnsi="Arial"/>
          <w:color w:val="555555"/>
          <w:sz w:val="22"/>
          <w:szCs w:val="22"/>
        </w:rPr>
        <w:t xml:space="preserve">B.Tech Computer Science Engineering — Big Data Analytics</w:t>
      </w:r>
    </w:p>
    <w:p>
      <w:pPr>
        <w:spacing w:after="80" w:before="0"/>
        <w:jc w:val="center"/>
      </w:pPr>
      <w:r>
        <w:rPr>
          <w:rFonts w:ascii="Arial" w:cs="Arial" w:eastAsia="Arial" w:hAnsi="Arial"/>
          <w:color w:val="555555"/>
          <w:sz w:val="22"/>
          <w:szCs w:val="22"/>
        </w:rPr>
        <w:t xml:space="preserve">Semester 5 — Academic Year 2026–27</w:t>
      </w:r>
    </w:p>
    <w:p>
      <w:pPr>
        <w:spacing w:after="80" w:before="200"/>
        <w:jc w:val="center"/>
      </w:pPr>
      <w:r>
        <w:rPr>
          <w:rFonts w:ascii="Arial" w:cs="Arial" w:eastAsia="Arial" w:hAnsi="Arial"/>
          <w:b/>
          <w:bCs/>
          <w:color w:val="1A3C5E"/>
          <w:sz w:val="22"/>
          <w:szCs w:val="22"/>
        </w:rPr>
        <w:t xml:space="preserve">GitHub: @Gpar377</w:t>
      </w:r>
    </w:p>
    <w:p>
      <w:pPr>
        <w:spacing w:after="80" w:before="0"/>
        <w:jc w:val="center"/>
      </w:pPr>
      <w:r>
        <w:rPr>
          <w:rFonts w:ascii="Arial" w:cs="Arial" w:eastAsia="Arial" w:hAnsi="Arial"/>
          <w:color w:val="555555"/>
          <w:sz w:val="22"/>
          <w:szCs w:val="22"/>
        </w:rPr>
        <w:t xml:space="preserve">June 2026</w:t>
      </w:r>
    </w:p>
    <w:p>
      <w:r>
        <w:br w:type="page"/>
      </w:r>
    </w:p>
    <w:p>
      <w:pPr>
        <w:pStyle w:val="Heading1"/>
        <w:spacing w:after="160" w:before="320"/>
      </w:pPr>
      <w:r>
        <w:rPr>
          <w:rFonts w:ascii="Arial" w:cs="Arial" w:eastAsia="Arial" w:hAnsi="Arial"/>
          <w:b/>
          <w:bCs/>
          <w:color w:val="1A3C5E"/>
          <w:sz w:val="32"/>
          <w:szCs w:val="32"/>
        </w:rPr>
        <w:t xml:space="preserve">1. Executive Summary</w:t>
      </w:r>
    </w:p>
    <w:p>
      <w:pPr>
        <w:spacing w:after="80" w:before="80"/>
      </w:pPr>
      <w:r>
        <w:rPr>
          <w:rFonts w:ascii="Arial" w:cs="Arial" w:eastAsia="Arial" w:hAnsi="Arial"/>
          <w:sz w:val="22"/>
          <w:szCs w:val="22"/>
        </w:rPr>
        <w:t xml:space="preserve">AIRA (Autonomous Infrastructure Resilience Architecture) is a unified open-source platform that brings together two complementary autonomous systems — SentinelArena and NeuralOps — into a single Kubernetes-native intelligence layer.</w:t>
      </w:r>
    </w:p>
    <w:p>
      <w:pPr>
        <w:spacing w:after="120" w:before="120"/>
      </w:pPr>
    </w:p>
    <w:p>
      <w:pPr>
        <w:spacing w:after="80" w:before="80"/>
      </w:pPr>
      <w:r>
        <w:rPr>
          <w:rFonts w:ascii="Arial" w:cs="Arial" w:eastAsia="Arial" w:hAnsi="Arial"/>
          <w:sz w:val="22"/>
          <w:szCs w:val="22"/>
        </w:rPr>
        <w:t xml:space="preserve">SentinelArena continuously pits a Red Agent (attacker) against a Blue Agent (defender) inside a sandboxed Kubernetes cluster, autonomously discovering vulnerabilities, chaining attack paths, and patching them in real time. NeuralOps runs in parallel, using an LSTM-based prediction engine to forecast failures before they occur and a LangGraph-powered healing agent to remediate them autonomously.</w:t>
      </w:r>
    </w:p>
    <w:p>
      <w:pPr>
        <w:spacing w:after="120" w:before="120"/>
      </w:pPr>
    </w:p>
    <w:p>
      <w:pPr>
        <w:spacing w:after="80" w:before="80"/>
      </w:pPr>
      <w:r>
        <w:rPr>
          <w:rFonts w:ascii="Arial" w:cs="Arial" w:eastAsia="Arial" w:hAnsi="Arial"/>
          <w:sz w:val="22"/>
          <w:szCs w:val="22"/>
        </w:rPr>
        <w:t xml:space="preserve">Both modules share a unified memory store, a fine-tuned Gemma language model, a FastAPI backend, and a React + D3.js dashboard. Together they solve a problem no existing tool addresses: simultaneous autonomous security validation and predictive self-healing on the same infrastructure.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3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Phase 1 Status</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Complete — 34 commits, proven agent loop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 reduction (Phase 1 run)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 44 in 3 rounds, zero human input</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Target model</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Gemma 4B fine-tuned on arena trajectories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Compose (local) / Helm chart (production)</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License</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Open Source (Apache 2.0)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Paper target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USENIX Security / CCS 2027</w:t>
            </w:r>
          </w:p>
        </w:tc>
      </w:tr>
    </w:tbl>
    <w:p>
      <w:pPr>
        <w:spacing w:after="120" w:before="120"/>
      </w:pPr>
    </w:p>
    <w:p>
      <w:r>
        <w:br w:type="page"/>
      </w:r>
    </w:p>
    <w:p>
      <w:pPr>
        <w:pStyle w:val="Heading1"/>
        <w:spacing w:after="160" w:before="320"/>
      </w:pPr>
      <w:r>
        <w:rPr>
          <w:rFonts w:ascii="Arial" w:cs="Arial" w:eastAsia="Arial" w:hAnsi="Arial"/>
          <w:b/>
          <w:bCs/>
          <w:color w:val="1A3C5E"/>
          <w:sz w:val="32"/>
          <w:szCs w:val="32"/>
        </w:rPr>
        <w:t xml:space="preserve">2. Problem Statement</w:t>
      </w:r>
    </w:p>
    <w:p>
      <w:pPr>
        <w:pStyle w:val="Heading2"/>
        <w:spacing w:after="120" w:before="240"/>
      </w:pPr>
      <w:r>
        <w:rPr>
          <w:rFonts w:ascii="Arial" w:cs="Arial" w:eastAsia="Arial" w:hAnsi="Arial"/>
          <w:b/>
          <w:bCs/>
          <w:color w:val="2E5F8A"/>
          <w:sz w:val="26"/>
          <w:szCs w:val="26"/>
        </w:rPr>
        <w:t xml:space="preserve">2.1 The Security Gap</w:t>
      </w:r>
    </w:p>
    <w:p>
      <w:pPr>
        <w:spacing w:after="80" w:before="80"/>
      </w:pPr>
      <w:r>
        <w:rPr>
          <w:rFonts w:ascii="Arial" w:cs="Arial" w:eastAsia="Arial" w:hAnsi="Arial"/>
          <w:sz w:val="22"/>
          <w:szCs w:val="22"/>
        </w:rPr>
        <w:t xml:space="preserve">Enterprise security today runs on a broken assumption — that scheduled audits and periodic penetration tests are sufficient. Modern AI-driven offensive tools can exploit a newly disclosed CVE within minutes of publication. Quarterly pen tests leave organisations exposed for months at a time. Existing autonomous pen testing platforms (NodeZero, Pentera, XBOW) are closed source, cost upward of $50,000/year, and do not have genuine learning agents — they run scripted attack paths, not adversarial AI.</w:t>
      </w:r>
    </w:p>
    <w:p>
      <w:pPr>
        <w:spacing w:after="120" w:before="120"/>
      </w:pPr>
    </w:p>
    <w:p>
      <w:pPr>
        <w:pStyle w:val="Heading2"/>
        <w:spacing w:after="120" w:before="240"/>
      </w:pPr>
      <w:r>
        <w:rPr>
          <w:rFonts w:ascii="Arial" w:cs="Arial" w:eastAsia="Arial" w:hAnsi="Arial"/>
          <w:b/>
          <w:bCs/>
          <w:color w:val="2E5F8A"/>
          <w:sz w:val="26"/>
          <w:szCs w:val="26"/>
        </w:rPr>
        <w:t xml:space="preserve">2.2 The Reliability Gap</w:t>
      </w:r>
    </w:p>
    <w:p>
      <w:pPr>
        <w:spacing w:after="80" w:before="80"/>
      </w:pPr>
      <w:r>
        <w:rPr>
          <w:rFonts w:ascii="Arial" w:cs="Arial" w:eastAsia="Arial" w:hAnsi="Arial"/>
          <w:sz w:val="22"/>
          <w:szCs w:val="22"/>
        </w:rPr>
        <w:t xml:space="preserve">Kubernetes can restart a crashing pod but has no understanding of why it crashed. An SRE is typically woken at 2am to correlate metrics across Prometheus, Grafana, Loki, and Jaeger manually. Existing tools like Komodor are reactive — they activate only after failures occur. No open-source tool combines predictive failure detection with autonomous root-cause analysis and adaptive remediation that learns from historical outcomes.</w:t>
      </w:r>
    </w:p>
    <w:p>
      <w:pPr>
        <w:spacing w:after="120" w:before="120"/>
      </w:pPr>
    </w:p>
    <w:p>
      <w:pPr>
        <w:pStyle w:val="Heading2"/>
        <w:spacing w:after="120" w:before="240"/>
      </w:pPr>
      <w:r>
        <w:rPr>
          <w:rFonts w:ascii="Arial" w:cs="Arial" w:eastAsia="Arial" w:hAnsi="Arial"/>
          <w:b/>
          <w:bCs/>
          <w:color w:val="2E5F8A"/>
          <w:sz w:val="26"/>
          <w:szCs w:val="26"/>
        </w:rPr>
        <w:t xml:space="preserve">2.3 The Unified Gap</w:t>
      </w:r>
    </w:p>
    <w:p>
      <w:pPr>
        <w:spacing w:after="80" w:before="80"/>
      </w:pPr>
      <w:r>
        <w:rPr>
          <w:rFonts w:ascii="Arial" w:cs="Arial" w:eastAsia="Arial" w:hAnsi="Arial"/>
          <w:sz w:val="22"/>
          <w:szCs w:val="22"/>
        </w:rPr>
        <w:t xml:space="preserve">No existing platform — open or commercial — simultaneously performs continuous security validation AND predictive self-healing on the same infrastructure. A pod with an unpatched CVE that is also showing memory leak precursors requires both a security response and a reliability response. Today those are handled by separate teams using separate tools with separate context. AIRA unifies them.</w:t>
      </w:r>
    </w:p>
    <w:p>
      <w:pPr>
        <w:spacing w:after="120" w:before="120"/>
      </w:pPr>
    </w:p>
    <w:p>
      <w:r>
        <w:br w:type="page"/>
      </w:r>
    </w:p>
    <w:p>
      <w:pPr>
        <w:pStyle w:val="Heading1"/>
        <w:spacing w:after="160" w:before="320"/>
      </w:pPr>
      <w:r>
        <w:rPr>
          <w:rFonts w:ascii="Arial" w:cs="Arial" w:eastAsia="Arial" w:hAnsi="Arial"/>
          <w:b/>
          <w:bCs/>
          <w:color w:val="1A3C5E"/>
          <w:sz w:val="32"/>
          <w:szCs w:val="32"/>
        </w:rPr>
        <w:t xml:space="preserve">3. Solution Overview</w:t>
      </w:r>
    </w:p>
    <w:p>
      <w:pPr>
        <w:spacing w:after="80" w:before="80"/>
      </w:pPr>
      <w:r>
        <w:rPr>
          <w:rFonts w:ascii="Arial" w:cs="Arial" w:eastAsia="Arial" w:hAnsi="Arial"/>
          <w:sz w:val="22"/>
          <w:szCs w:val="22"/>
        </w:rPr>
        <w:t xml:space="preserve">AIRA is composed of two modules built on a shared core: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4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3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Key Differentiator</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SentinelArena</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Continuous autonomous pen testing via adversarial Red/Blue agents</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Agents learn from each round — Red avoids patched surfaces, Blue pre-empts known attack classes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NeuralOps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Predictive failure detection and autonomous self-healing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LSTM forecasts failures before they happen; agent memory skips trial-and-error on known patterns</w:t>
            </w:r>
          </w:p>
        </w:tc>
      </w:tr>
    </w:tbl>
    <w:p>
      <w:pPr>
        <w:spacing w:after="120" w:before="120"/>
      </w:pPr>
    </w:p>
    <w:p>
      <w:pPr>
        <w:pStyle w:val="Heading2"/>
        <w:spacing w:after="120" w:before="240"/>
      </w:pPr>
      <w:r>
        <w:rPr>
          <w:rFonts w:ascii="Arial" w:cs="Arial" w:eastAsia="Arial" w:hAnsi="Arial"/>
          <w:b/>
          <w:bCs/>
          <w:color w:val="2E5F8A"/>
          <w:sz w:val="26"/>
          <w:szCs w:val="26"/>
        </w:rPr>
        <w:t xml:space="preserve">3.1 What Makes AIRA Different</w:t>
      </w:r>
    </w:p>
    <w:p>
      <w:pPr>
        <w:pStyle w:val="ListParagraph"/>
        <w:numPr>
          <w:ilvl w:val="0"/>
          <w:numId w:val="2"/>
        </w:numPr>
        <w:spacing w:after="60" w:before="60"/>
      </w:pPr>
      <w:r>
        <w:rPr>
          <w:rFonts w:ascii="Arial" w:cs="Arial" w:eastAsia="Arial" w:hAnsi="Arial"/>
          <w:b w:val="false"/>
          <w:bCs w:val="false"/>
          <w:sz w:val="22"/>
          <w:szCs w:val="22"/>
        </w:rPr>
        <w:t xml:space="preserve">Open source — fully deployable on-prem, no external API dependency in production</w:t>
      </w:r>
    </w:p>
    <w:p>
      <w:pPr>
        <w:pStyle w:val="ListParagraph"/>
        <w:numPr>
          <w:ilvl w:val="0"/>
          <w:numId w:val="2"/>
        </w:numPr>
        <w:spacing w:after="60" w:before="60"/>
      </w:pPr>
      <w:r>
        <w:rPr>
          <w:rFonts w:ascii="Arial" w:cs="Arial" w:eastAsia="Arial" w:hAnsi="Arial"/>
          <w:b w:val="false"/>
          <w:bCs w:val="false"/>
          <w:sz w:val="22"/>
          <w:szCs w:val="22"/>
        </w:rPr>
        <w:t xml:space="preserve">Learning agents — both modules get smarter with every run via shared memory</w:t>
      </w:r>
    </w:p>
    <w:p>
      <w:pPr>
        <w:pStyle w:val="ListParagraph"/>
        <w:numPr>
          <w:ilvl w:val="0"/>
          <w:numId w:val="2"/>
        </w:numPr>
        <w:spacing w:after="60" w:before="60"/>
      </w:pPr>
      <w:r>
        <w:rPr>
          <w:rFonts w:ascii="Arial" w:cs="Arial" w:eastAsia="Arial" w:hAnsi="Arial"/>
          <w:b w:val="false"/>
          <w:bCs w:val="false"/>
          <w:sz w:val="22"/>
          <w:szCs w:val="22"/>
        </w:rPr>
        <w:t xml:space="preserve">Unified — security and reliability context shared in the same memory store</w:t>
      </w:r>
    </w:p>
    <w:p>
      <w:pPr>
        <w:pStyle w:val="ListParagraph"/>
        <w:numPr>
          <w:ilvl w:val="0"/>
          <w:numId w:val="2"/>
        </w:numPr>
        <w:spacing w:after="60" w:before="60"/>
      </w:pPr>
      <w:r>
        <w:rPr>
          <w:rFonts w:ascii="Arial" w:cs="Arial" w:eastAsia="Arial" w:hAnsi="Arial"/>
          <w:b w:val="false"/>
          <w:bCs w:val="false"/>
          <w:sz w:val="22"/>
          <w:szCs w:val="22"/>
        </w:rPr>
        <w:t xml:space="preserve">Self-improving — arena trajectories become fine-tuning data for the Gemma model</w:t>
      </w:r>
    </w:p>
    <w:p>
      <w:pPr>
        <w:pStyle w:val="ListParagraph"/>
        <w:numPr>
          <w:ilvl w:val="0"/>
          <w:numId w:val="2"/>
        </w:numPr>
        <w:spacing w:after="60" w:before="60"/>
      </w:pPr>
      <w:r>
        <w:rPr>
          <w:rFonts w:ascii="Arial" w:cs="Arial" w:eastAsia="Arial" w:hAnsi="Arial"/>
          <w:b w:val="false"/>
          <w:bCs w:val="false"/>
          <w:sz w:val="22"/>
          <w:szCs w:val="22"/>
        </w:rPr>
        <w:t xml:space="preserve">Safety-first — OPA Gatekeeper enforces blast radius limits; tiered autonomy prevents destructive actions</w:t>
      </w:r>
    </w:p>
    <w:p>
      <w:pPr>
        <w:spacing w:after="120" w:before="120"/>
      </w:pPr>
    </w:p>
    <w:p>
      <w:r>
        <w:br w:type="page"/>
      </w:r>
    </w:p>
    <w:p>
      <w:pPr>
        <w:pStyle w:val="Heading1"/>
        <w:spacing w:after="160" w:before="320"/>
      </w:pPr>
      <w:r>
        <w:rPr>
          <w:rFonts w:ascii="Arial" w:cs="Arial" w:eastAsia="Arial" w:hAnsi="Arial"/>
          <w:b/>
          <w:bCs/>
          <w:color w:val="1A3C5E"/>
          <w:sz w:val="32"/>
          <w:szCs w:val="32"/>
        </w:rPr>
        <w:t xml:space="preserve">4. System Architecture</w:t>
      </w:r>
    </w:p>
    <w:p>
      <w:pPr>
        <w:pStyle w:val="Heading2"/>
        <w:spacing w:after="120" w:before="240"/>
      </w:pPr>
      <w:r>
        <w:rPr>
          <w:rFonts w:ascii="Arial" w:cs="Arial" w:eastAsia="Arial" w:hAnsi="Arial"/>
          <w:b/>
          <w:bCs/>
          <w:color w:val="2E5F8A"/>
          <w:sz w:val="26"/>
          <w:szCs w:val="26"/>
        </w:rPr>
        <w:t xml:space="preserve">4.1 Full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4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Components</w:t>
            </w:r>
          </w:p>
        </w:tc>
        <w:tc>
          <w:tcPr>
            <w:tcW w:type="dxa" w:w="33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Observability</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Prometheus, Loki, Falco, Jaeger</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Metrics, logs, security events, traces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 / Prediction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LSTM (PyTorch), Anomaly Detector, Failure Classifier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Forecast failures before occurrence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Agent Layer</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LangGraph, Gemma 4B via Ollama, OPA Gatekeeper</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Reasoning, decision-making, safety enforcement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Persistent incident and trajectory store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API</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FastAPI + WebSockets</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REST endpoints and live event stream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 D3.js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visualisation and human escalation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Packaging</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Helm chart, Docker Compose</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Local dev and production deployment</w:t>
            </w:r>
          </w:p>
        </w:tc>
      </w:tr>
    </w:tbl>
    <w:p>
      <w:pPr>
        <w:spacing w:after="120" w:before="120"/>
      </w:pPr>
    </w:p>
    <w:p>
      <w:pPr>
        <w:pStyle w:val="Heading2"/>
        <w:spacing w:after="120" w:before="240"/>
      </w:pPr>
      <w:r>
        <w:rPr>
          <w:rFonts w:ascii="Arial" w:cs="Arial" w:eastAsia="Arial" w:hAnsi="Arial"/>
          <w:b/>
          <w:bCs/>
          <w:color w:val="2E5F8A"/>
          <w:sz w:val="26"/>
          <w:szCs w:val="26"/>
        </w:rPr>
        <w:t xml:space="preserve">4.2 SentinelArena — Agent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3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8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Action Space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Red Agent</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Attacker — finds and chains vulnerabilities</w:t>
            </w:r>
          </w:p>
        </w:tc>
        <w:tc>
          <w:tcPr>
            <w:tcW w:type="dxa" w:w="3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CVE scan, RBAC probe, secret extraction, lateral movement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Blue Agent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Defender — detects and patches in real time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Secret rotation, RBAC patch, image update, network policy</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Purple Agent (Phase 4)</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Meta-observer — synthesises Red/Blue patterns</w:t>
            </w:r>
          </w:p>
        </w:tc>
        <w:tc>
          <w:tcPr>
            <w:tcW w:type="dxa" w:w="3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Recommends proactive hardening, identifies blind spots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RL Agent (Phase 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Strategy optimizer — learns optimal attack/defence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High-level action selection via reward signal</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Safety Orchestrator</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Referee — enforces scope and blast radius limits</w:t>
            </w:r>
          </w:p>
        </w:tc>
        <w:tc>
          <w:tcPr>
            <w:tcW w:type="dxa" w:w="3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OPA policy evaluation, audit trail, kill switch</w:t>
            </w:r>
          </w:p>
        </w:tc>
      </w:tr>
    </w:tbl>
    <w:p>
      <w:pPr>
        <w:spacing w:after="120" w:before="120"/>
      </w:pPr>
    </w:p>
    <w:p>
      <w:pPr>
        <w:pStyle w:val="Heading2"/>
        <w:spacing w:after="120" w:before="240"/>
      </w:pPr>
      <w:r>
        <w:rPr>
          <w:rFonts w:ascii="Arial" w:cs="Arial" w:eastAsia="Arial" w:hAnsi="Arial"/>
          <w:b/>
          <w:bCs/>
          <w:color w:val="2E5F8A"/>
          <w:sz w:val="26"/>
          <w:szCs w:val="26"/>
        </w:rPr>
        <w:t xml:space="preserve">4.3 NeuralOps — Prediction and Healing Loop</w:t>
      </w:r>
    </w:p>
    <w:p>
      <w:pPr>
        <w:spacing w:after="80" w:before="80"/>
      </w:pPr>
      <w:r>
        <w:rPr>
          <w:rFonts w:ascii="Arial" w:cs="Arial" w:eastAsia="Arial" w:hAnsi="Arial"/>
          <w:sz w:val="22"/>
          <w:szCs w:val="22"/>
        </w:rPr>
        <w:t xml:space="preserve">PREDICT → DETECT → CLASSIFY → DECIDE → HEAL → REMEMBER</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3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PREDICT</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LSTM time series on Prometheus metrics</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"Pod X will OOMKill in ~8 minutes"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Anomaly detector on baseline deviation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Deviation score + confidence</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CLASSIFY</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Failure classifier</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OOMKill / CrashLoop / NodePressure / CascadeRisk</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DECIDE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LangGraph agent + tiered autonomy rules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Auto-fix / Fix+notify / Escalate to human</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HEAL</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kubectl patch / scale / cordon via real_kubectl.py</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Cluster state restored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REMEMBER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incident store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 occurrence skips trial-and-error</w:t>
            </w:r>
          </w:p>
        </w:tc>
      </w:tr>
    </w:tbl>
    <w:p>
      <w:pPr>
        <w:spacing w:after="120" w:before="120"/>
      </w:pPr>
    </w:p>
    <w:p>
      <w:pPr>
        <w:pStyle w:val="Heading2"/>
        <w:spacing w:after="120" w:before="240"/>
      </w:pPr>
      <w:r>
        <w:rPr>
          <w:rFonts w:ascii="Arial" w:cs="Arial" w:eastAsia="Arial" w:hAnsi="Arial"/>
          <w:b/>
          <w:bCs/>
          <w:color w:val="2E5F8A"/>
          <w:sz w:val="26"/>
          <w:szCs w:val="26"/>
        </w:rPr>
        <w:t xml:space="preserve">4.4 Shared Core</w:t>
      </w:r>
    </w:p>
    <w:p>
      <w:pPr>
        <w:pStyle w:val="ListParagraph"/>
        <w:numPr>
          <w:ilvl w:val="0"/>
          <w:numId w:val="2"/>
        </w:numPr>
        <w:spacing w:after="60" w:before="60"/>
      </w:pPr>
      <w:r>
        <w:rPr>
          <w:rFonts w:ascii="Arial" w:cs="Arial" w:eastAsia="Arial" w:hAnsi="Arial"/>
          <w:b w:val="false"/>
          <w:bCs w:val="false"/>
          <w:sz w:val="22"/>
          <w:szCs w:val="22"/>
        </w:rPr>
        <w:t xml:space="preserve">Single fine-tuned Gemma 4B model serves both modules via Ollama</w:t>
      </w:r>
    </w:p>
    <w:p>
      <w:pPr>
        <w:pStyle w:val="ListParagraph"/>
        <w:numPr>
          <w:ilvl w:val="0"/>
          <w:numId w:val="2"/>
        </w:numPr>
        <w:spacing w:after="60" w:before="60"/>
      </w:pPr>
      <w:r>
        <w:rPr>
          <w:rFonts w:ascii="Arial" w:cs="Arial" w:eastAsia="Arial" w:hAnsi="Arial"/>
          <w:b w:val="false"/>
          <w:bCs w:val="false"/>
          <w:sz w:val="22"/>
          <w:szCs w:val="22"/>
        </w:rPr>
        <w:t xml:space="preserve">PostgreSQL memory store shared — security incidents and reliability incidents in one context</w:t>
      </w:r>
    </w:p>
    <w:p>
      <w:pPr>
        <w:pStyle w:val="ListParagraph"/>
        <w:numPr>
          <w:ilvl w:val="0"/>
          <w:numId w:val="2"/>
        </w:numPr>
        <w:spacing w:after="60" w:before="60"/>
      </w:pPr>
      <w:r>
        <w:rPr>
          <w:rFonts w:ascii="Arial" w:cs="Arial" w:eastAsia="Arial" w:hAnsi="Arial"/>
          <w:b w:val="false"/>
          <w:bCs w:val="false"/>
          <w:sz w:val="22"/>
          <w:szCs w:val="22"/>
        </w:rPr>
        <w:t xml:space="preserve">FastAPI backend with unified /sentinel/* and /neuralops/* route namespaces</w:t>
      </w:r>
    </w:p>
    <w:p>
      <w:pPr>
        <w:pStyle w:val="ListParagraph"/>
        <w:numPr>
          <w:ilvl w:val="0"/>
          <w:numId w:val="2"/>
        </w:numPr>
        <w:spacing w:after="60" w:before="60"/>
      </w:pPr>
      <w:r>
        <w:rPr>
          <w:rFonts w:ascii="Arial" w:cs="Arial" w:eastAsia="Arial" w:hAnsi="Arial"/>
          <w:b w:val="false"/>
          <w:bCs w:val="false"/>
          <w:sz w:val="22"/>
          <w:szCs w:val="22"/>
        </w:rPr>
        <w:t xml:space="preserve">Single React dashboard with tabs for Security, Reliability, and Unified Risk view</w:t>
      </w:r>
    </w:p>
    <w:p>
      <w:pPr>
        <w:spacing w:after="120" w:before="120"/>
      </w:pPr>
    </w:p>
    <w:p>
      <w:r>
        <w:br w:type="page"/>
      </w:r>
    </w:p>
    <w:p>
      <w:pPr>
        <w:pStyle w:val="Heading1"/>
        <w:spacing w:after="160" w:before="320"/>
      </w:pPr>
      <w:r>
        <w:rPr>
          <w:rFonts w:ascii="Arial" w:cs="Arial" w:eastAsia="Arial" w:hAnsi="Arial"/>
          <w:b/>
          <w:bCs/>
          <w:color w:val="1A3C5E"/>
          <w:sz w:val="32"/>
          <w:szCs w:val="32"/>
        </w:rPr>
        <w:t xml:space="preserve">5. Development Roadmap</w:t>
      </w:r>
    </w:p>
    <w:p>
      <w:pPr>
        <w:pStyle w:val="Heading2"/>
        <w:spacing w:after="120" w:before="240"/>
      </w:pPr>
      <w:r>
        <w:rPr>
          <w:rFonts w:ascii="Arial" w:cs="Arial" w:eastAsia="Arial" w:hAnsi="Arial"/>
          <w:b/>
          <w:bCs/>
          <w:color w:val="2E5F8A"/>
          <w:sz w:val="26"/>
          <w:szCs w:val="26"/>
        </w:rPr>
        <w:t xml:space="preserve">5.1 Phase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000"/>
        <w:gridCol w:w="2760"/>
      </w:tblGrid>
      <w:tr>
        <w:trPr>
          <w:tblHeader/>
        </w:trP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4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7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Phase 1</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SentinelArena</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PoC — mock infra, Gemini API, proven agent loop</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DONE (34 commits)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SentinelArena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 infra — kind cluster, Trivy, real kubectl, Falco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1–2 (Holidays)</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Phase 3</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NeuralOps</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LSTM prediction engine + basic healing agent</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Week 3–4 (Holidays)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Shared Core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Unified memory + Gemma 4B via Ollama replacing Gemini</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5 (Holidays)</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Phase 5</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Both</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FastAPI backend + WebSocket event stream</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Week 6 (Holidays)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 D3.js unified dashboard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 5 — Aug/Sep</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Phase 7</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SentinelArena</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Purple Agent — meta-observer and pattern synthesiser</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Sem 5 — Sep/Oct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Gemma fine-tuning pipeline on trajectory data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 5 — Oct/Nov</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Phase 9</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SentinelArena</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RL Agent — strategy optimiser with reward signal</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Sem 5 — Nov/Dec</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Helm chart, production hardening, open-source release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 6</w:t>
            </w:r>
          </w:p>
        </w:tc>
      </w:tr>
    </w:tbl>
    <w:p>
      <w:pPr>
        <w:spacing w:after="120" w:before="120"/>
      </w:pPr>
    </w:p>
    <w:p>
      <w:pPr>
        <w:pStyle w:val="Heading2"/>
        <w:spacing w:after="120" w:before="240"/>
      </w:pPr>
      <w:r>
        <w:rPr>
          <w:rFonts w:ascii="Arial" w:cs="Arial" w:eastAsia="Arial" w:hAnsi="Arial"/>
          <w:b/>
          <w:bCs/>
          <w:color w:val="2E5F8A"/>
          <w:sz w:val="26"/>
          <w:szCs w:val="26"/>
        </w:rPr>
        <w:t xml:space="preserve">5.2 Holiday Sprint (Now → July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6060"/>
      </w:tblGrid>
      <w:tr>
        <w:trPr>
          <w:tblHeader/>
        </w:trP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60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Key Tasks</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Week 1–2</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SentinelArena Phase 2</w:t>
            </w:r>
          </w:p>
        </w:tc>
        <w:tc>
          <w:tcPr>
            <w:tcW w:type="dxa" w:w="6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Install kind + Trivy, write real_cluster.py / real_scanner.py / real_kubectl.py, deploy vulnerable workloads, flip USE_REAL_INFRA=true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3–4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NeuralOps Phase 1</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Collect Prometheus metrics, train LSTM baseline, build anomaly detector, wire LangGraph healing agent</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Week 5</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Shared Core</w:t>
            </w:r>
          </w:p>
        </w:tc>
        <w:tc>
          <w:tcPr>
            <w:tcW w:type="dxa" w:w="6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PostgreSQL schema, unified memory API, swap Gemini for Gemma 4B via Ollama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Backend</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 routes for both modules, WebSocket live stream, Docker Compose unified setup</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Week 7</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Buffer</w:t>
            </w:r>
          </w:p>
        </w:tc>
        <w:tc>
          <w:tcPr>
            <w:tcW w:type="dxa" w:w="6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Cleanup, documentation, repo restructure to aira/ layout</w:t>
            </w:r>
          </w:p>
        </w:tc>
      </w:tr>
    </w:tbl>
    <w:p>
      <w:pPr>
        <w:spacing w:after="120" w:before="120"/>
      </w:pPr>
    </w:p>
    <w:p>
      <w:r>
        <w:br w:type="page"/>
      </w:r>
    </w:p>
    <w:p>
      <w:pPr>
        <w:pStyle w:val="Heading1"/>
        <w:spacing w:after="160" w:before="320"/>
      </w:pPr>
      <w:r>
        <w:rPr>
          <w:rFonts w:ascii="Arial" w:cs="Arial" w:eastAsia="Arial" w:hAnsi="Arial"/>
          <w:b/>
          <w:bCs/>
          <w:color w:val="1A3C5E"/>
          <w:sz w:val="32"/>
          <w:szCs w:val="32"/>
        </w:rPr>
        <w:t xml:space="preserve">6. Repository Structure</w:t>
      </w:r>
    </w:p>
    <w:p>
      <w:pPr>
        <w:spacing w:after="80" w:before="80"/>
      </w:pPr>
      <w:r>
        <w:rPr>
          <w:rFonts w:ascii="Arial" w:cs="Arial" w:eastAsia="Arial" w:hAnsi="Arial"/>
          <w:b/>
          <w:bCs/>
          <w:sz w:val="22"/>
          <w:szCs w:val="22"/>
        </w:rPr>
        <w:t xml:space="preserve">aira/</w:t>
      </w:r>
    </w:p>
    <w:p>
      <w:pPr>
        <w:pStyle w:val="ListParagraph"/>
        <w:numPr>
          <w:ilvl w:val="0"/>
          <w:numId w:val="2"/>
        </w:numPr>
        <w:spacing w:after="60" w:before="60"/>
      </w:pPr>
      <w:r>
        <w:rPr>
          <w:rFonts w:ascii="Arial" w:cs="Arial" w:eastAsia="Arial" w:hAnsi="Arial"/>
          <w:b w:val="false"/>
          <w:bCs w:val="false"/>
          <w:sz w:val="22"/>
          <w:szCs w:val="22"/>
        </w:rPr>
        <w:t xml:space="preserve">sentinel/          — SentinelArena module (Red, Blue, Purple, RL agents, OPA)</w:t>
      </w:r>
    </w:p>
    <w:p>
      <w:pPr>
        <w:pStyle w:val="ListParagraph"/>
        <w:numPr>
          <w:ilvl w:val="0"/>
          <w:numId w:val="2"/>
        </w:numPr>
        <w:spacing w:after="60" w:before="60"/>
      </w:pPr>
      <w:r>
        <w:rPr>
          <w:rFonts w:ascii="Arial" w:cs="Arial" w:eastAsia="Arial" w:hAnsi="Arial"/>
          <w:b w:val="false"/>
          <w:bCs w:val="false"/>
          <w:sz w:val="22"/>
          <w:szCs w:val="22"/>
        </w:rPr>
        <w:t xml:space="preserve">neuralops/         — NeuralOps module (LSTM, anomaly detector, healing agent)</w:t>
      </w:r>
    </w:p>
    <w:p>
      <w:pPr>
        <w:pStyle w:val="ListParagraph"/>
        <w:numPr>
          <w:ilvl w:val="0"/>
          <w:numId w:val="2"/>
        </w:numPr>
        <w:spacing w:after="60" w:before="60"/>
      </w:pPr>
      <w:r>
        <w:rPr>
          <w:rFonts w:ascii="Arial" w:cs="Arial" w:eastAsia="Arial" w:hAnsi="Arial"/>
          <w:b w:val="false"/>
          <w:bCs w:val="false"/>
          <w:sz w:val="22"/>
          <w:szCs w:val="22"/>
        </w:rPr>
        <w:t xml:space="preserve">core/              — Shared: LangGraph base, Gemma client, PostgreSQL memory</w:t>
      </w:r>
    </w:p>
    <w:p>
      <w:pPr>
        <w:pStyle w:val="ListParagraph"/>
        <w:numPr>
          <w:ilvl w:val="0"/>
          <w:numId w:val="2"/>
        </w:numPr>
        <w:spacing w:after="60" w:before="60"/>
      </w:pPr>
      <w:r>
        <w:rPr>
          <w:rFonts w:ascii="Arial" w:cs="Arial" w:eastAsia="Arial" w:hAnsi="Arial"/>
          <w:b w:val="false"/>
          <w:bCs w:val="false"/>
          <w:sz w:val="22"/>
          <w:szCs w:val="22"/>
        </w:rPr>
        <w:t xml:space="preserve">api/               — FastAPI backend, WebSocket stream</w:t>
      </w:r>
    </w:p>
    <w:p>
      <w:pPr>
        <w:pStyle w:val="ListParagraph"/>
        <w:numPr>
          <w:ilvl w:val="0"/>
          <w:numId w:val="2"/>
        </w:numPr>
        <w:spacing w:after="60" w:before="60"/>
      </w:pPr>
      <w:r>
        <w:rPr>
          <w:rFonts w:ascii="Arial" w:cs="Arial" w:eastAsia="Arial" w:hAnsi="Arial"/>
          <w:b w:val="false"/>
          <w:bCs w:val="false"/>
          <w:sz w:val="22"/>
          <w:szCs w:val="22"/>
        </w:rPr>
        <w:t xml:space="preserve">dashboard/         — React + D3.js frontend</w:t>
      </w:r>
    </w:p>
    <w:p>
      <w:pPr>
        <w:pStyle w:val="ListParagraph"/>
        <w:numPr>
          <w:ilvl w:val="0"/>
          <w:numId w:val="2"/>
        </w:numPr>
        <w:spacing w:after="60" w:before="60"/>
      </w:pPr>
      <w:r>
        <w:rPr>
          <w:rFonts w:ascii="Arial" w:cs="Arial" w:eastAsia="Arial" w:hAnsi="Arial"/>
          <w:b w:val="false"/>
          <w:bCs w:val="false"/>
          <w:sz w:val="22"/>
          <w:szCs w:val="22"/>
        </w:rPr>
        <w:t xml:space="preserve">training/          — Gemma fine-tuning pipeline, trajectory export</w:t>
      </w:r>
    </w:p>
    <w:p>
      <w:pPr>
        <w:pStyle w:val="ListParagraph"/>
        <w:numPr>
          <w:ilvl w:val="0"/>
          <w:numId w:val="2"/>
        </w:numPr>
        <w:spacing w:after="60" w:before="60"/>
      </w:pPr>
      <w:r>
        <w:rPr>
          <w:rFonts w:ascii="Arial" w:cs="Arial" w:eastAsia="Arial" w:hAnsi="Arial"/>
          <w:b w:val="false"/>
          <w:bCs w:val="false"/>
          <w:sz w:val="22"/>
          <w:szCs w:val="22"/>
        </w:rPr>
        <w:t xml:space="preserve">charts/            — Helm chart for production deployment</w:t>
      </w:r>
    </w:p>
    <w:p>
      <w:pPr>
        <w:pStyle w:val="ListParagraph"/>
        <w:numPr>
          <w:ilvl w:val="0"/>
          <w:numId w:val="2"/>
        </w:numPr>
        <w:spacing w:after="60" w:before="60"/>
      </w:pPr>
      <w:r>
        <w:rPr>
          <w:rFonts w:ascii="Arial" w:cs="Arial" w:eastAsia="Arial" w:hAnsi="Arial"/>
          <w:b w:val="false"/>
          <w:bCs w:val="false"/>
          <w:sz w:val="22"/>
          <w:szCs w:val="22"/>
        </w:rPr>
        <w:t xml:space="preserve">infra/             — Vulnerable workload manifests, kind cluster config</w:t>
      </w:r>
    </w:p>
    <w:p>
      <w:pPr>
        <w:pStyle w:val="ListParagraph"/>
        <w:numPr>
          <w:ilvl w:val="0"/>
          <w:numId w:val="2"/>
        </w:numPr>
        <w:spacing w:after="60" w:before="60"/>
      </w:pPr>
      <w:r>
        <w:rPr>
          <w:rFonts w:ascii="Arial" w:cs="Arial" w:eastAsia="Arial" w:hAnsi="Arial"/>
          <w:b w:val="false"/>
          <w:bCs w:val="false"/>
          <w:sz w:val="22"/>
          <w:szCs w:val="22"/>
        </w:rPr>
        <w:t xml:space="preserve">docs/              — Architecture diagrams, paper drafts</w:t>
      </w:r>
    </w:p>
    <w:p>
      <w:pPr>
        <w:spacing w:after="120" w:before="120"/>
      </w:pPr>
    </w:p>
    <w:p>
      <w:r>
        <w:br w:type="page"/>
      </w:r>
    </w:p>
    <w:p>
      <w:pPr>
        <w:pStyle w:val="Heading1"/>
        <w:spacing w:after="160" w:before="320"/>
      </w:pPr>
      <w:r>
        <w:rPr>
          <w:rFonts w:ascii="Arial" w:cs="Arial" w:eastAsia="Arial" w:hAnsi="Arial"/>
          <w:b/>
          <w:bCs/>
          <w:color w:val="1A3C5E"/>
          <w:sz w:val="32"/>
          <w:szCs w:val="32"/>
        </w:rPr>
        <w:t xml:space="preserve">7.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8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Kubernetes</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kind (local) / any K8s (prod)</w:t>
            </w:r>
          </w:p>
        </w:tc>
        <w:tc>
          <w:tcPr>
            <w:tcW w:type="dxa" w:w="4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Real infra, free, runs on laptop via Docker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Observability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Prometheus + Loki + Falco + Jaeger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Industry standard, open source, full telemetry</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ML — Prediction</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PyTorch LSTM</w:t>
            </w:r>
          </w:p>
        </w:tc>
        <w:tc>
          <w:tcPr>
            <w:tcW w:type="dxa" w:w="4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Time series forecasting, lightweight, runs locally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Gemma 4B via Ollama</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source, fine-tuneable, no external API dependency</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Agent Framework</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LangGraph</w:t>
            </w:r>
          </w:p>
        </w:tc>
        <w:tc>
          <w:tcPr>
            <w:tcW w:type="dxa" w:w="4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Proven in Phase 1, stateful agent loops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Safety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OPA Gatekeeper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Policy-as-code, Kubernetes-native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Memory</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PostgreSQL</w:t>
            </w:r>
          </w:p>
        </w:tc>
        <w:tc>
          <w:tcPr>
            <w:tcW w:type="dxa" w:w="4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ACID, structured incident store, queryable history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 Scanner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Trivy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 CVE detection with CVSS scores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API</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FastAPI + WebSockets</w:t>
            </w:r>
          </w:p>
        </w:tc>
        <w:tc>
          <w:tcPr>
            <w:tcW w:type="dxa" w:w="4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Fast, async, OpenAPI docs auto-generated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 D3.js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Component model + data viz library</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Packaging</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Helm + Docker Compose</w:t>
            </w:r>
          </w:p>
        </w:tc>
        <w:tc>
          <w:tcPr>
            <w:tcW w:type="dxa" w:w="4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One-command deploy local and production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Fine-tuning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Hugging Face TRL / Unsloth</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LoRA SFT on trajectory data, Colab-compatible</w:t>
            </w:r>
          </w:p>
        </w:tc>
      </w:tr>
    </w:tbl>
    <w:p>
      <w:pPr>
        <w:spacing w:after="120" w:before="120"/>
      </w:pPr>
    </w:p>
    <w:p>
      <w:r>
        <w:br w:type="page"/>
      </w:r>
    </w:p>
    <w:p>
      <w:pPr>
        <w:pStyle w:val="Heading1"/>
        <w:spacing w:after="160" w:before="320"/>
      </w:pPr>
      <w:r>
        <w:rPr>
          <w:rFonts w:ascii="Arial" w:cs="Arial" w:eastAsia="Arial" w:hAnsi="Arial"/>
          <w:b/>
          <w:bCs/>
          <w:color w:val="1A3C5E"/>
          <w:sz w:val="32"/>
          <w:szCs w:val="32"/>
        </w:rPr>
        <w:t xml:space="preserve">8. Deployment Modes</w:t>
      </w:r>
    </w:p>
    <w:p>
      <w:pPr>
        <w:pStyle w:val="Heading2"/>
        <w:spacing w:after="120" w:before="240"/>
      </w:pPr>
      <w:r>
        <w:rPr>
          <w:rFonts w:ascii="Arial" w:cs="Arial" w:eastAsia="Arial" w:hAnsi="Arial"/>
          <w:b/>
          <w:bCs/>
          <w:color w:val="2E5F8A"/>
          <w:sz w:val="26"/>
          <w:szCs w:val="26"/>
        </w:rPr>
        <w:t xml:space="preserve">Mode 1 — Local (Developer)</w:t>
      </w:r>
    </w:p>
    <w:p>
      <w:pPr>
        <w:spacing w:after="80" w:before="80"/>
      </w:pPr>
      <w:r>
        <w:rPr>
          <w:rFonts w:ascii="Arial" w:cs="Arial" w:eastAsia="Arial" w:hAnsi="Arial"/>
          <w:sz w:val="22"/>
          <w:szCs w:val="22"/>
        </w:rPr>
        <w:t xml:space="preserve">git clone + docker compose up. kind cluster spins up automatically, Gemma runs via Ollama, both modules start. Zero config, zero cost. Target: open source contributors, students, security researchers.</w:t>
      </w:r>
    </w:p>
    <w:p>
      <w:pPr>
        <w:spacing w:after="120" w:before="120"/>
      </w:pPr>
    </w:p>
    <w:p>
      <w:pPr>
        <w:pStyle w:val="Heading2"/>
        <w:spacing w:after="120" w:before="240"/>
      </w:pPr>
      <w:r>
        <w:rPr>
          <w:rFonts w:ascii="Arial" w:cs="Arial" w:eastAsia="Arial" w:hAnsi="Arial"/>
          <w:b/>
          <w:bCs/>
          <w:color w:val="2E5F8A"/>
          <w:sz w:val="26"/>
          <w:szCs w:val="26"/>
        </w:rPr>
        <w:t xml:space="preserve">Mode 2 — Existing Cluster</w:t>
      </w:r>
    </w:p>
    <w:p>
      <w:pPr>
        <w:spacing w:after="80" w:before="80"/>
      </w:pPr>
      <w:r>
        <w:rPr>
          <w:rFonts w:ascii="Arial" w:cs="Arial" w:eastAsia="Arial" w:hAnsi="Arial"/>
          <w:sz w:val="22"/>
          <w:szCs w:val="22"/>
        </w:rPr>
        <w:t xml:space="preserve">helm install aira ./charts/aira --set cluster.target=existing. Point at any existing Kubernetes cluster. Target: security and SRE teams at companies running their own infrastructure.</w:t>
      </w:r>
    </w:p>
    <w:p>
      <w:pPr>
        <w:spacing w:after="120" w:before="120"/>
      </w:pPr>
    </w:p>
    <w:p>
      <w:pPr>
        <w:pStyle w:val="Heading2"/>
        <w:spacing w:after="120" w:before="240"/>
      </w:pPr>
      <w:r>
        <w:rPr>
          <w:rFonts w:ascii="Arial" w:cs="Arial" w:eastAsia="Arial" w:hAnsi="Arial"/>
          <w:b/>
          <w:bCs/>
          <w:color w:val="2E5F8A"/>
          <w:sz w:val="26"/>
          <w:szCs w:val="26"/>
        </w:rPr>
        <w:t xml:space="preserve">Mode 3 — Cloud Assessment</w:t>
      </w:r>
    </w:p>
    <w:p>
      <w:pPr>
        <w:spacing w:after="80" w:before="80"/>
      </w:pPr>
      <w:r>
        <w:rPr>
          <w:rFonts w:ascii="Arial" w:cs="Arial" w:eastAsia="Arial" w:hAnsi="Arial"/>
          <w:sz w:val="22"/>
          <w:szCs w:val="22"/>
        </w:rPr>
        <w:t xml:space="preserve">GitHub Actions workflow: spin up cluster, run AIRA, generate report, tear down. Pay-per-assessment model. Target: startups that want a security audit without a full-time security engineer.</w:t>
      </w:r>
    </w:p>
    <w:p>
      <w:pPr>
        <w:spacing w:after="120" w:before="120"/>
      </w:pPr>
    </w:p>
    <w:p>
      <w:pPr>
        <w:pStyle w:val="Heading2"/>
        <w:spacing w:after="120" w:before="240"/>
      </w:pPr>
      <w:r>
        <w:rPr>
          <w:rFonts w:ascii="Arial" w:cs="Arial" w:eastAsia="Arial" w:hAnsi="Arial"/>
          <w:b/>
          <w:bCs/>
          <w:color w:val="2E5F8A"/>
          <w:sz w:val="26"/>
          <w:szCs w:val="26"/>
        </w:rPr>
        <w:t xml:space="preserve">Assessment Report Output (per run)</w:t>
      </w:r>
    </w:p>
    <w:p>
      <w:pPr>
        <w:pStyle w:val="ListParagraph"/>
        <w:numPr>
          <w:ilvl w:val="0"/>
          <w:numId w:val="2"/>
        </w:numPr>
        <w:spacing w:after="60" w:before="60"/>
      </w:pPr>
      <w:r>
        <w:rPr>
          <w:rFonts w:ascii="Arial" w:cs="Arial" w:eastAsia="Arial" w:hAnsi="Arial"/>
          <w:b w:val="false"/>
          <w:bCs w:val="false"/>
          <w:sz w:val="22"/>
          <w:szCs w:val="22"/>
        </w:rPr>
        <w:t xml:space="preserve">CVEs discovered with CVSS scores and exploit chains</w:t>
      </w:r>
    </w:p>
    <w:p>
      <w:pPr>
        <w:pStyle w:val="ListParagraph"/>
        <w:numPr>
          <w:ilvl w:val="0"/>
          <w:numId w:val="2"/>
        </w:numPr>
        <w:spacing w:after="60" w:before="60"/>
      </w:pPr>
      <w:r>
        <w:rPr>
          <w:rFonts w:ascii="Arial" w:cs="Arial" w:eastAsia="Arial" w:hAnsi="Arial"/>
          <w:b w:val="false"/>
          <w:bCs w:val="false"/>
          <w:sz w:val="22"/>
          <w:szCs w:val="22"/>
        </w:rPr>
        <w:t xml:space="preserve">Patches applied by Blue Agent with remediation timestamps</w:t>
      </w:r>
    </w:p>
    <w:p>
      <w:pPr>
        <w:pStyle w:val="ListParagraph"/>
        <w:numPr>
          <w:ilvl w:val="0"/>
          <w:numId w:val="2"/>
        </w:numPr>
        <w:spacing w:after="60" w:before="60"/>
      </w:pPr>
      <w:r>
        <w:rPr>
          <w:rFonts w:ascii="Arial" w:cs="Arial" w:eastAsia="Arial" w:hAnsi="Arial"/>
          <w:b w:val="false"/>
          <w:bCs w:val="false"/>
          <w:sz w:val="22"/>
          <w:szCs w:val="22"/>
        </w:rPr>
        <w:t xml:space="preserve">Failure predictions with confidence scores and lead time</w:t>
      </w:r>
    </w:p>
    <w:p>
      <w:pPr>
        <w:pStyle w:val="ListParagraph"/>
        <w:numPr>
          <w:ilvl w:val="0"/>
          <w:numId w:val="2"/>
        </w:numPr>
        <w:spacing w:after="60" w:before="60"/>
      </w:pPr>
      <w:r>
        <w:rPr>
          <w:rFonts w:ascii="Arial" w:cs="Arial" w:eastAsia="Arial" w:hAnsi="Arial"/>
          <w:b w:val="false"/>
          <w:bCs w:val="false"/>
          <w:sz w:val="22"/>
          <w:szCs w:val="22"/>
        </w:rPr>
        <w:t xml:space="preserve">Autonomous healing actions taken with outcomes</w:t>
      </w:r>
    </w:p>
    <w:p>
      <w:pPr>
        <w:pStyle w:val="ListParagraph"/>
        <w:numPr>
          <w:ilvl w:val="0"/>
          <w:numId w:val="2"/>
        </w:numPr>
        <w:spacing w:after="60" w:before="60"/>
      </w:pPr>
      <w:r>
        <w:rPr>
          <w:rFonts w:ascii="Arial" w:cs="Arial" w:eastAsia="Arial" w:hAnsi="Arial"/>
          <w:b w:val="false"/>
          <w:bCs w:val="false"/>
          <w:sz w:val="22"/>
          <w:szCs w:val="22"/>
        </w:rPr>
        <w:t xml:space="preserve">Residual risk score and recommended hardening steps</w:t>
      </w:r>
    </w:p>
    <w:p>
      <w:pPr>
        <w:pStyle w:val="ListParagraph"/>
        <w:numPr>
          <w:ilvl w:val="0"/>
          <w:numId w:val="2"/>
        </w:numPr>
        <w:spacing w:after="60" w:before="60"/>
      </w:pPr>
      <w:r>
        <w:rPr>
          <w:rFonts w:ascii="Arial" w:cs="Arial" w:eastAsia="Arial" w:hAnsi="Arial"/>
          <w:b w:val="false"/>
          <w:bCs w:val="false"/>
          <w:sz w:val="22"/>
          <w:szCs w:val="22"/>
        </w:rPr>
        <w:t xml:space="preserve">Full audit trail — every agent decision with reasoning</w:t>
      </w:r>
    </w:p>
    <w:p>
      <w:pPr>
        <w:spacing w:after="120" w:before="120"/>
      </w:pPr>
    </w:p>
    <w:p>
      <w:r>
        <w:br w:type="page"/>
      </w:r>
    </w:p>
    <w:p>
      <w:pPr>
        <w:pStyle w:val="Heading1"/>
        <w:spacing w:after="160" w:before="320"/>
      </w:pPr>
      <w:r>
        <w:rPr>
          <w:rFonts w:ascii="Arial" w:cs="Arial" w:eastAsia="Arial" w:hAnsi="Arial"/>
          <w:b/>
          <w:bCs/>
          <w:color w:val="1A3C5E"/>
          <w:sz w:val="32"/>
          <w:szCs w:val="32"/>
        </w:rPr>
        <w:t xml:space="preserve">9. Research Contribution</w:t>
      </w:r>
    </w:p>
    <w:p>
      <w:pPr>
        <w:pStyle w:val="Heading2"/>
        <w:spacing w:after="120" w:before="240"/>
      </w:pPr>
      <w:r>
        <w:rPr>
          <w:rFonts w:ascii="Arial" w:cs="Arial" w:eastAsia="Arial" w:hAnsi="Arial"/>
          <w:b/>
          <w:bCs/>
          <w:color w:val="2E5F8A"/>
          <w:sz w:val="26"/>
          <w:szCs w:val="26"/>
        </w:rPr>
        <w:t xml:space="preserve">9.1 Novel Contributions</w:t>
      </w:r>
    </w:p>
    <w:p>
      <w:pPr>
        <w:pStyle w:val="ListParagraph"/>
        <w:numPr>
          <w:ilvl w:val="0"/>
          <w:numId w:val="2"/>
        </w:numPr>
        <w:spacing w:after="60" w:before="60"/>
      </w:pPr>
      <w:r>
        <w:rPr>
          <w:rFonts w:ascii="Arial" w:cs="Arial" w:eastAsia="Arial" w:hAnsi="Arial"/>
          <w:b w:val="false"/>
          <w:bCs w:val="false"/>
          <w:sz w:val="22"/>
          <w:szCs w:val="22"/>
        </w:rPr>
        <w:t xml:space="preserve">First open-source system combining LLM reasoning agents with RL meta-agent on real Kubernetes infrastructure</w:t>
      </w:r>
    </w:p>
    <w:p>
      <w:pPr>
        <w:pStyle w:val="ListParagraph"/>
        <w:numPr>
          <w:ilvl w:val="0"/>
          <w:numId w:val="2"/>
        </w:numPr>
        <w:spacing w:after="60" w:before="60"/>
      </w:pPr>
      <w:r>
        <w:rPr>
          <w:rFonts w:ascii="Arial" w:cs="Arial" w:eastAsia="Arial" w:hAnsi="Arial"/>
          <w:b w:val="false"/>
          <w:bCs w:val="false"/>
          <w:sz w:val="22"/>
          <w:szCs w:val="22"/>
        </w:rPr>
        <w:t xml:space="preserve">Self-improving loop: arena trajectories become Gemma fine-tuning data — the platform generates its own training corpus</w:t>
      </w:r>
    </w:p>
    <w:p>
      <w:pPr>
        <w:pStyle w:val="ListParagraph"/>
        <w:numPr>
          <w:ilvl w:val="0"/>
          <w:numId w:val="2"/>
        </w:numPr>
        <w:spacing w:after="60" w:before="60"/>
      </w:pPr>
      <w:r>
        <w:rPr>
          <w:rFonts w:ascii="Arial" w:cs="Arial" w:eastAsia="Arial" w:hAnsi="Arial"/>
          <w:b w:val="false"/>
          <w:bCs w:val="false"/>
          <w:sz w:val="22"/>
          <w:szCs w:val="22"/>
        </w:rPr>
        <w:t xml:space="preserve">Unified security + reliability memory store enabling cross-domain pattern recognition</w:t>
      </w:r>
    </w:p>
    <w:p>
      <w:pPr>
        <w:pStyle w:val="ListParagraph"/>
        <w:numPr>
          <w:ilvl w:val="0"/>
          <w:numId w:val="2"/>
        </w:numPr>
        <w:spacing w:after="60" w:before="60"/>
      </w:pPr>
      <w:r>
        <w:rPr>
          <w:rFonts w:ascii="Arial" w:cs="Arial" w:eastAsia="Arial" w:hAnsi="Arial"/>
          <w:b w:val="false"/>
          <w:bCs w:val="false"/>
          <w:sz w:val="22"/>
          <w:szCs w:val="22"/>
        </w:rPr>
        <w:t xml:space="preserve">OPA as a safety layer for autonomous security agents — underexplored in literature</w:t>
      </w:r>
    </w:p>
    <w:p>
      <w:pPr>
        <w:spacing w:after="120" w:before="120"/>
      </w:pPr>
    </w:p>
    <w:p>
      <w:pPr>
        <w:pStyle w:val="Heading2"/>
        <w:spacing w:after="120" w:before="240"/>
      </w:pPr>
      <w:r>
        <w:rPr>
          <w:rFonts w:ascii="Arial" w:cs="Arial" w:eastAsia="Arial" w:hAnsi="Arial"/>
          <w:b/>
          <w:bCs/>
          <w:color w:val="2E5F8A"/>
          <w:sz w:val="26"/>
          <w:szCs w:val="26"/>
        </w:rPr>
        <w:t xml:space="preserve">9.2 Standalone ML Paper (Semester 5)</w:t>
      </w:r>
    </w:p>
    <w:p>
      <w:pPr>
        <w:spacing w:after="80" w:before="80"/>
      </w:pPr>
      <w:r>
        <w:rPr>
          <w:rFonts w:ascii="Arial" w:cs="Arial" w:eastAsia="Arial" w:hAnsi="Arial"/>
          <w:sz w:val="22"/>
          <w:szCs w:val="22"/>
        </w:rPr>
        <w:t xml:space="preserve">The Gemma fine-tuning component is scoped as a standalone ML paper:</w:t>
      </w:r>
    </w:p>
    <w:p>
      <w:pPr>
        <w:spacing w:after="120" w:before="120"/>
      </w:pPr>
    </w:p>
    <w:p>
      <w:pPr>
        <w:spacing w:after="80" w:before="80"/>
      </w:pPr>
      <w:r>
        <w:rPr>
          <w:rFonts w:ascii="Arial" w:cs="Arial" w:eastAsia="Arial" w:hAnsi="Arial"/>
          <w:sz w:val="22"/>
          <w:szCs w:val="22"/>
        </w:rPr>
        <w:t xml:space="preserve">"Fine-tuning Gemma on Adversarial Kubernetes Security Trajectories for Autonomous Penetration Testing Agents"</w:t>
      </w:r>
    </w:p>
    <w:p>
      <w:pPr>
        <w:spacing w:after="120" w:before="120"/>
      </w:pPr>
    </w:p>
    <w:p>
      <w:pPr>
        <w:pStyle w:val="ListParagraph"/>
        <w:numPr>
          <w:ilvl w:val="0"/>
          <w:numId w:val="2"/>
        </w:numPr>
        <w:spacing w:after="60" w:before="60"/>
      </w:pPr>
      <w:r>
        <w:rPr>
          <w:rFonts w:ascii="Arial" w:cs="Arial" w:eastAsia="Arial" w:hAnsi="Arial"/>
          <w:b w:val="false"/>
          <w:bCs w:val="false"/>
          <w:sz w:val="22"/>
          <w:szCs w:val="22"/>
        </w:rPr>
        <w:t xml:space="preserve">Clear dataset: SentinelArena trajectory logs (attack chosen, context, outcome, defence response)</w:t>
      </w:r>
    </w:p>
    <w:p>
      <w:pPr>
        <w:pStyle w:val="ListParagraph"/>
        <w:numPr>
          <w:ilvl w:val="0"/>
          <w:numId w:val="2"/>
        </w:numPr>
        <w:spacing w:after="60" w:before="60"/>
      </w:pPr>
      <w:r>
        <w:rPr>
          <w:rFonts w:ascii="Arial" w:cs="Arial" w:eastAsia="Arial" w:hAnsi="Arial"/>
          <w:b w:val="false"/>
          <w:bCs w:val="false"/>
          <w:sz w:val="22"/>
          <w:szCs w:val="22"/>
        </w:rPr>
        <w:t xml:space="preserve">Clear evaluation: does fine-tuned Gemma make better attack/defence decisions than base Gemma?</w:t>
      </w:r>
    </w:p>
    <w:p>
      <w:pPr>
        <w:pStyle w:val="ListParagraph"/>
        <w:numPr>
          <w:ilvl w:val="0"/>
          <w:numId w:val="2"/>
        </w:numPr>
        <w:spacing w:after="60" w:before="60"/>
      </w:pPr>
      <w:r>
        <w:rPr>
          <w:rFonts w:ascii="Arial" w:cs="Arial" w:eastAsia="Arial" w:hAnsi="Arial"/>
          <w:b w:val="false"/>
          <w:bCs w:val="false"/>
          <w:sz w:val="22"/>
          <w:szCs w:val="22"/>
        </w:rPr>
        <w:t xml:space="preserve">Novel application domain: security agent behaviour from self-generated data</w:t>
      </w:r>
    </w:p>
    <w:p>
      <w:pPr>
        <w:spacing w:after="120" w:before="120"/>
      </w:pPr>
    </w:p>
    <w:p>
      <w:pPr>
        <w:pStyle w:val="Heading2"/>
        <w:spacing w:after="120" w:before="240"/>
      </w:pPr>
      <w:r>
        <w:rPr>
          <w:rFonts w:ascii="Arial" w:cs="Arial" w:eastAsia="Arial" w:hAnsi="Arial"/>
          <w:b/>
          <w:bCs/>
          <w:color w:val="2E5F8A"/>
          <w:sz w:val="26"/>
          <w:szCs w:val="26"/>
        </w:rPr>
        <w:t xml:space="preserve">9.3 Target Publication Venues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Venue</w:t>
            </w:r>
          </w:p>
        </w:tc>
        <w:tc>
          <w:tcPr>
            <w:tcW w:type="dxa" w:w="1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Track</w:t>
            </w:r>
          </w:p>
        </w:tc>
        <w:tc>
          <w:tcPr>
            <w:tcW w:type="dxa" w:w="53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Fit</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USENIX Security 2027</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Full paper</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Systems + security, loves real infra papers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ACM CCS 2027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paper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Strong in autonomous security and MARL</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NDSS 2027</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Full paper</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Systems security focus, good fit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IEEE S&amp;P (Oakland)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paper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 tier, higher bar, worth attempting</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NeurIPS / ICML Workshop</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Workshop paper</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MARL + security angle, good for visibility</w:t>
            </w:r>
          </w:p>
        </w:tc>
      </w:tr>
    </w:tbl>
    <w:p>
      <w:pPr>
        <w:spacing w:after="120" w:before="120"/>
      </w:pPr>
    </w:p>
    <w:p>
      <w:pPr>
        <w:pStyle w:val="Heading2"/>
        <w:spacing w:after="120" w:before="240"/>
      </w:pPr>
      <w:r>
        <w:rPr>
          <w:rFonts w:ascii="Arial" w:cs="Arial" w:eastAsia="Arial" w:hAnsi="Arial"/>
          <w:b/>
          <w:bCs/>
          <w:color w:val="2E5F8A"/>
          <w:sz w:val="26"/>
          <w:szCs w:val="26"/>
        </w:rPr>
        <w:t xml:space="preserve">9.4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500"/>
        <w:gridCol w:w="1200"/>
        <w:gridCol w:w="2160"/>
      </w:tblGrid>
      <w:tr>
        <w:trPr>
          <w:tblHeader/>
        </w:trPr>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Learning Agents?</w:t>
            </w:r>
          </w:p>
        </w:tc>
        <w:tc>
          <w:tcPr>
            <w:tcW w:type="dxa" w:w="1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Open Source?</w:t>
            </w:r>
          </w:p>
        </w:tc>
        <w:tc>
          <w:tcPr>
            <w:tcW w:type="dxa" w:w="21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Unified?</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NodeZero (Horizon3.ai)</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Autonomous pentest</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 — scripted</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Pentera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 validation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XBOW</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AI pentest</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Partial</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Komodor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K8s reliability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CyberBattleSim (Microsoft)</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Research sim</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RL only</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Yes</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AIRA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 + Reliability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LLM + RL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bl>
    <w:p>
      <w:pPr>
        <w:spacing w:after="120" w:before="120"/>
      </w:pPr>
    </w:p>
    <w:p>
      <w:r>
        <w:br w:type="page"/>
      </w:r>
    </w:p>
    <w:p>
      <w:pPr>
        <w:pStyle w:val="Heading1"/>
        <w:spacing w:after="160" w:before="320"/>
      </w:pPr>
      <w:r>
        <w:rPr>
          <w:rFonts w:ascii="Arial" w:cs="Arial" w:eastAsia="Arial" w:hAnsi="Arial"/>
          <w:b/>
          <w:bCs/>
          <w:color w:val="1A3C5E"/>
          <w:sz w:val="32"/>
          <w:szCs w:val="32"/>
        </w:rPr>
        <w:t xml:space="preserve">10.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53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Scope creep — too many features before core works</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High</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Strict phase gates: no Phase N+1 until Phase N has working tests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Gemma 4B insufficient reasoning quality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Fall back to 12B on Colab; fine-tuning should close the gap</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RL agent training instability on non-stationary env</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Medium</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Start with PPO baseline; define reward function carefully before implementing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Purple Agent role too vague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Define explicit action space and decision criteria before coding</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Nash equilibrium claim unsubstantiated</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Medium</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Remove from paper claims until measurable convergence is demonstrated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machine — no redundancy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for research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Acceptable for academic project; document as limitation</w:t>
            </w:r>
          </w:p>
        </w:tc>
      </w:tr>
    </w:tbl>
    <w:p>
      <w:pPr>
        <w:spacing w:after="120" w:before="120"/>
      </w:pPr>
    </w:p>
    <w:p>
      <w:r>
        <w:br w:type="page"/>
      </w:r>
    </w:p>
    <w:p>
      <w:pPr>
        <w:pStyle w:val="Heading1"/>
        <w:spacing w:after="160" w:before="320"/>
      </w:pPr>
      <w:r>
        <w:rPr>
          <w:rFonts w:ascii="Arial" w:cs="Arial" w:eastAsia="Arial" w:hAnsi="Arial"/>
          <w:b/>
          <w:bCs/>
          <w:color w:val="1A3C5E"/>
          <w:sz w:val="32"/>
          <w:szCs w:val="32"/>
        </w:rPr>
        <w:t xml:space="preserve">11. Success Metrics</w:t>
      </w:r>
    </w:p>
    <w:p>
      <w:pPr>
        <w:pStyle w:val="Heading2"/>
        <w:spacing w:after="120" w:before="240"/>
      </w:pPr>
      <w:r>
        <w:rPr>
          <w:rFonts w:ascii="Arial" w:cs="Arial" w:eastAsia="Arial" w:hAnsi="Arial"/>
          <w:b/>
          <w:bCs/>
          <w:color w:val="2E5F8A"/>
          <w:sz w:val="26"/>
          <w:szCs w:val="26"/>
        </w:rPr>
        <w:t xml:space="preserve">By End of Holidays (July 20)</w:t>
      </w:r>
    </w:p>
    <w:p>
      <w:pPr>
        <w:pStyle w:val="ListParagraph"/>
        <w:numPr>
          <w:ilvl w:val="0"/>
          <w:numId w:val="2"/>
        </w:numPr>
        <w:spacing w:after="60" w:before="60"/>
      </w:pPr>
      <w:r>
        <w:rPr>
          <w:rFonts w:ascii="Arial" w:cs="Arial" w:eastAsia="Arial" w:hAnsi="Arial"/>
          <w:b w:val="false"/>
          <w:bCs w:val="false"/>
          <w:sz w:val="22"/>
          <w:szCs w:val="22"/>
        </w:rPr>
        <w:t xml:space="preserve">SentinelArena Phase 2: real CVEs detected by Trivy, real kubectl patches applied, Falco alerts real</w:t>
      </w:r>
    </w:p>
    <w:p>
      <w:pPr>
        <w:pStyle w:val="ListParagraph"/>
        <w:numPr>
          <w:ilvl w:val="0"/>
          <w:numId w:val="2"/>
        </w:numPr>
        <w:spacing w:after="60" w:before="60"/>
      </w:pPr>
      <w:r>
        <w:rPr>
          <w:rFonts w:ascii="Arial" w:cs="Arial" w:eastAsia="Arial" w:hAnsi="Arial"/>
          <w:b w:val="false"/>
          <w:bCs w:val="false"/>
          <w:sz w:val="22"/>
          <w:szCs w:val="22"/>
        </w:rPr>
        <w:t xml:space="preserve">NeuralOps Phase 1: LSTM predicting OOMKill with &gt;70% accuracy on test cluster</w:t>
      </w:r>
    </w:p>
    <w:p>
      <w:pPr>
        <w:pStyle w:val="ListParagraph"/>
        <w:numPr>
          <w:ilvl w:val="0"/>
          <w:numId w:val="2"/>
        </w:numPr>
        <w:spacing w:after="60" w:before="60"/>
      </w:pPr>
      <w:r>
        <w:rPr>
          <w:rFonts w:ascii="Arial" w:cs="Arial" w:eastAsia="Arial" w:hAnsi="Arial"/>
          <w:b w:val="false"/>
          <w:bCs w:val="false"/>
          <w:sz w:val="22"/>
          <w:szCs w:val="22"/>
        </w:rPr>
        <w:t xml:space="preserve">Gemma 4B running locally via Ollama, replacing Gemini API</w:t>
      </w:r>
    </w:p>
    <w:p>
      <w:pPr>
        <w:pStyle w:val="ListParagraph"/>
        <w:numPr>
          <w:ilvl w:val="0"/>
          <w:numId w:val="2"/>
        </w:numPr>
        <w:spacing w:after="60" w:before="60"/>
      </w:pPr>
      <w:r>
        <w:rPr>
          <w:rFonts w:ascii="Arial" w:cs="Arial" w:eastAsia="Arial" w:hAnsi="Arial"/>
          <w:b w:val="false"/>
          <w:bCs w:val="false"/>
          <w:sz w:val="22"/>
          <w:szCs w:val="22"/>
        </w:rPr>
        <w:t xml:space="preserve">Unified PostgreSQL memory store operational</w:t>
      </w:r>
    </w:p>
    <w:p>
      <w:pPr>
        <w:spacing w:after="120" w:before="120"/>
      </w:pPr>
    </w:p>
    <w:p>
      <w:pPr>
        <w:pStyle w:val="Heading2"/>
        <w:spacing w:after="120" w:before="240"/>
      </w:pPr>
      <w:r>
        <w:rPr>
          <w:rFonts w:ascii="Arial" w:cs="Arial" w:eastAsia="Arial" w:hAnsi="Arial"/>
          <w:b/>
          <w:bCs/>
          <w:color w:val="2E5F8A"/>
          <w:sz w:val="26"/>
          <w:szCs w:val="26"/>
        </w:rPr>
        <w:t xml:space="preserve">By End of Semester 5 (December 2026)</w:t>
      </w:r>
    </w:p>
    <w:p>
      <w:pPr>
        <w:pStyle w:val="ListParagraph"/>
        <w:numPr>
          <w:ilvl w:val="0"/>
          <w:numId w:val="2"/>
        </w:numPr>
        <w:spacing w:after="60" w:before="60"/>
      </w:pPr>
      <w:r>
        <w:rPr>
          <w:rFonts w:ascii="Arial" w:cs="Arial" w:eastAsia="Arial" w:hAnsi="Arial"/>
          <w:b w:val="false"/>
          <w:bCs w:val="false"/>
          <w:sz w:val="22"/>
          <w:szCs w:val="22"/>
        </w:rPr>
        <w:t xml:space="preserve">Purple Agent operational with defined action space</w:t>
      </w:r>
    </w:p>
    <w:p>
      <w:pPr>
        <w:pStyle w:val="ListParagraph"/>
        <w:numPr>
          <w:ilvl w:val="0"/>
          <w:numId w:val="2"/>
        </w:numPr>
        <w:spacing w:after="60" w:before="60"/>
      </w:pPr>
      <w:r>
        <w:rPr>
          <w:rFonts w:ascii="Arial" w:cs="Arial" w:eastAsia="Arial" w:hAnsi="Arial"/>
          <w:b w:val="false"/>
          <w:bCs w:val="false"/>
          <w:sz w:val="22"/>
          <w:szCs w:val="22"/>
        </w:rPr>
        <w:t xml:space="preserve">Gemma fine-tuning pipeline producing measurably better agents than base model</w:t>
      </w:r>
    </w:p>
    <w:p>
      <w:pPr>
        <w:pStyle w:val="ListParagraph"/>
        <w:numPr>
          <w:ilvl w:val="0"/>
          <w:numId w:val="2"/>
        </w:numPr>
        <w:spacing w:after="60" w:before="60"/>
      </w:pPr>
      <w:r>
        <w:rPr>
          <w:rFonts w:ascii="Arial" w:cs="Arial" w:eastAsia="Arial" w:hAnsi="Arial"/>
          <w:b w:val="false"/>
          <w:bCs w:val="false"/>
          <w:sz w:val="22"/>
          <w:szCs w:val="22"/>
        </w:rPr>
        <w:t xml:space="preserve">React dashboard showing live security and reliability state</w:t>
      </w:r>
    </w:p>
    <w:p>
      <w:pPr>
        <w:pStyle w:val="ListParagraph"/>
        <w:numPr>
          <w:ilvl w:val="0"/>
          <w:numId w:val="2"/>
        </w:numPr>
        <w:spacing w:after="60" w:before="60"/>
      </w:pPr>
      <w:r>
        <w:rPr>
          <w:rFonts w:ascii="Arial" w:cs="Arial" w:eastAsia="Arial" w:hAnsi="Arial"/>
          <w:b w:val="false"/>
          <w:bCs w:val="false"/>
          <w:sz w:val="22"/>
          <w:szCs w:val="22"/>
        </w:rPr>
        <w:t xml:space="preserve">RL Agent showing convergence — Red and Blue strategies stabilising over runs</w:t>
      </w:r>
    </w:p>
    <w:p>
      <w:pPr>
        <w:pStyle w:val="ListParagraph"/>
        <w:numPr>
          <w:ilvl w:val="0"/>
          <w:numId w:val="2"/>
        </w:numPr>
        <w:spacing w:after="60" w:before="60"/>
      </w:pPr>
      <w:r>
        <w:rPr>
          <w:rFonts w:ascii="Arial" w:cs="Arial" w:eastAsia="Arial" w:hAnsi="Arial"/>
          <w:b w:val="false"/>
          <w:bCs w:val="false"/>
          <w:sz w:val="22"/>
          <w:szCs w:val="22"/>
        </w:rPr>
        <w:t xml:space="preserve">ML paper draft submitted to advisor</w:t>
      </w:r>
    </w:p>
    <w:p>
      <w:pPr>
        <w:spacing w:after="120" w:before="120"/>
      </w:pPr>
    </w:p>
    <w:p>
      <w:pPr>
        <w:pStyle w:val="Heading2"/>
        <w:spacing w:after="120" w:before="240"/>
      </w:pPr>
      <w:r>
        <w:rPr>
          <w:rFonts w:ascii="Arial" w:cs="Arial" w:eastAsia="Arial" w:hAnsi="Arial"/>
          <w:b/>
          <w:bCs/>
          <w:color w:val="2E5F8A"/>
          <w:sz w:val="26"/>
          <w:szCs w:val="26"/>
        </w:rPr>
        <w:t xml:space="preserve">Publication / Career Milestones</w:t>
      </w:r>
    </w:p>
    <w:p>
      <w:pPr>
        <w:pStyle w:val="ListParagraph"/>
        <w:numPr>
          <w:ilvl w:val="0"/>
          <w:numId w:val="2"/>
        </w:numPr>
        <w:spacing w:after="60" w:before="60"/>
      </w:pPr>
      <w:r>
        <w:rPr>
          <w:rFonts w:ascii="Arial" w:cs="Arial" w:eastAsia="Arial" w:hAnsi="Arial"/>
          <w:b w:val="false"/>
          <w:bCs w:val="false"/>
          <w:sz w:val="22"/>
          <w:szCs w:val="22"/>
        </w:rPr>
        <w:t xml:space="preserve">Open source release on GitHub with 50+ stars</w:t>
      </w:r>
    </w:p>
    <w:p>
      <w:pPr>
        <w:pStyle w:val="ListParagraph"/>
        <w:numPr>
          <w:ilvl w:val="0"/>
          <w:numId w:val="2"/>
        </w:numPr>
        <w:spacing w:after="60" w:before="60"/>
      </w:pPr>
      <w:r>
        <w:rPr>
          <w:rFonts w:ascii="Arial" w:cs="Arial" w:eastAsia="Arial" w:hAnsi="Arial"/>
          <w:b w:val="false"/>
          <w:bCs w:val="false"/>
          <w:sz w:val="22"/>
          <w:szCs w:val="22"/>
        </w:rPr>
        <w:t xml:space="preserve">ML paper submitted to workshop venue by December 2026</w:t>
      </w:r>
    </w:p>
    <w:p>
      <w:pPr>
        <w:pStyle w:val="ListParagraph"/>
        <w:numPr>
          <w:ilvl w:val="0"/>
          <w:numId w:val="2"/>
        </w:numPr>
        <w:spacing w:after="60" w:before="60"/>
      </w:pPr>
      <w:r>
        <w:rPr>
          <w:rFonts w:ascii="Arial" w:cs="Arial" w:eastAsia="Arial" w:hAnsi="Arial"/>
          <w:b w:val="false"/>
          <w:bCs w:val="false"/>
          <w:sz w:val="22"/>
          <w:szCs w:val="22"/>
        </w:rPr>
        <w:t xml:space="preserve">Full system paper submitted to USENIX / CCS by mid-2027</w:t>
      </w:r>
    </w:p>
    <w:p>
      <w:pPr>
        <w:pStyle w:val="ListParagraph"/>
        <w:numPr>
          <w:ilvl w:val="0"/>
          <w:numId w:val="2"/>
        </w:numPr>
        <w:spacing w:after="60" w:before="60"/>
      </w:pPr>
      <w:r>
        <w:rPr>
          <w:rFonts w:ascii="Arial" w:cs="Arial" w:eastAsia="Arial" w:hAnsi="Arial"/>
          <w:b w:val="false"/>
          <w:bCs w:val="false"/>
          <w:sz w:val="22"/>
          <w:szCs w:val="22"/>
        </w:rPr>
        <w:t xml:space="preserve">Internship applications to security/DevOps teams backed by live demo</w:t>
      </w:r>
    </w:p>
    <w:p>
      <w:pPr>
        <w:spacing w:after="120" w:before="120"/>
      </w:pPr>
    </w:p>
    <w:p>
      <w:r>
        <w:br w:type="page"/>
      </w:r>
    </w:p>
    <w:p>
      <w:pPr>
        <w:pStyle w:val="Heading1"/>
        <w:spacing w:after="160" w:before="320"/>
      </w:pPr>
      <w:r>
        <w:rPr>
          <w:rFonts w:ascii="Arial" w:cs="Arial" w:eastAsia="Arial" w:hAnsi="Arial"/>
          <w:b/>
          <w:bCs/>
          <w:color w:val="1A3C5E"/>
          <w:sz w:val="32"/>
          <w:szCs w:val="32"/>
        </w:rPr>
        <w:t xml:space="preserve">12. References and Prior Art</w:t>
      </w:r>
    </w:p>
    <w:p>
      <w:pPr>
        <w:pStyle w:val="ListParagraph"/>
        <w:numPr>
          <w:ilvl w:val="0"/>
          <w:numId w:val="2"/>
        </w:numPr>
        <w:spacing w:after="60" w:before="60"/>
      </w:pPr>
      <w:r>
        <w:rPr>
          <w:rFonts w:ascii="Arial" w:cs="Arial" w:eastAsia="Arial" w:hAnsi="Arial"/>
          <w:b w:val="false"/>
          <w:bCs w:val="false"/>
          <w:sz w:val="22"/>
          <w:szCs w:val="22"/>
        </w:rPr>
        <w:t xml:space="preserve">Yao et al. (2023). ReAct: Synergizing Reasoning and Acting in Language Models. ICLR 2023.</w:t>
      </w:r>
    </w:p>
    <w:p>
      <w:pPr>
        <w:pStyle w:val="ListParagraph"/>
        <w:numPr>
          <w:ilvl w:val="0"/>
          <w:numId w:val="2"/>
        </w:numPr>
        <w:spacing w:after="60" w:before="60"/>
      </w:pPr>
      <w:r>
        <w:rPr>
          <w:rFonts w:ascii="Arial" w:cs="Arial" w:eastAsia="Arial" w:hAnsi="Arial"/>
          <w:b w:val="false"/>
          <w:bCs w:val="false"/>
          <w:sz w:val="22"/>
          <w:szCs w:val="22"/>
        </w:rPr>
        <w:t xml:space="preserve">Singh et al. (2025). Hierarchical Multi-agent Reinforcement Learning for Cyber Network Defense. AAMAS 2025.</w:t>
      </w:r>
    </w:p>
    <w:p>
      <w:pPr>
        <w:pStyle w:val="ListParagraph"/>
        <w:numPr>
          <w:ilvl w:val="0"/>
          <w:numId w:val="2"/>
        </w:numPr>
        <w:spacing w:after="60" w:before="60"/>
      </w:pPr>
      <w:r>
        <w:rPr>
          <w:rFonts w:ascii="Arial" w:cs="Arial" w:eastAsia="Arial" w:hAnsi="Arial"/>
          <w:b w:val="false"/>
          <w:bCs w:val="false"/>
          <w:sz w:val="22"/>
          <w:szCs w:val="22"/>
        </w:rPr>
        <w:t xml:space="preserve">Mitra et al. (2024). AgentInstruct: Toward Generative Teaching with Agentic Flows. arXiv:2407.03502.</w:t>
      </w:r>
    </w:p>
    <w:p>
      <w:pPr>
        <w:pStyle w:val="ListParagraph"/>
        <w:numPr>
          <w:ilvl w:val="0"/>
          <w:numId w:val="2"/>
        </w:numPr>
        <w:spacing w:after="60" w:before="60"/>
      </w:pPr>
      <w:r>
        <w:rPr>
          <w:rFonts w:ascii="Arial" w:cs="Arial" w:eastAsia="Arial" w:hAnsi="Arial"/>
          <w:b w:val="false"/>
          <w:bCs w:val="false"/>
          <w:sz w:val="22"/>
          <w:szCs w:val="22"/>
        </w:rPr>
        <w:t xml:space="preserve">Willard and Louf (2023). Efficient Guided Generation for Large Language Models. arXiv:2307.09702.</w:t>
      </w:r>
    </w:p>
    <w:p>
      <w:pPr>
        <w:pStyle w:val="ListParagraph"/>
        <w:numPr>
          <w:ilvl w:val="0"/>
          <w:numId w:val="2"/>
        </w:numPr>
        <w:spacing w:after="60" w:before="60"/>
      </w:pPr>
      <w:r>
        <w:rPr>
          <w:rFonts w:ascii="Arial" w:cs="Arial" w:eastAsia="Arial" w:hAnsi="Arial"/>
          <w:b w:val="false"/>
          <w:bCs w:val="false"/>
          <w:sz w:val="22"/>
          <w:szCs w:val="22"/>
        </w:rPr>
        <w:t xml:space="preserve">TTCP CAGE Challenge 4 (2023). CybORG — Cyber Operations Research Gym.</w:t>
      </w:r>
    </w:p>
    <w:p>
      <w:pPr>
        <w:pStyle w:val="ListParagraph"/>
        <w:numPr>
          <w:ilvl w:val="0"/>
          <w:numId w:val="2"/>
        </w:numPr>
        <w:spacing w:after="60" w:before="60"/>
      </w:pPr>
      <w:r>
        <w:rPr>
          <w:rFonts w:ascii="Arial" w:cs="Arial" w:eastAsia="Arial" w:hAnsi="Arial"/>
          <w:b w:val="false"/>
          <w:bCs w:val="false"/>
          <w:sz w:val="22"/>
          <w:szCs w:val="22"/>
        </w:rPr>
        <w:t xml:space="preserve">HuggingFace (2026). Gemma 3 Model Family. huggingface.co/google/gemma-3.</w:t>
      </w:r>
    </w:p>
    <w:p>
      <w:pPr>
        <w:pStyle w:val="ListParagraph"/>
        <w:numPr>
          <w:ilvl w:val="0"/>
          <w:numId w:val="2"/>
        </w:numPr>
        <w:spacing w:after="60" w:before="60"/>
      </w:pPr>
      <w:r>
        <w:rPr>
          <w:rFonts w:ascii="Arial" w:cs="Arial" w:eastAsia="Arial" w:hAnsi="Arial"/>
          <w:b w:val="false"/>
          <w:bCs w:val="false"/>
          <w:sz w:val="22"/>
          <w:szCs w:val="22"/>
        </w:rPr>
        <w:t xml:space="preserve">Kim-Hammar (2026). awesome-rl-for-cybersecurity. github.com/Kim-Hammar/awesome-rl-for-cybersecurity.</w:t>
      </w:r>
    </w:p>
    <w:p>
      <w:pPr>
        <w:pStyle w:val="ListParagraph"/>
        <w:numPr>
          <w:ilvl w:val="0"/>
          <w:numId w:val="2"/>
        </w:numPr>
        <w:spacing w:after="60" w:before="60"/>
      </w:pPr>
      <w:r>
        <w:rPr>
          <w:rFonts w:ascii="Arial" w:cs="Arial" w:eastAsia="Arial" w:hAnsi="Arial"/>
          <w:b w:val="false"/>
          <w:bCs w:val="false"/>
          <w:sz w:val="22"/>
          <w:szCs w:val="22"/>
        </w:rPr>
        <w:t xml:space="preserve">Horizon3.ai (2026). NodeZero Autonomous Pentesting Platform.</w:t>
      </w:r>
    </w:p>
    <w:p>
      <w:pPr>
        <w:spacing w:after="120" w:before="120"/>
      </w:pPr>
    </w:p>
    <w:p>
      <w:pPr>
        <w:pBdr>
          <w:bottom w:val="single" w:color="2E5F8A" w:sz="4" w:space="1"/>
        </w:pBdr>
        <w:spacing w:after="160" w:before="160"/>
      </w:pPr>
    </w:p>
    <w:p>
      <w:pPr>
        <w:spacing w:after="80" w:before="200"/>
        <w:jc w:val="center"/>
      </w:pPr>
      <w:r>
        <w:rPr>
          <w:rFonts w:ascii="Arial" w:cs="Arial" w:eastAsia="Arial" w:hAnsi="Arial"/>
          <w:i/>
          <w:iCs/>
          <w:color w:val="555555"/>
          <w:sz w:val="20"/>
          <w:szCs w:val="20"/>
        </w:rPr>
        <w:t xml:space="preserve">AIRA — Autonomous Infrastructure Resilience Architecture</w:t>
      </w:r>
    </w:p>
    <w:p>
      <w:pPr>
        <w:spacing w:after="80" w:before="0"/>
        <w:jc w:val="center"/>
      </w:pPr>
      <w:r>
        <w:rPr>
          <w:rFonts w:ascii="Arial" w:cs="Arial" w:eastAsia="Arial" w:hAnsi="Arial"/>
          <w:color w:val="555555"/>
          <w:sz w:val="20"/>
          <w:szCs w:val="20"/>
        </w:rPr>
        <w:t xml:space="preserve">Project Design Report | June 2026 | @Gpar377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C5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2026-05-25T10:28:13.240Z</dcterms:created>
  <dcterms:modified xsi:type="dcterms:W3CDTF">2026-05-25T10:28:13.240Z</dcterms:modified>
</cp:coreProperties>
</file>

<file path=docProps/custom.xml><?xml version="1.0" encoding="utf-8"?>
<Properties xmlns="http://schemas.openxmlformats.org/officeDocument/2006/custom-properties" xmlns:vt="http://schemas.openxmlformats.org/officeDocument/2006/docPropsVTypes"/>
</file>