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FD170" w14:textId="2F8617A4" w:rsidR="002E70FF" w:rsidRPr="0096596D" w:rsidRDefault="002E70FF">
      <w:pPr>
        <w:rPr>
          <w:rFonts w:asciiTheme="minorHAnsi" w:hAnsiTheme="minorHAnsi"/>
        </w:rPr>
      </w:pPr>
    </w:p>
    <w:p w14:paraId="2A7576C8" w14:textId="77777777" w:rsidR="003B1870" w:rsidRPr="0096596D" w:rsidRDefault="003B1870">
      <w:pPr>
        <w:rPr>
          <w:rFonts w:asciiTheme="minorHAnsi" w:hAnsiTheme="minorHAnsi"/>
        </w:rPr>
      </w:pPr>
    </w:p>
    <w:p w14:paraId="6904856B" w14:textId="09EB9C36" w:rsidR="003B1870" w:rsidRPr="0096596D" w:rsidRDefault="003B1870">
      <w:pPr>
        <w:rPr>
          <w:rFonts w:asciiTheme="minorHAnsi" w:hAnsiTheme="minorHAnsi"/>
        </w:rPr>
      </w:pPr>
    </w:p>
    <w:p w14:paraId="31C558EA" w14:textId="77777777" w:rsidR="00001FFB" w:rsidRPr="0096596D" w:rsidRDefault="00001FFB" w:rsidP="003B1870">
      <w:pPr>
        <w:rPr>
          <w:rFonts w:asciiTheme="minorHAnsi" w:hAnsiTheme="minorHAnsi"/>
        </w:rPr>
      </w:pPr>
    </w:p>
    <w:p w14:paraId="05A3175D" w14:textId="77777777" w:rsidR="00001FFB" w:rsidRPr="0096596D" w:rsidRDefault="00001FFB" w:rsidP="003B1870">
      <w:pPr>
        <w:rPr>
          <w:rFonts w:asciiTheme="minorHAnsi" w:hAnsiTheme="minorHAnsi"/>
        </w:rPr>
      </w:pPr>
    </w:p>
    <w:p w14:paraId="4E0F485C" w14:textId="272E288D" w:rsidR="00001FFB" w:rsidRDefault="0075045D" w:rsidP="0075045D">
      <w:pPr>
        <w:ind w:left="5664"/>
        <w:rPr>
          <w:rFonts w:asciiTheme="minorHAnsi" w:hAnsiTheme="minorHAnsi"/>
          <w:b/>
          <w:bCs/>
          <w:color w:val="84E290" w:themeColor="accent3" w:themeTint="66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/>
          <w:b/>
          <w:bCs/>
          <w:color w:val="84E290" w:themeColor="accent3" w:themeTint="66"/>
          <w:sz w:val="40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1414A4" w:rsidRPr="0096596D">
        <w:rPr>
          <w:rFonts w:asciiTheme="minorHAnsi" w:hAnsiTheme="minorHAnsi"/>
          <w:b/>
          <w:bCs/>
          <w:color w:val="84E290" w:themeColor="accent3" w:themeTint="66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ВІДЕОІНСТРУКЦІЇ</w:t>
      </w:r>
    </w:p>
    <w:tbl>
      <w:tblPr>
        <w:tblStyle w:val="af5"/>
        <w:tblW w:w="9923" w:type="dxa"/>
        <w:tblInd w:w="-289" w:type="dxa"/>
        <w:tblBorders>
          <w:top w:val="thinThickThinLargeGap" w:sz="24" w:space="0" w:color="FFFFFF" w:themeColor="background1"/>
          <w:left w:val="thinThickThinLargeGap" w:sz="24" w:space="0" w:color="FFFFFF" w:themeColor="background1"/>
          <w:bottom w:val="thinThickThinLargeGap" w:sz="24" w:space="0" w:color="FFFFFF" w:themeColor="background1"/>
          <w:right w:val="thinThickThinLargeGap" w:sz="24" w:space="0" w:color="FFFFFF" w:themeColor="background1"/>
          <w:insideH w:val="thinThickThinLargeGap" w:sz="24" w:space="0" w:color="FFFFFF" w:themeColor="background1"/>
          <w:insideV w:val="thinThickThinLargeGap" w:sz="24" w:space="0" w:color="FFFFFF" w:themeColor="background1"/>
        </w:tblBorders>
        <w:tblLook w:val="04A0" w:firstRow="1" w:lastRow="0" w:firstColumn="1" w:lastColumn="0" w:noHBand="0" w:noVBand="1"/>
      </w:tblPr>
      <w:tblGrid>
        <w:gridCol w:w="4961"/>
        <w:gridCol w:w="4962"/>
      </w:tblGrid>
      <w:tr w:rsidR="0049625F" w:rsidRPr="0096596D" w14:paraId="75978777" w14:textId="77777777" w:rsidTr="001162AC">
        <w:trPr>
          <w:trHeight w:val="499"/>
        </w:trPr>
        <w:tc>
          <w:tcPr>
            <w:tcW w:w="9923" w:type="dxa"/>
            <w:gridSpan w:val="2"/>
            <w:vMerge w:val="restart"/>
          </w:tcPr>
          <w:p w14:paraId="5A65D28D" w14:textId="77777777" w:rsidR="0049625F" w:rsidRPr="003F01A5" w:rsidRDefault="0049625F" w:rsidP="00B80413">
            <w:pPr>
              <w:pStyle w:val="a9"/>
              <w:spacing w:before="120" w:after="0"/>
              <w:ind w:left="0"/>
              <w:rPr>
                <w:b/>
                <w:bCs/>
                <w:color w:val="3A3A3A" w:themeColor="background2" w:themeShade="40"/>
                <w:lang w:val="en-US"/>
              </w:rPr>
            </w:pPr>
            <w:r w:rsidRPr="0049625F">
              <w:rPr>
                <w:b/>
                <w:bCs/>
                <w:color w:val="3A3A3A" w:themeColor="background2" w:themeShade="40"/>
              </w:rPr>
              <w:t xml:space="preserve">Аналізатор імунофлуоресцентний </w:t>
            </w:r>
            <w:r w:rsidRPr="0049625F">
              <w:rPr>
                <w:b/>
                <w:bCs/>
                <w:color w:val="3A3A3A" w:themeColor="background2" w:themeShade="40"/>
                <w:lang w:val="en-US"/>
              </w:rPr>
              <w:t>LS</w:t>
            </w:r>
            <w:r w:rsidRPr="0049625F">
              <w:rPr>
                <w:b/>
                <w:bCs/>
                <w:color w:val="3A3A3A" w:themeColor="background2" w:themeShade="40"/>
              </w:rPr>
              <w:t xml:space="preserve"> 1100 </w:t>
            </w:r>
          </w:p>
          <w:p w14:paraId="584E9BB1" w14:textId="0D4338A6" w:rsidR="0049625F" w:rsidRPr="00993EEE" w:rsidRDefault="00C86C6F" w:rsidP="00921130">
            <w:pPr>
              <w:pStyle w:val="a9"/>
              <w:numPr>
                <w:ilvl w:val="0"/>
                <w:numId w:val="3"/>
              </w:numPr>
              <w:spacing w:after="0"/>
              <w:rPr>
                <w:rStyle w:val="ae"/>
                <w:color w:val="009E47"/>
                <w:u w:val="none"/>
              </w:rPr>
            </w:pPr>
            <w:hyperlink r:id="rId7" w:history="1">
              <w:r w:rsidR="0049625F" w:rsidRPr="00993EEE">
                <w:rPr>
                  <w:rStyle w:val="ae"/>
                  <w:color w:val="009E47"/>
                  <w:u w:val="none"/>
                </w:rPr>
                <w:t>Запуск та експлуатація</w:t>
              </w:r>
            </w:hyperlink>
          </w:p>
          <w:p w14:paraId="1A4A19EA" w14:textId="0F71DB46" w:rsidR="0049625F" w:rsidRPr="00993EEE" w:rsidRDefault="00C86C6F" w:rsidP="00921130">
            <w:pPr>
              <w:pStyle w:val="a9"/>
              <w:numPr>
                <w:ilvl w:val="0"/>
                <w:numId w:val="3"/>
              </w:numPr>
              <w:spacing w:after="0"/>
              <w:rPr>
                <w:color w:val="009E47"/>
              </w:rPr>
            </w:pPr>
            <w:hyperlink r:id="rId8" w:history="1">
              <w:r w:rsidR="003F01A5" w:rsidRPr="00993EEE">
                <w:rPr>
                  <w:rStyle w:val="ae"/>
                  <w:color w:val="009E47"/>
                  <w:u w:val="none"/>
                </w:rPr>
                <w:t>Проведення тестування HbA1c глікованого гемоглобіну</w:t>
              </w:r>
            </w:hyperlink>
          </w:p>
          <w:p w14:paraId="28714539" w14:textId="6B7FB56B" w:rsidR="0049625F" w:rsidRPr="0049625F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  <w:rPr>
                <w:color w:val="00B050"/>
              </w:rPr>
            </w:pPr>
            <w:hyperlink r:id="rId9" w:history="1">
              <w:r w:rsidR="003F01A5" w:rsidRPr="00993EEE">
                <w:rPr>
                  <w:rStyle w:val="ae"/>
                  <w:color w:val="009E47"/>
                  <w:u w:val="none"/>
                </w:rPr>
                <w:t>Проведення тестування 25-OH-VD вітаміну D</w:t>
              </w:r>
            </w:hyperlink>
          </w:p>
        </w:tc>
      </w:tr>
      <w:tr w:rsidR="0049625F" w:rsidRPr="0096596D" w14:paraId="5C5C850F" w14:textId="77777777" w:rsidTr="001162AC">
        <w:trPr>
          <w:trHeight w:val="499"/>
        </w:trPr>
        <w:tc>
          <w:tcPr>
            <w:tcW w:w="9923" w:type="dxa"/>
            <w:gridSpan w:val="2"/>
            <w:vMerge/>
          </w:tcPr>
          <w:p w14:paraId="7E0DC7AD" w14:textId="77777777" w:rsidR="0049625F" w:rsidRPr="0096596D" w:rsidRDefault="0049625F" w:rsidP="00921130">
            <w:pPr>
              <w:pStyle w:val="a9"/>
              <w:spacing w:after="0"/>
              <w:ind w:left="0"/>
            </w:pPr>
          </w:p>
        </w:tc>
      </w:tr>
      <w:tr w:rsidR="0049625F" w:rsidRPr="0096596D" w14:paraId="5DBEF0C3" w14:textId="77777777" w:rsidTr="001162AC">
        <w:tc>
          <w:tcPr>
            <w:tcW w:w="9923" w:type="dxa"/>
            <w:gridSpan w:val="2"/>
          </w:tcPr>
          <w:p w14:paraId="16AF7D10" w14:textId="0058E527" w:rsidR="0049625F" w:rsidRPr="003F01A5" w:rsidRDefault="0049625F" w:rsidP="00B80413">
            <w:pPr>
              <w:pStyle w:val="a9"/>
              <w:tabs>
                <w:tab w:val="left" w:pos="851"/>
              </w:tabs>
              <w:spacing w:before="120" w:after="0"/>
              <w:ind w:left="0"/>
              <w:rPr>
                <w:b/>
                <w:bCs/>
                <w:color w:val="3A3A3A" w:themeColor="background2" w:themeShade="40"/>
                <w:lang w:val="en-US"/>
              </w:rPr>
            </w:pPr>
            <w:r w:rsidRPr="0049625F">
              <w:rPr>
                <w:b/>
                <w:bCs/>
                <w:color w:val="3A3A3A" w:themeColor="background2" w:themeShade="40"/>
              </w:rPr>
              <w:t xml:space="preserve">Аналізатор сечі </w:t>
            </w:r>
            <w:r w:rsidRPr="0049625F">
              <w:rPr>
                <w:b/>
                <w:bCs/>
                <w:color w:val="3A3A3A" w:themeColor="background2" w:themeShade="40"/>
                <w:lang w:val="en-US"/>
              </w:rPr>
              <w:t>CITOLAB</w:t>
            </w:r>
            <w:r w:rsidRPr="0049625F">
              <w:rPr>
                <w:b/>
                <w:bCs/>
                <w:color w:val="3A3A3A" w:themeColor="background2" w:themeShade="40"/>
              </w:rPr>
              <w:t xml:space="preserve"> </w:t>
            </w:r>
            <w:r w:rsidRPr="0049625F">
              <w:rPr>
                <w:b/>
                <w:bCs/>
                <w:color w:val="3A3A3A" w:themeColor="background2" w:themeShade="40"/>
                <w:lang w:val="en-US"/>
              </w:rPr>
              <w:t>Reader</w:t>
            </w:r>
            <w:r w:rsidRPr="0049625F">
              <w:rPr>
                <w:b/>
                <w:bCs/>
                <w:color w:val="3A3A3A" w:themeColor="background2" w:themeShade="40"/>
              </w:rPr>
              <w:t xml:space="preserve">  300</w:t>
            </w:r>
          </w:p>
          <w:p w14:paraId="7CB1DF3F" w14:textId="655D7D91" w:rsidR="0049625F" w:rsidRPr="0096596D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</w:pPr>
            <w:hyperlink r:id="rId10" w:history="1">
              <w:r w:rsidR="0049625F" w:rsidRPr="00B80413">
                <w:rPr>
                  <w:rStyle w:val="ae"/>
                  <w:color w:val="009E47"/>
                  <w:u w:val="none"/>
                </w:rPr>
                <w:t>Запуск та експлуатація</w:t>
              </w:r>
            </w:hyperlink>
          </w:p>
        </w:tc>
      </w:tr>
      <w:tr w:rsidR="0049625F" w:rsidRPr="0096596D" w14:paraId="4F716A0D" w14:textId="77777777" w:rsidTr="001162AC">
        <w:tc>
          <w:tcPr>
            <w:tcW w:w="9923" w:type="dxa"/>
            <w:gridSpan w:val="2"/>
          </w:tcPr>
          <w:p w14:paraId="6FB7DAA3" w14:textId="730D7B5D" w:rsidR="0049625F" w:rsidRPr="0049625F" w:rsidRDefault="0049625F" w:rsidP="00B80413">
            <w:pPr>
              <w:pStyle w:val="a9"/>
              <w:tabs>
                <w:tab w:val="left" w:pos="851"/>
              </w:tabs>
              <w:spacing w:before="120" w:after="0"/>
              <w:ind w:left="0"/>
              <w:rPr>
                <w:b/>
                <w:bCs/>
                <w:color w:val="3A3A3A" w:themeColor="background2" w:themeShade="40"/>
              </w:rPr>
            </w:pPr>
            <w:r w:rsidRPr="0049625F">
              <w:rPr>
                <w:b/>
                <w:bCs/>
                <w:color w:val="3A3A3A" w:themeColor="background2" w:themeShade="40"/>
              </w:rPr>
              <w:t xml:space="preserve">Аналізатор швидкості осідання еритроцитів </w:t>
            </w:r>
            <w:r w:rsidRPr="0049625F">
              <w:rPr>
                <w:b/>
                <w:bCs/>
                <w:color w:val="3A3A3A" w:themeColor="background2" w:themeShade="40"/>
                <w:lang w:val="en-US"/>
              </w:rPr>
              <w:t>VISION</w:t>
            </w:r>
            <w:r w:rsidRPr="0049625F">
              <w:rPr>
                <w:b/>
                <w:bCs/>
                <w:color w:val="3A3A3A" w:themeColor="background2" w:themeShade="40"/>
              </w:rPr>
              <w:t xml:space="preserve"> </w:t>
            </w:r>
            <w:r w:rsidRPr="0049625F">
              <w:rPr>
                <w:b/>
                <w:bCs/>
                <w:color w:val="3A3A3A" w:themeColor="background2" w:themeShade="40"/>
                <w:lang w:val="en-US"/>
              </w:rPr>
              <w:t>Pro</w:t>
            </w:r>
          </w:p>
          <w:p w14:paraId="160D553F" w14:textId="7B4B8244" w:rsidR="0049625F" w:rsidRPr="0096596D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</w:pPr>
            <w:hyperlink r:id="rId11" w:history="1">
              <w:r w:rsidR="0049625F" w:rsidRPr="00B80413">
                <w:rPr>
                  <w:rStyle w:val="ae"/>
                  <w:color w:val="009E47"/>
                  <w:u w:val="none"/>
                </w:rPr>
                <w:t>Запуск та експлуатація</w:t>
              </w:r>
            </w:hyperlink>
          </w:p>
        </w:tc>
      </w:tr>
      <w:tr w:rsidR="007854E6" w:rsidRPr="0096596D" w14:paraId="4BBBFD1D" w14:textId="77777777" w:rsidTr="00A34A4A">
        <w:tc>
          <w:tcPr>
            <w:tcW w:w="4961" w:type="dxa"/>
          </w:tcPr>
          <w:p w14:paraId="627784E2" w14:textId="6E0A705F" w:rsidR="007854E6" w:rsidRPr="0049625F" w:rsidRDefault="007854E6" w:rsidP="007854E6">
            <w:pPr>
              <w:spacing w:before="120"/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</w:rPr>
            </w:pPr>
            <w:r w:rsidRPr="0049625F"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</w:rPr>
              <w:t>Аналізатор автоматичний гематологічний DH36</w:t>
            </w:r>
          </w:p>
          <w:p w14:paraId="1E31BB27" w14:textId="77777777" w:rsidR="007854E6" w:rsidRPr="00B80413" w:rsidRDefault="00C86C6F" w:rsidP="00921130">
            <w:pPr>
              <w:pStyle w:val="a9"/>
              <w:numPr>
                <w:ilvl w:val="0"/>
                <w:numId w:val="3"/>
              </w:numPr>
              <w:spacing w:after="0"/>
              <w:rPr>
                <w:color w:val="009E47"/>
              </w:rPr>
            </w:pPr>
            <w:hyperlink r:id="rId12" w:history="1">
              <w:r w:rsidR="007854E6" w:rsidRPr="00B80413">
                <w:rPr>
                  <w:rStyle w:val="ae"/>
                  <w:color w:val="009E47"/>
                  <w:u w:val="none"/>
                </w:rPr>
                <w:t>Розпакування</w:t>
              </w:r>
            </w:hyperlink>
          </w:p>
          <w:p w14:paraId="74E593F7" w14:textId="77777777" w:rsidR="007854E6" w:rsidRPr="00B80413" w:rsidRDefault="00C86C6F" w:rsidP="00921130">
            <w:pPr>
              <w:pStyle w:val="a9"/>
              <w:numPr>
                <w:ilvl w:val="0"/>
                <w:numId w:val="3"/>
              </w:numPr>
              <w:spacing w:after="0"/>
              <w:rPr>
                <w:color w:val="009E47"/>
              </w:rPr>
            </w:pPr>
            <w:hyperlink r:id="rId13" w:history="1">
              <w:r w:rsidR="007854E6" w:rsidRPr="00B80413">
                <w:rPr>
                  <w:rStyle w:val="ae"/>
                  <w:color w:val="009E47"/>
                  <w:u w:val="none"/>
                </w:rPr>
                <w:t>Запу</w:t>
              </w:r>
              <w:r w:rsidR="007854E6" w:rsidRPr="00B80413">
                <w:rPr>
                  <w:rStyle w:val="ae"/>
                  <w:color w:val="009E47"/>
                  <w:u w:val="none"/>
                </w:rPr>
                <w:t>с</w:t>
              </w:r>
              <w:r w:rsidR="007854E6" w:rsidRPr="00B80413">
                <w:rPr>
                  <w:rStyle w:val="ae"/>
                  <w:color w:val="009E47"/>
                  <w:u w:val="none"/>
                </w:rPr>
                <w:t>к, реагенти, вимкнення</w:t>
              </w:r>
            </w:hyperlink>
            <w:r w:rsidR="007854E6" w:rsidRPr="00B80413">
              <w:rPr>
                <w:color w:val="009E47"/>
              </w:rPr>
              <w:t xml:space="preserve"> </w:t>
            </w:r>
          </w:p>
          <w:p w14:paraId="05BA2EFF" w14:textId="77777777" w:rsidR="007854E6" w:rsidRPr="007854E6" w:rsidRDefault="00C86C6F" w:rsidP="00921130">
            <w:pPr>
              <w:pStyle w:val="a9"/>
              <w:numPr>
                <w:ilvl w:val="0"/>
                <w:numId w:val="3"/>
              </w:numPr>
              <w:spacing w:after="0"/>
              <w:rPr>
                <w:rStyle w:val="ae"/>
                <w:color w:val="009E47"/>
                <w:u w:val="none"/>
              </w:rPr>
            </w:pPr>
            <w:hyperlink r:id="rId14" w:history="1">
              <w:r w:rsidR="007854E6" w:rsidRPr="00B80413">
                <w:rPr>
                  <w:rStyle w:val="ae"/>
                  <w:color w:val="009E47"/>
                  <w:u w:val="none"/>
                </w:rPr>
                <w:t>Калібрування</w:t>
              </w:r>
            </w:hyperlink>
          </w:p>
          <w:p w14:paraId="52A9A5F5" w14:textId="77777777" w:rsidR="007854E6" w:rsidRPr="00B80413" w:rsidRDefault="00C86C6F" w:rsidP="007854E6">
            <w:pPr>
              <w:pStyle w:val="a9"/>
              <w:numPr>
                <w:ilvl w:val="0"/>
                <w:numId w:val="3"/>
              </w:numPr>
              <w:spacing w:after="0"/>
              <w:rPr>
                <w:color w:val="009E47"/>
              </w:rPr>
            </w:pPr>
            <w:hyperlink r:id="rId15" w:history="1">
              <w:r w:rsidR="007854E6" w:rsidRPr="00B80413">
                <w:rPr>
                  <w:rStyle w:val="ae"/>
                  <w:color w:val="009E47"/>
                  <w:u w:val="none"/>
                </w:rPr>
                <w:t>Контроль якості</w:t>
              </w:r>
            </w:hyperlink>
          </w:p>
          <w:p w14:paraId="5150801E" w14:textId="77777777" w:rsidR="007854E6" w:rsidRPr="00B80413" w:rsidRDefault="00C86C6F" w:rsidP="007854E6">
            <w:pPr>
              <w:pStyle w:val="a9"/>
              <w:numPr>
                <w:ilvl w:val="0"/>
                <w:numId w:val="3"/>
              </w:numPr>
              <w:spacing w:after="0"/>
              <w:rPr>
                <w:color w:val="009E47"/>
              </w:rPr>
            </w:pPr>
            <w:hyperlink r:id="rId16" w:history="1">
              <w:r w:rsidR="007854E6" w:rsidRPr="00B80413">
                <w:rPr>
                  <w:rStyle w:val="ae"/>
                  <w:color w:val="009E47"/>
                  <w:u w:val="none"/>
                </w:rPr>
                <w:t>Обслуговування</w:t>
              </w:r>
            </w:hyperlink>
          </w:p>
          <w:p w14:paraId="1DD9D950" w14:textId="184FF01E" w:rsidR="007854E6" w:rsidRPr="00B80413" w:rsidRDefault="00C86C6F" w:rsidP="007854E6">
            <w:pPr>
              <w:pStyle w:val="a9"/>
              <w:numPr>
                <w:ilvl w:val="0"/>
                <w:numId w:val="3"/>
              </w:numPr>
              <w:spacing w:after="0"/>
              <w:rPr>
                <w:color w:val="009E47"/>
              </w:rPr>
            </w:pPr>
            <w:hyperlink r:id="rId17" w:history="1">
              <w:r w:rsidR="007854E6" w:rsidRPr="00B80413">
                <w:rPr>
                  <w:rStyle w:val="ae"/>
                  <w:color w:val="009E47"/>
                  <w:u w:val="none"/>
                </w:rPr>
                <w:t>Консервація</w:t>
              </w:r>
            </w:hyperlink>
          </w:p>
        </w:tc>
        <w:tc>
          <w:tcPr>
            <w:tcW w:w="4962" w:type="dxa"/>
          </w:tcPr>
          <w:p w14:paraId="303ACACD" w14:textId="73772679" w:rsidR="007854E6" w:rsidRPr="00C86C6F" w:rsidRDefault="007854E6" w:rsidP="007854E6">
            <w:pPr>
              <w:spacing w:before="120"/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</w:rPr>
            </w:pPr>
            <w:r w:rsidRPr="0049625F"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</w:rPr>
              <w:t>Аналізатор автоматичний гематологічний D</w:t>
            </w:r>
            <w:r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  <w:lang w:val="en-US"/>
              </w:rPr>
              <w:t>F50</w:t>
            </w:r>
          </w:p>
          <w:p w14:paraId="5418D0E7" w14:textId="5B7A2D82" w:rsidR="00C86C6F" w:rsidRPr="00C86C6F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  <w:rPr>
                <w:color w:val="00B050"/>
              </w:rPr>
            </w:pPr>
            <w:hyperlink r:id="rId18" w:history="1">
              <w:r w:rsidRPr="00C86C6F">
                <w:rPr>
                  <w:rStyle w:val="ae"/>
                  <w:color w:val="00B050"/>
                  <w:u w:val="none"/>
                </w:rPr>
                <w:t>Щоденні процедури</w:t>
              </w:r>
            </w:hyperlink>
          </w:p>
          <w:p w14:paraId="002D31EB" w14:textId="2F45C436" w:rsidR="007854E6" w:rsidRPr="00C86C6F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  <w:rPr>
                <w:rStyle w:val="ae"/>
                <w:color w:val="00B050"/>
                <w:u w:val="none"/>
              </w:rPr>
            </w:pPr>
            <w:hyperlink r:id="rId19" w:history="1">
              <w:r>
                <w:rPr>
                  <w:rStyle w:val="ae"/>
                  <w:color w:val="00B050"/>
                  <w:u w:val="none"/>
                </w:rPr>
                <w:t>Під`єднання та заміна реагентів</w:t>
              </w:r>
            </w:hyperlink>
          </w:p>
          <w:p w14:paraId="74B963BE" w14:textId="16524C39" w:rsidR="00C86C6F" w:rsidRPr="00C86C6F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  <w:rPr>
                <w:color w:val="00B050"/>
              </w:rPr>
            </w:pPr>
            <w:hyperlink r:id="rId20" w:history="1">
              <w:r w:rsidRPr="00C86C6F">
                <w:rPr>
                  <w:rStyle w:val="ae"/>
                  <w:color w:val="00B050"/>
                  <w:u w:val="none"/>
                </w:rPr>
                <w:t>Калібрування</w:t>
              </w:r>
            </w:hyperlink>
          </w:p>
          <w:p w14:paraId="19824589" w14:textId="2C93EB12" w:rsidR="00C86C6F" w:rsidRPr="00C86C6F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  <w:rPr>
                <w:color w:val="00B050"/>
              </w:rPr>
            </w:pPr>
            <w:hyperlink r:id="rId21" w:history="1">
              <w:r w:rsidRPr="00C86C6F">
                <w:rPr>
                  <w:rStyle w:val="ae"/>
                  <w:color w:val="00B050"/>
                  <w:u w:val="none"/>
                </w:rPr>
                <w:t>Контроль якості</w:t>
              </w:r>
            </w:hyperlink>
          </w:p>
          <w:p w14:paraId="18C9CB71" w14:textId="2FAD52D1" w:rsidR="00C86C6F" w:rsidRPr="00C86C6F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  <w:rPr>
                <w:color w:val="00B050"/>
              </w:rPr>
            </w:pPr>
            <w:hyperlink r:id="rId22" w:history="1">
              <w:r w:rsidRPr="00C86C6F">
                <w:rPr>
                  <w:rStyle w:val="ae"/>
                  <w:color w:val="00B050"/>
                  <w:u w:val="none"/>
                </w:rPr>
                <w:t>Обслуговування</w:t>
              </w:r>
            </w:hyperlink>
          </w:p>
          <w:p w14:paraId="7D8DF565" w14:textId="3CB7A62E" w:rsidR="007854E6" w:rsidRPr="0096596D" w:rsidRDefault="00C86C6F" w:rsidP="00B80413">
            <w:pPr>
              <w:pStyle w:val="a9"/>
              <w:numPr>
                <w:ilvl w:val="0"/>
                <w:numId w:val="3"/>
              </w:numPr>
              <w:spacing w:after="120"/>
            </w:pPr>
            <w:hyperlink r:id="rId23" w:history="1">
              <w:r w:rsidR="007854E6" w:rsidRPr="007854E6">
                <w:rPr>
                  <w:rStyle w:val="ae"/>
                  <w:color w:val="01AF47"/>
                  <w:u w:val="none"/>
                </w:rPr>
                <w:t>Консервація</w:t>
              </w:r>
            </w:hyperlink>
          </w:p>
        </w:tc>
      </w:tr>
      <w:tr w:rsidR="0049625F" w:rsidRPr="0096596D" w14:paraId="00E29215" w14:textId="77777777" w:rsidTr="001162AC">
        <w:tc>
          <w:tcPr>
            <w:tcW w:w="9923" w:type="dxa"/>
            <w:gridSpan w:val="2"/>
          </w:tcPr>
          <w:p w14:paraId="12B477CE" w14:textId="77777777" w:rsidR="0049625F" w:rsidRPr="0049625F" w:rsidRDefault="0049625F" w:rsidP="00B80413">
            <w:pPr>
              <w:spacing w:before="120"/>
              <w:rPr>
                <w:rFonts w:asciiTheme="minorHAnsi" w:hAnsiTheme="minorHAnsi"/>
                <w:color w:val="3A3A3A" w:themeColor="background2" w:themeShade="40"/>
                <w:sz w:val="24"/>
                <w:szCs w:val="24"/>
              </w:rPr>
            </w:pPr>
            <w:r w:rsidRPr="0049625F"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</w:rPr>
              <w:t>Аналізатор автоматичний гематологічний КТ 6300</w:t>
            </w:r>
          </w:p>
          <w:p w14:paraId="3064CFB6" w14:textId="422FFBB4" w:rsidR="0049625F" w:rsidRPr="00B80413" w:rsidRDefault="00C86C6F" w:rsidP="00921130">
            <w:pPr>
              <w:pStyle w:val="a9"/>
              <w:numPr>
                <w:ilvl w:val="0"/>
                <w:numId w:val="4"/>
              </w:numPr>
              <w:spacing w:after="0"/>
              <w:rPr>
                <w:color w:val="009E47"/>
              </w:rPr>
            </w:pPr>
            <w:hyperlink r:id="rId24" w:history="1">
              <w:r w:rsidR="00C15B61" w:rsidRPr="00B80413">
                <w:rPr>
                  <w:rStyle w:val="ae"/>
                  <w:color w:val="009E47"/>
                  <w:u w:val="none"/>
                </w:rPr>
                <w:t>Калібрування (нова версія ПЗ)</w:t>
              </w:r>
            </w:hyperlink>
          </w:p>
          <w:p w14:paraId="794425B3" w14:textId="3CCE3D95" w:rsidR="0049625F" w:rsidRPr="0049625F" w:rsidRDefault="00C86C6F" w:rsidP="00B80413">
            <w:pPr>
              <w:pStyle w:val="a9"/>
              <w:numPr>
                <w:ilvl w:val="0"/>
                <w:numId w:val="4"/>
              </w:numPr>
              <w:spacing w:after="120"/>
              <w:rPr>
                <w:b/>
                <w:bCs/>
                <w:color w:val="3A3A3A" w:themeColor="background2" w:themeShade="40"/>
              </w:rPr>
            </w:pPr>
            <w:hyperlink r:id="rId25" w:history="1">
              <w:r w:rsidR="00C15B61" w:rsidRPr="00B80413">
                <w:rPr>
                  <w:rStyle w:val="ae"/>
                  <w:color w:val="009E47"/>
                  <w:u w:val="none"/>
                </w:rPr>
                <w:t>Запуск та експлуатація (стара версія ПЗ)</w:t>
              </w:r>
            </w:hyperlink>
          </w:p>
        </w:tc>
      </w:tr>
      <w:tr w:rsidR="0049625F" w:rsidRPr="0096596D" w14:paraId="5D276B12" w14:textId="77777777" w:rsidTr="001162AC">
        <w:tc>
          <w:tcPr>
            <w:tcW w:w="9923" w:type="dxa"/>
            <w:gridSpan w:val="2"/>
          </w:tcPr>
          <w:p w14:paraId="1A5EFAF2" w14:textId="7C09E147" w:rsidR="0049625F" w:rsidRPr="0049625F" w:rsidRDefault="0049625F" w:rsidP="00B80413">
            <w:pPr>
              <w:spacing w:before="120"/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</w:rPr>
            </w:pPr>
            <w:r w:rsidRPr="0049625F">
              <w:rPr>
                <w:rFonts w:asciiTheme="minorHAnsi" w:hAnsiTheme="minorHAnsi"/>
                <w:b/>
                <w:bCs/>
                <w:color w:val="3A3A3A" w:themeColor="background2" w:themeShade="40"/>
                <w:sz w:val="24"/>
                <w:szCs w:val="24"/>
              </w:rPr>
              <w:t>Аналізатор напівавтоматичний біохімічний ES 105</w:t>
            </w:r>
          </w:p>
          <w:p w14:paraId="48CDCC16" w14:textId="77777777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26" w:history="1">
              <w:r w:rsidR="0049625F" w:rsidRPr="00993EEE">
                <w:rPr>
                  <w:rStyle w:val="ae"/>
                  <w:color w:val="009E47"/>
                  <w:u w:val="none"/>
                </w:rPr>
                <w:t>Розпакування</w:t>
              </w:r>
            </w:hyperlink>
          </w:p>
          <w:p w14:paraId="1A1B4E59" w14:textId="77777777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27" w:history="1">
              <w:r w:rsidR="0049625F" w:rsidRPr="00993EEE">
                <w:rPr>
                  <w:rStyle w:val="ae"/>
                  <w:color w:val="009E47"/>
                  <w:u w:val="none"/>
                </w:rPr>
                <w:t>Запуск</w:t>
              </w:r>
            </w:hyperlink>
          </w:p>
          <w:p w14:paraId="24996475" w14:textId="77777777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28" w:history="1">
              <w:r w:rsidR="0049625F" w:rsidRPr="00993EEE">
                <w:rPr>
                  <w:rStyle w:val="ae"/>
                  <w:color w:val="009E47"/>
                  <w:u w:val="none"/>
                </w:rPr>
                <w:t>Внесення контролю якості</w:t>
              </w:r>
            </w:hyperlink>
          </w:p>
          <w:p w14:paraId="2BAF91DB" w14:textId="3FE04A6C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29" w:history="1">
              <w:r w:rsidR="003F01A5" w:rsidRPr="00993EEE">
                <w:rPr>
                  <w:rStyle w:val="ae"/>
                  <w:color w:val="009E47"/>
                  <w:u w:val="none"/>
                </w:rPr>
                <w:t>Налаштування ALT аланінамінотрансферази</w:t>
              </w:r>
            </w:hyperlink>
          </w:p>
          <w:p w14:paraId="097B3EA0" w14:textId="57B5B330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30" w:history="1">
              <w:r w:rsidR="003F01A5" w:rsidRPr="00993EEE">
                <w:rPr>
                  <w:rStyle w:val="ae"/>
                  <w:color w:val="009E47"/>
                  <w:u w:val="none"/>
                </w:rPr>
                <w:t>Налаштування Cre креатиніну</w:t>
              </w:r>
            </w:hyperlink>
          </w:p>
          <w:p w14:paraId="581E3F37" w14:textId="4F87CF23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31" w:history="1">
              <w:r w:rsidR="003F01A5" w:rsidRPr="00993EEE">
                <w:rPr>
                  <w:rStyle w:val="ae"/>
                  <w:color w:val="009E47"/>
                  <w:u w:val="none"/>
                  <w:lang w:val="en-US"/>
                </w:rPr>
                <w:t>Налаштування Glu глюкози</w:t>
              </w:r>
            </w:hyperlink>
          </w:p>
          <w:p w14:paraId="1B6BF893" w14:textId="11BA18BB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32" w:history="1">
              <w:r w:rsidR="003F01A5" w:rsidRPr="00993EEE">
                <w:rPr>
                  <w:rStyle w:val="ae"/>
                  <w:color w:val="009E47"/>
                  <w:u w:val="none"/>
                </w:rPr>
                <w:t>Проведення тестування Glu глюкози</w:t>
              </w:r>
            </w:hyperlink>
          </w:p>
          <w:p w14:paraId="182BDFD8" w14:textId="224BDBAB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33" w:history="1">
              <w:r w:rsidR="003F01A5" w:rsidRPr="00993EEE">
                <w:rPr>
                  <w:rStyle w:val="ae"/>
                  <w:color w:val="009E47"/>
                  <w:u w:val="none"/>
                </w:rPr>
                <w:t>Проведення тестування АST аспартатамінотрансферази</w:t>
              </w:r>
            </w:hyperlink>
          </w:p>
          <w:p w14:paraId="66371D09" w14:textId="31E9793B" w:rsidR="0049625F" w:rsidRPr="00993EEE" w:rsidRDefault="00C86C6F" w:rsidP="00921130">
            <w:pPr>
              <w:pStyle w:val="a9"/>
              <w:numPr>
                <w:ilvl w:val="0"/>
                <w:numId w:val="5"/>
              </w:numPr>
              <w:spacing w:after="0"/>
              <w:rPr>
                <w:color w:val="009E47"/>
              </w:rPr>
            </w:pPr>
            <w:hyperlink r:id="rId34" w:history="1">
              <w:r w:rsidR="003F01A5" w:rsidRPr="00993EEE">
                <w:rPr>
                  <w:rStyle w:val="ae"/>
                  <w:color w:val="009E47"/>
                  <w:u w:val="none"/>
                </w:rPr>
                <w:t>Проведення тестування Urea сечовини</w:t>
              </w:r>
            </w:hyperlink>
          </w:p>
          <w:p w14:paraId="0294803E" w14:textId="463861B9" w:rsidR="0049625F" w:rsidRPr="00921130" w:rsidRDefault="00C86C6F" w:rsidP="00B80413">
            <w:pPr>
              <w:pStyle w:val="a9"/>
              <w:numPr>
                <w:ilvl w:val="0"/>
                <w:numId w:val="5"/>
              </w:numPr>
              <w:spacing w:after="120"/>
              <w:rPr>
                <w:color w:val="00B050"/>
              </w:rPr>
            </w:pPr>
            <w:hyperlink r:id="rId35" w:history="1">
              <w:r w:rsidR="0049625F" w:rsidRPr="00993EEE">
                <w:rPr>
                  <w:rStyle w:val="ae"/>
                  <w:color w:val="009E47"/>
                  <w:u w:val="none"/>
                </w:rPr>
                <w:t>Налаштування коагулогічних досліджень</w:t>
              </w:r>
            </w:hyperlink>
          </w:p>
        </w:tc>
      </w:tr>
    </w:tbl>
    <w:p w14:paraId="516813F4" w14:textId="77777777" w:rsidR="00001FFB" w:rsidRPr="00993EEE" w:rsidRDefault="00001FFB" w:rsidP="001A0072">
      <w:pPr>
        <w:rPr>
          <w:rFonts w:asciiTheme="minorHAnsi" w:hAnsiTheme="minorHAnsi"/>
          <w:lang w:val="en-US"/>
        </w:rPr>
      </w:pPr>
    </w:p>
    <w:sectPr w:rsidR="00001FFB" w:rsidRPr="00993EEE" w:rsidSect="001A007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568" w:right="850" w:bottom="284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8C457" w14:textId="77777777" w:rsidR="00B17B8D" w:rsidRDefault="00B17B8D" w:rsidP="003B1870">
      <w:r>
        <w:separator/>
      </w:r>
    </w:p>
  </w:endnote>
  <w:endnote w:type="continuationSeparator" w:id="0">
    <w:p w14:paraId="3D22CBEA" w14:textId="77777777" w:rsidR="00B17B8D" w:rsidRDefault="00B17B8D" w:rsidP="003B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A4EC3" w14:textId="77777777" w:rsidR="001A0072" w:rsidRDefault="001A007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78D0A" w14:textId="710FDA23" w:rsidR="003B1870" w:rsidRDefault="003B1870">
    <w:pPr>
      <w:pStyle w:val="af2"/>
    </w:pPr>
    <w:r w:rsidRPr="003B1870">
      <w:rPr>
        <w:noProof/>
      </w:rPr>
      <w:drawing>
        <wp:anchor distT="0" distB="0" distL="114300" distR="114300" simplePos="0" relativeHeight="251658240" behindDoc="1" locked="0" layoutInCell="1" allowOverlap="1" wp14:anchorId="1F2CD646" wp14:editId="4A2E5EA4">
          <wp:simplePos x="0" y="0"/>
          <wp:positionH relativeFrom="column">
            <wp:posOffset>-902335</wp:posOffset>
          </wp:positionH>
          <wp:positionV relativeFrom="paragraph">
            <wp:posOffset>-3904615</wp:posOffset>
          </wp:positionV>
          <wp:extent cx="7581900" cy="4160520"/>
          <wp:effectExtent l="0" t="0" r="0" b="0"/>
          <wp:wrapNone/>
          <wp:docPr id="191206559" name="Picture 5" descr="Зображення, що містить Барвистість, Графіка, графічний дизайн, знімок екрана&#10;&#10;Автоматично згенерований опис">
            <a:extLst xmlns:a="http://schemas.openxmlformats.org/drawingml/2006/main">
              <a:ext uri="{FF2B5EF4-FFF2-40B4-BE49-F238E27FC236}">
                <a16:creationId xmlns:a16="http://schemas.microsoft.com/office/drawing/2014/main" id="{74906EBC-69ED-774A-64B9-1CF4869096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Зображення, що містить Барвистість, Графіка, графічний дизайн, знімок екрана&#10;&#10;Автоматично згенерований опис">
                    <a:extLst>
                      <a:ext uri="{FF2B5EF4-FFF2-40B4-BE49-F238E27FC236}">
                        <a16:creationId xmlns:a16="http://schemas.microsoft.com/office/drawing/2014/main" id="{74906EBC-69ED-774A-64B9-1CF4869096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750"/>
                  <a:stretch/>
                </pic:blipFill>
                <pic:spPr>
                  <a:xfrm>
                    <a:off x="0" y="0"/>
                    <a:ext cx="7581900" cy="4160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4A53A" w14:textId="77777777" w:rsidR="001A0072" w:rsidRDefault="001A007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E7EEF" w14:textId="77777777" w:rsidR="00B17B8D" w:rsidRDefault="00B17B8D" w:rsidP="003B1870">
      <w:r>
        <w:separator/>
      </w:r>
    </w:p>
  </w:footnote>
  <w:footnote w:type="continuationSeparator" w:id="0">
    <w:p w14:paraId="4F0777CF" w14:textId="77777777" w:rsidR="00B17B8D" w:rsidRDefault="00B17B8D" w:rsidP="003B1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48C30" w14:textId="77777777" w:rsidR="001A0072" w:rsidRDefault="001A007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2C82F" w14:textId="4186CFCA" w:rsidR="003B1870" w:rsidRDefault="00CD5D56">
    <w:pPr>
      <w:pStyle w:val="af0"/>
    </w:pPr>
    <w:r w:rsidRPr="003B1870">
      <w:rPr>
        <w:noProof/>
      </w:rPr>
      <w:drawing>
        <wp:anchor distT="0" distB="0" distL="114300" distR="114300" simplePos="0" relativeHeight="251662336" behindDoc="1" locked="0" layoutInCell="1" allowOverlap="1" wp14:anchorId="5CE631C0" wp14:editId="3678A106">
          <wp:simplePos x="0" y="0"/>
          <wp:positionH relativeFrom="column">
            <wp:posOffset>-899795</wp:posOffset>
          </wp:positionH>
          <wp:positionV relativeFrom="paragraph">
            <wp:posOffset>-2233295</wp:posOffset>
          </wp:positionV>
          <wp:extent cx="7581600" cy="4161600"/>
          <wp:effectExtent l="0" t="0" r="635" b="0"/>
          <wp:wrapNone/>
          <wp:docPr id="1709579598" name="Picture 5" descr="Зображення, що містить Барвистість, Графіка, графічний дизайн, знімок екрана&#10;&#10;Автоматично згенерований опис">
            <a:extLst xmlns:a="http://schemas.openxmlformats.org/drawingml/2006/main">
              <a:ext uri="{FF2B5EF4-FFF2-40B4-BE49-F238E27FC236}">
                <a16:creationId xmlns:a16="http://schemas.microsoft.com/office/drawing/2014/main" id="{74906EBC-69ED-774A-64B9-1CF4869096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Зображення, що містить Барвистість, Графіка, графічний дизайн, знімок екрана&#10;&#10;Автоматично згенерований опис">
                    <a:extLst>
                      <a:ext uri="{FF2B5EF4-FFF2-40B4-BE49-F238E27FC236}">
                        <a16:creationId xmlns:a16="http://schemas.microsoft.com/office/drawing/2014/main" id="{74906EBC-69ED-774A-64B9-1CF4869096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750"/>
                  <a:stretch/>
                </pic:blipFill>
                <pic:spPr>
                  <a:xfrm>
                    <a:off x="0" y="0"/>
                    <a:ext cx="7581600" cy="41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1FFB">
      <w:rPr>
        <w:noProof/>
        <w:lang w:val="en-US"/>
        <w14:ligatures w14:val="standardContextual"/>
      </w:rPr>
      <w:drawing>
        <wp:anchor distT="0" distB="0" distL="114300" distR="114300" simplePos="0" relativeHeight="251664384" behindDoc="1" locked="0" layoutInCell="1" allowOverlap="1" wp14:anchorId="359FA29D" wp14:editId="38BD1530">
          <wp:simplePos x="0" y="0"/>
          <wp:positionH relativeFrom="column">
            <wp:posOffset>2994019</wp:posOffset>
          </wp:positionH>
          <wp:positionV relativeFrom="paragraph">
            <wp:posOffset>-441960</wp:posOffset>
          </wp:positionV>
          <wp:extent cx="3688634" cy="1624851"/>
          <wp:effectExtent l="0" t="0" r="7620" b="0"/>
          <wp:wrapNone/>
          <wp:docPr id="1796494273" name="Рисунок 1" descr="Зображення, що містить текст, візитна картка, Шрифт, логотип&#10;&#10;Автоматично згенерований опи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6230000" name="Рисунок 1" descr="Зображення, що містить текст, візитна картка, Шрифт, логотип&#10;&#10;Автоматично згенерований опис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8634" cy="1624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B1870" w:rsidRPr="003B1870">
      <w:rPr>
        <w:noProof/>
      </w:rPr>
      <w:drawing>
        <wp:anchor distT="0" distB="0" distL="114300" distR="114300" simplePos="0" relativeHeight="251660288" behindDoc="1" locked="0" layoutInCell="1" allowOverlap="1" wp14:anchorId="659E36FE" wp14:editId="24F01EBD">
          <wp:simplePos x="0" y="0"/>
          <wp:positionH relativeFrom="column">
            <wp:posOffset>-896779</wp:posOffset>
          </wp:positionH>
          <wp:positionV relativeFrom="paragraph">
            <wp:posOffset>1925320</wp:posOffset>
          </wp:positionV>
          <wp:extent cx="7581600" cy="4161600"/>
          <wp:effectExtent l="0" t="0" r="635" b="0"/>
          <wp:wrapNone/>
          <wp:docPr id="353772378" name="Picture 5" descr="Зображення, що містить Барвистість, Графіка, графічний дизайн, знімок екрана&#10;&#10;Автоматично згенерований опис">
            <a:extLst xmlns:a="http://schemas.openxmlformats.org/drawingml/2006/main">
              <a:ext uri="{FF2B5EF4-FFF2-40B4-BE49-F238E27FC236}">
                <a16:creationId xmlns:a16="http://schemas.microsoft.com/office/drawing/2014/main" id="{74906EBC-69ED-774A-64B9-1CF4869096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Зображення, що містить Барвистість, Графіка, графічний дизайн, знімок екрана&#10;&#10;Автоматично згенерований опис">
                    <a:extLst>
                      <a:ext uri="{FF2B5EF4-FFF2-40B4-BE49-F238E27FC236}">
                        <a16:creationId xmlns:a16="http://schemas.microsoft.com/office/drawing/2014/main" id="{74906EBC-69ED-774A-64B9-1CF4869096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3750"/>
                  <a:stretch/>
                </pic:blipFill>
                <pic:spPr>
                  <a:xfrm rot="10800000">
                    <a:off x="0" y="0"/>
                    <a:ext cx="7581600" cy="41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80F66" w14:textId="77777777" w:rsidR="001A0072" w:rsidRDefault="001A007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5A3E"/>
      </v:shape>
    </w:pict>
  </w:numPicBullet>
  <w:abstractNum w:abstractNumId="0" w15:restartNumberingAfterBreak="0">
    <w:nsid w:val="1C6B66A2"/>
    <w:multiLevelType w:val="hybridMultilevel"/>
    <w:tmpl w:val="F44CD0A6"/>
    <w:lvl w:ilvl="0" w:tplc="3F282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56CEA"/>
    <w:multiLevelType w:val="hybridMultilevel"/>
    <w:tmpl w:val="D1D801B8"/>
    <w:lvl w:ilvl="0" w:tplc="65061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23877"/>
    <w:multiLevelType w:val="hybridMultilevel"/>
    <w:tmpl w:val="DB863F5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50C51"/>
    <w:multiLevelType w:val="hybridMultilevel"/>
    <w:tmpl w:val="609257F8"/>
    <w:lvl w:ilvl="0" w:tplc="54860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71AB6"/>
    <w:multiLevelType w:val="hybridMultilevel"/>
    <w:tmpl w:val="CFD48DD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56128">
    <w:abstractNumId w:val="4"/>
  </w:num>
  <w:num w:numId="2" w16cid:durableId="394426533">
    <w:abstractNumId w:val="2"/>
  </w:num>
  <w:num w:numId="3" w16cid:durableId="831607344">
    <w:abstractNumId w:val="1"/>
  </w:num>
  <w:num w:numId="4" w16cid:durableId="15473035">
    <w:abstractNumId w:val="0"/>
  </w:num>
  <w:num w:numId="5" w16cid:durableId="336156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F9"/>
    <w:rsid w:val="00001FFB"/>
    <w:rsid w:val="000B2E51"/>
    <w:rsid w:val="000F75AD"/>
    <w:rsid w:val="00111994"/>
    <w:rsid w:val="001162AC"/>
    <w:rsid w:val="00127DCC"/>
    <w:rsid w:val="001414A4"/>
    <w:rsid w:val="00145035"/>
    <w:rsid w:val="001A0072"/>
    <w:rsid w:val="00220DF9"/>
    <w:rsid w:val="002C0017"/>
    <w:rsid w:val="002E70FF"/>
    <w:rsid w:val="00364487"/>
    <w:rsid w:val="003B03A0"/>
    <w:rsid w:val="003B1870"/>
    <w:rsid w:val="003E1E24"/>
    <w:rsid w:val="003F01A5"/>
    <w:rsid w:val="0049625F"/>
    <w:rsid w:val="004D6FCC"/>
    <w:rsid w:val="005F6721"/>
    <w:rsid w:val="00615E62"/>
    <w:rsid w:val="00694698"/>
    <w:rsid w:val="007478F4"/>
    <w:rsid w:val="0075045D"/>
    <w:rsid w:val="007854E6"/>
    <w:rsid w:val="00792792"/>
    <w:rsid w:val="007B4DA8"/>
    <w:rsid w:val="007E6E12"/>
    <w:rsid w:val="00812432"/>
    <w:rsid w:val="008B4FB3"/>
    <w:rsid w:val="00921130"/>
    <w:rsid w:val="0096596D"/>
    <w:rsid w:val="00993EEE"/>
    <w:rsid w:val="009A0526"/>
    <w:rsid w:val="009B08BF"/>
    <w:rsid w:val="00A52EA9"/>
    <w:rsid w:val="00A602FC"/>
    <w:rsid w:val="00AA27AA"/>
    <w:rsid w:val="00AB0584"/>
    <w:rsid w:val="00AD0FFB"/>
    <w:rsid w:val="00AF45B1"/>
    <w:rsid w:val="00B17B8D"/>
    <w:rsid w:val="00B62EE1"/>
    <w:rsid w:val="00B80413"/>
    <w:rsid w:val="00B92757"/>
    <w:rsid w:val="00BA2619"/>
    <w:rsid w:val="00C15B61"/>
    <w:rsid w:val="00C86C6F"/>
    <w:rsid w:val="00CC51DF"/>
    <w:rsid w:val="00CD5D56"/>
    <w:rsid w:val="00D65996"/>
    <w:rsid w:val="00DD5D90"/>
    <w:rsid w:val="00E00E00"/>
    <w:rsid w:val="00E038D7"/>
    <w:rsid w:val="00E0768E"/>
    <w:rsid w:val="00EC5DBA"/>
    <w:rsid w:val="00EF1A8B"/>
    <w:rsid w:val="00FA3B14"/>
    <w:rsid w:val="00FF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6F62B932"/>
  <w15:chartTrackingRefBased/>
  <w15:docId w15:val="{95E21F83-18E6-4F9D-AAB5-761A5338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4E6"/>
    <w:pPr>
      <w:spacing w:after="0" w:line="240" w:lineRule="auto"/>
    </w:pPr>
    <w:rPr>
      <w:rFonts w:ascii="Calibri" w:hAnsi="Calibri" w:cs="Calibri"/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0DF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DF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DF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DF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DF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DF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DF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DF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DF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D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D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D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D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D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D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0D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22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0DF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22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0DF9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220D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0DF9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220D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220D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0DF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B1870"/>
    <w:rPr>
      <w:color w:val="0563C1"/>
      <w:u w:val="single"/>
    </w:rPr>
  </w:style>
  <w:style w:type="character" w:styleId="af">
    <w:name w:val="Unresolved Mention"/>
    <w:basedOn w:val="a0"/>
    <w:uiPriority w:val="99"/>
    <w:semiHidden/>
    <w:unhideWhenUsed/>
    <w:rsid w:val="003B1870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3B1870"/>
    <w:pPr>
      <w:tabs>
        <w:tab w:val="center" w:pos="4819"/>
        <w:tab w:val="right" w:pos="9639"/>
      </w:tabs>
    </w:pPr>
  </w:style>
  <w:style w:type="character" w:customStyle="1" w:styleId="af1">
    <w:name w:val="Верхній колонтитул Знак"/>
    <w:basedOn w:val="a0"/>
    <w:link w:val="af0"/>
    <w:uiPriority w:val="99"/>
    <w:rsid w:val="003B1870"/>
    <w:rPr>
      <w:rFonts w:ascii="Calibri" w:hAnsi="Calibri" w:cs="Calibri"/>
      <w:kern w:val="0"/>
      <w:sz w:val="22"/>
      <w:szCs w:val="22"/>
      <w:lang w:eastAsia="en-US"/>
      <w14:ligatures w14:val="none"/>
    </w:rPr>
  </w:style>
  <w:style w:type="paragraph" w:styleId="af2">
    <w:name w:val="footer"/>
    <w:basedOn w:val="a"/>
    <w:link w:val="af3"/>
    <w:uiPriority w:val="99"/>
    <w:unhideWhenUsed/>
    <w:rsid w:val="003B1870"/>
    <w:pPr>
      <w:tabs>
        <w:tab w:val="center" w:pos="4819"/>
        <w:tab w:val="right" w:pos="9639"/>
      </w:tabs>
    </w:pPr>
  </w:style>
  <w:style w:type="character" w:customStyle="1" w:styleId="af3">
    <w:name w:val="Нижній колонтитул Знак"/>
    <w:basedOn w:val="a0"/>
    <w:link w:val="af2"/>
    <w:uiPriority w:val="99"/>
    <w:rsid w:val="003B1870"/>
    <w:rPr>
      <w:rFonts w:ascii="Calibri" w:hAnsi="Calibri" w:cs="Calibri"/>
      <w:kern w:val="0"/>
      <w:sz w:val="22"/>
      <w:szCs w:val="22"/>
      <w:lang w:eastAsia="en-US"/>
      <w14:ligatures w14:val="none"/>
    </w:rPr>
  </w:style>
  <w:style w:type="character" w:styleId="af4">
    <w:name w:val="FollowedHyperlink"/>
    <w:basedOn w:val="a0"/>
    <w:uiPriority w:val="99"/>
    <w:semiHidden/>
    <w:unhideWhenUsed/>
    <w:rsid w:val="00DD5D90"/>
    <w:rPr>
      <w:color w:val="96607D" w:themeColor="followedHyperlink"/>
      <w:u w:val="single"/>
    </w:rPr>
  </w:style>
  <w:style w:type="table" w:styleId="af5">
    <w:name w:val="Table Grid"/>
    <w:basedOn w:val="a1"/>
    <w:uiPriority w:val="39"/>
    <w:rsid w:val="00B6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9GUXweIRQfM" TargetMode="External"/><Relationship Id="rId18" Type="http://schemas.openxmlformats.org/officeDocument/2006/relationships/hyperlink" Target="https://youtu.be/UNU0lGrnCM8" TargetMode="External"/><Relationship Id="rId26" Type="http://schemas.openxmlformats.org/officeDocument/2006/relationships/hyperlink" Target="https://youtu.be/PWTflohoZVg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youtu.be/IIsJBEN2alw" TargetMode="External"/><Relationship Id="rId34" Type="http://schemas.openxmlformats.org/officeDocument/2006/relationships/hyperlink" Target="https://youtu.be/_KGE0RgYoIc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outu.be/mESurCcnN5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U2kHiXwf5zk" TargetMode="External"/><Relationship Id="rId20" Type="http://schemas.openxmlformats.org/officeDocument/2006/relationships/hyperlink" Target="https://youtu.be/cx6xMArXjbw" TargetMode="External"/><Relationship Id="rId29" Type="http://schemas.openxmlformats.org/officeDocument/2006/relationships/hyperlink" Target="https://youtu.be/tYXAPw13cdU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g5aAMc8mJI" TargetMode="External"/><Relationship Id="rId24" Type="http://schemas.openxmlformats.org/officeDocument/2006/relationships/hyperlink" Target="https://youtu.be/pQQWHRCCQqs" TargetMode="External"/><Relationship Id="rId32" Type="http://schemas.openxmlformats.org/officeDocument/2006/relationships/hyperlink" Target="https://youtu.be/3_aoCdlW-3o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youtu.be/CUaEHsadGA0" TargetMode="External"/><Relationship Id="rId23" Type="http://schemas.openxmlformats.org/officeDocument/2006/relationships/hyperlink" Target="https://youtu.be/GZSN1yJUQKs" TargetMode="External"/><Relationship Id="rId28" Type="http://schemas.openxmlformats.org/officeDocument/2006/relationships/hyperlink" Target="https://youtu.be/7LMCtKDrcUo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youtube.com/watch?v=XfZbp-x7sWs&amp;ab_channel=&#1070;&#1083;&#1110;&#1103;&#1054;&#1083;&#1110;&#1081;&#1085;&#1080;&#1082;" TargetMode="External"/><Relationship Id="rId19" Type="http://schemas.openxmlformats.org/officeDocument/2006/relationships/hyperlink" Target="https://youtu.be/P2pdTe1QIR4" TargetMode="External"/><Relationship Id="rId31" Type="http://schemas.openxmlformats.org/officeDocument/2006/relationships/hyperlink" Target="https://youtu.be/GzXa9uoPyK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kGQQsiic4Rc" TargetMode="External"/><Relationship Id="rId14" Type="http://schemas.openxmlformats.org/officeDocument/2006/relationships/hyperlink" Target="https://youtu.be/klZxNXFrvrc" TargetMode="External"/><Relationship Id="rId22" Type="http://schemas.openxmlformats.org/officeDocument/2006/relationships/hyperlink" Target="https://youtu.be/O441ellodJ8" TargetMode="External"/><Relationship Id="rId27" Type="http://schemas.openxmlformats.org/officeDocument/2006/relationships/hyperlink" Target="https://youtu.be/2hVpMET7iWM" TargetMode="External"/><Relationship Id="rId30" Type="http://schemas.openxmlformats.org/officeDocument/2006/relationships/hyperlink" Target="https://youtu.be/2IeWPmO0QXU" TargetMode="External"/><Relationship Id="rId35" Type="http://schemas.openxmlformats.org/officeDocument/2006/relationships/hyperlink" Target="https://youtu.be/vRz513F1yac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youtu.be/EHemz_Kc9T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C0U-4FXy2Qs" TargetMode="External"/><Relationship Id="rId17" Type="http://schemas.openxmlformats.org/officeDocument/2006/relationships/hyperlink" Target="https://youtu.be/7CKzLpVuZBE" TargetMode="External"/><Relationship Id="rId25" Type="http://schemas.openxmlformats.org/officeDocument/2006/relationships/hyperlink" Target="https://youtu.be/9RvaapZ1qRc" TargetMode="External"/><Relationship Id="rId33" Type="http://schemas.openxmlformats.org/officeDocument/2006/relationships/hyperlink" Target="https://youtu.be/LBYAASjv97Y" TargetMode="External"/><Relationship Id="rId38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mp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1526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28</cp:revision>
  <cp:lastPrinted>2024-07-23T08:31:00Z</cp:lastPrinted>
  <dcterms:created xsi:type="dcterms:W3CDTF">2024-07-22T09:38:00Z</dcterms:created>
  <dcterms:modified xsi:type="dcterms:W3CDTF">2024-08-28T07:44:00Z</dcterms:modified>
</cp:coreProperties>
</file>