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Remedi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Consolid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