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Remed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PreRequi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Remedi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PreRequi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PreRequi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Remedi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AOUINI GIANNI Nelya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