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8"/>
        <w:gridCol w:w="7392"/>
        <w:tblGridChange w:id="0">
          <w:tblGrid>
            <w:gridCol w:w="2808"/>
            <w:gridCol w:w="739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vAlign w:val="center"/>
          </w:tcPr>
          <w:p w:rsidR="00000000" w:rsidDel="00000000" w:rsidP="00000000" w:rsidRDefault="00000000" w:rsidRPr="00000000" w14:paraId="00000002">
            <w:pPr>
              <w:ind w:right="-394.7244094488178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I) Key Performance Indicators (KPIs)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394.724409448817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order to understand the Key Performance Indicators for the OZCasual’s server migration to AWS Cloud we require a comprehensive approach of what strategies, steps and objectives are relevant. In that way we can ensure the confidentiality, integrity, and availability of their data. </w:t>
      </w:r>
    </w:p>
    <w:p w:rsidR="00000000" w:rsidDel="00000000" w:rsidP="00000000" w:rsidRDefault="00000000" w:rsidRPr="00000000" w14:paraId="00000006">
      <w:pPr>
        <w:ind w:right="-394.724409448817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94.7244094488178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33793" cy="32337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93" cy="3233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394.7244094488178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-394.7244094488178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following scope provides the key aspects of the OZCasual’s migration process based in the precious objectives, steps and strategies:</w:t>
      </w:r>
    </w:p>
    <w:p w:rsidR="00000000" w:rsidDel="00000000" w:rsidP="00000000" w:rsidRDefault="00000000" w:rsidRPr="00000000" w14:paraId="0000000A">
      <w:pPr>
        <w:spacing w:line="240" w:lineRule="auto"/>
        <w:ind w:right="-394.7244094488178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line="240" w:lineRule="auto"/>
        <w:ind w:left="720" w:right="-394.7244094488178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Infrastructure Assessment: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Assess the existing server infrastructure in order to identify potential security vulnerabilities and areas of improvement.</w:t>
      </w:r>
    </w:p>
    <w:p w:rsidR="00000000" w:rsidDel="00000000" w:rsidP="00000000" w:rsidRDefault="00000000" w:rsidRPr="00000000" w14:paraId="0000000C">
      <w:pPr>
        <w:spacing w:line="240" w:lineRule="auto"/>
        <w:ind w:left="720" w:right="-394.724409448817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line="240" w:lineRule="auto"/>
        <w:ind w:left="720" w:right="-394.7244094488178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Security Architecture Design: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Develop the security architecture for the AWS Cloud, including network segmentation, access control, encryption, and monitoring.</w:t>
      </w:r>
    </w:p>
    <w:p w:rsidR="00000000" w:rsidDel="00000000" w:rsidP="00000000" w:rsidRDefault="00000000" w:rsidRPr="00000000" w14:paraId="0000000E">
      <w:pPr>
        <w:spacing w:line="240" w:lineRule="auto"/>
        <w:ind w:left="720" w:right="-394.724409448817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line="240" w:lineRule="auto"/>
        <w:ind w:left="720" w:right="-394.7244094488178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Migration Planning: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Includes different variables: data sensitivity, compliance requirements, secure data transfer mechanisms and encryption.</w:t>
      </w:r>
    </w:p>
    <w:p w:rsidR="00000000" w:rsidDel="00000000" w:rsidP="00000000" w:rsidRDefault="00000000" w:rsidRPr="00000000" w14:paraId="00000010">
      <w:pPr>
        <w:spacing w:line="240" w:lineRule="auto"/>
        <w:ind w:left="720" w:right="-394.724409448817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line="240" w:lineRule="auto"/>
        <w:ind w:left="720" w:right="-394.7244094488178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Security Monitoring and Incident Response: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Set up security monitoring tools and configure logging to detect in order to respond to security incidents. </w:t>
      </w:r>
    </w:p>
    <w:p w:rsidR="00000000" w:rsidDel="00000000" w:rsidP="00000000" w:rsidRDefault="00000000" w:rsidRPr="00000000" w14:paraId="00000012">
      <w:pPr>
        <w:spacing w:line="240" w:lineRule="auto"/>
        <w:ind w:left="720" w:right="-394.724409448817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line="240" w:lineRule="auto"/>
        <w:ind w:left="720" w:right="-394.7244094488178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Backup and Recovery: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 AWS Cloud services, for example Amazon S3 for data backup and AWS Disaster Recovery services for  recovery options.</w:t>
      </w:r>
    </w:p>
    <w:p w:rsidR="00000000" w:rsidDel="00000000" w:rsidP="00000000" w:rsidRDefault="00000000" w:rsidRPr="00000000" w14:paraId="00000014">
      <w:pPr>
        <w:spacing w:line="240" w:lineRule="auto"/>
        <w:ind w:left="720" w:right="-394.724409448817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line="240" w:lineRule="auto"/>
        <w:ind w:left="720" w:right="-394.7244094488178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Compliance and Audit: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Ensure adherence to relevant industry regulations and compliance standards, such as HIPAA. Conduct regular audits and vulnerability assessments to maintain a secure environment.</w:t>
      </w:r>
    </w:p>
    <w:p w:rsidR="00000000" w:rsidDel="00000000" w:rsidP="00000000" w:rsidRDefault="00000000" w:rsidRPr="00000000" w14:paraId="00000016">
      <w:pPr>
        <w:spacing w:line="240" w:lineRule="auto"/>
        <w:ind w:left="720" w:right="-394.724409448817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line="240" w:lineRule="auto"/>
        <w:ind w:left="720" w:right="-394.7244094488178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Security Optimization: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Monitor and optimize security controls, implementing regular security patches and updates. </w:t>
      </w:r>
    </w:p>
    <w:p w:rsidR="00000000" w:rsidDel="00000000" w:rsidP="00000000" w:rsidRDefault="00000000" w:rsidRPr="00000000" w14:paraId="00000018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8"/>
        <w:gridCol w:w="7392"/>
        <w:tblGridChange w:id="0">
          <w:tblGrid>
            <w:gridCol w:w="2808"/>
            <w:gridCol w:w="739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right="-394.7244094488178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II) KPIs for role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8.0" w:type="dxa"/>
        <w:jc w:val="left"/>
        <w:tblInd w:w="-167.999999999999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"/>
        <w:gridCol w:w="8115"/>
        <w:tblGridChange w:id="0">
          <w:tblGrid>
            <w:gridCol w:w="2403"/>
            <w:gridCol w:w="811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141.73228346456693" w:right="45" w:firstLine="0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- Giuseppe Raciti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gridSpan w:val="2"/>
            <w:shd w:fill="a2c4c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141.73228346456693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 Responsibilities: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Overall project coordination and management: 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8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Coordinate all project activities from initiation to closure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8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Ensures project resources are allocated effectively and efficiently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8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Monitors the progress of the project and take necessary actions to keep on track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8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Facilitates communications and collaboration amongst the team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8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Holds regular project status meetings to keep up-to-date 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Plan, organize, and control project activities: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Develops a project schedule with consideration of resources available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Defines the project deliverables, milestones and success criteria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Establishes project management methodologies and processes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Monitors and controls the project scope, schedule and budget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Conduct risk assessments and develop risk mitigation strategies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Manage project documentation and version control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Ensures project deliverables are completed on time and within budget: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5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project progress against the defined schedule and budget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5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Identify potential deviations and take corrective actions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5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Manage change requests and assess their impact on project scope, schedule, and budget.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5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Collaborate with stakeholders to prioritize project activities and deliverables.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5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Ensure project resources are utilized effectively and efficiently.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Risk management and mitigation: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1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Identify and assess project risks and develop mitigation plans.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1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Regularly review and update the risk register.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1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risk triggers and implement risk response strategies.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1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Facilitate risk workshops and discussions with the project team.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1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Escalate high-priority risks to relevant stakeholders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Stakeholder Communication and Reporting: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0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Establish effective communication channels with stakeholders.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0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Provide regular project status updates to stakeholders.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0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Address stakeholder concerns and manage expectations.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0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Prepare and distribute project reports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0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Conduct project review meetings to gather feedback and ensure alignment with stakeholder requirements.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gridSpan w:val="2"/>
            <w:shd w:fill="a2c4c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ind w:left="141.73228346456693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Key Performance Indicators (KPIs):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ind w:left="0" w:right="121.88976377952781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Project is completed within the defined timeline: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right="121.88976377952781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5"/>
              </w:numPr>
              <w:spacing w:after="0"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actual project duration against the planned timeline.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5"/>
              </w:numPr>
              <w:spacing w:after="0"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Calculate the variance between planned and actual completion dates.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right="33.92125984252016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Project completed within the defined timeline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ind w:right="121.8897637795278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Ensure project remains within the allocated budget: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right="121.8897637795278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spacing w:after="0"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Track project expenses and compare them to the allocated budget.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after="0"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cost variances and take corrective actions if necessary.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Project expenses within the allocated budget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ind w:right="121.8897637795278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Stakeholder satisfaction: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51"/>
              </w:numPr>
              <w:spacing w:after="0"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Gather feedback from stakeholders regarding project deliverables and overall satisfaction.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1"/>
              </w:numPr>
              <w:spacing w:after="0"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Conduct stakeholder interviews to assess their satisfaction levels.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Positive stakeholder satisfaction ratings based on feedback.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ind w:right="121.8897637795278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productivity and collaboration: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right="121.8897637795278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7"/>
              </w:numPr>
              <w:spacing w:after="0"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Evaluate the team's performance in terms of meeting deadlines.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7"/>
              </w:numPr>
              <w:spacing w:after="0"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Assess the level of collaboration and teamwork within the project team.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High productivity levels and positive team dynamics.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ind w:right="121.8897637795278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Effective risk management resolution: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right="121.8897637795278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after="0"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Evaluate the effectiveness of risk identification, mitigation, and response strategies.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after="0"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the resolution of project issues and assess their impact on project performance.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Proactive risk management and timely resolution of project issues.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0" w:line="240" w:lineRule="auto"/>
        <w:ind w:right="-276.259842519683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518.0" w:type="dxa"/>
        <w:jc w:val="left"/>
        <w:tblInd w:w="-167.999999999999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"/>
        <w:gridCol w:w="8115"/>
        <w:tblGridChange w:id="0">
          <w:tblGrid>
            <w:gridCol w:w="2403"/>
            <w:gridCol w:w="811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left="141.73228346456693" w:right="45" w:firstLine="0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Cyber Security Specialist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- Shaun Heywood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gridSpan w:val="2"/>
            <w:shd w:fill="a2c4c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left="141.73228346456693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 Responsibilities: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Security Awareness Training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6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Provide guidance on security best practices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6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Develop training materials, including presentations, videos and interactive modules to educate employees about security best practices.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6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Conducting training sessions in person or through virtual platforms to promote awareness of cybersecurity risks.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6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Assessing and monitoring the effectiveness of the training program using assesment, quizzes and surveys.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Documentation and policies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52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Policy development and maintaining comprehensive cybersecurity policies and procedures that align with industry best practices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2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Documentation management, including creating and updating security documentation and security control frameworks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2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Policy enforcement and compliance for the effective communication to the employees and monitoring their adherence.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Conduct assessments of the existing infrastructure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46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and analyze logs for potential security threats or breaches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6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Collaborate with the project team to address security vulnerabilities and risks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Security Infrastructure management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Design and implement security measures for the cloud infrastructure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Configure and manage firewalls, IPS/IDS systems, and antivirus/malware protection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Configuring and maintaining security devices and tools, applying patches and updates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Incident response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3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Detecting and analyzing security incidents, including breaches, malware infections, or unauthorized access attempts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3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Taking immediate action to contain the incident, minimize its impact, and prevent further spread of the threat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3"/>
              </w:numPr>
              <w:spacing w:line="240" w:lineRule="auto"/>
              <w:ind w:left="425.19685039370097" w:right="45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Documenting and reporting incidents to relevant stakeholders, coordinating with internal teams or external entities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gridSpan w:val="2"/>
            <w:shd w:fill="a2c4c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ind w:left="141.73228346456693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Key Performance Indicators (KPIs):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right="290.669291338583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Security Vulnerability Assessment: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50"/>
              </w:numPr>
              <w:spacing w:line="240" w:lineRule="auto"/>
              <w:ind w:left="720" w:right="290.6692913385831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the vulnerability assessments of the existing server infrastructure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0"/>
              </w:numPr>
              <w:spacing w:line="240" w:lineRule="auto"/>
              <w:ind w:left="720" w:right="290.6692913385831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Identify potential security weaknesses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right="33.92125984252016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Identify the number of high-severity vulnerabilities and remediated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Security Incident Response Time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spacing w:line="240" w:lineRule="auto"/>
              <w:ind w:left="720" w:right="290.6692913385831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Track the Cyber Security Specialist's ability to respond promptly to security incidents and breaches.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spacing w:line="240" w:lineRule="auto"/>
              <w:ind w:left="720" w:right="290.6692913385831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Minimize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time between detection and resolution.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6"/>
              </w:numPr>
              <w:spacing w:line="240" w:lineRule="auto"/>
              <w:ind w:left="720" w:right="290.6692913385831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Mitigation response to implement mitigation responses against attacks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spacing w:line="240" w:lineRule="auto"/>
              <w:ind w:left="720" w:right="290.6692913385831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Attack traffic identification, measuring the accuracy in order to identify malicious traffic 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right="33.92125984252016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Know the average time taken to detect and respond to security incidents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Compliance Adherence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38"/>
              </w:numPr>
              <w:spacing w:line="240" w:lineRule="auto"/>
              <w:ind w:left="720" w:right="290.6692913385831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Monitor the compliance with relevant industry regulations and standards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8"/>
              </w:numPr>
              <w:spacing w:line="240" w:lineRule="auto"/>
              <w:ind w:left="720" w:right="290.6692913385831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Measure the adherence to HIPAA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right="33.92125984252016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Percentage of compliance requirements met within given period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Security Controls Implementation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8"/>
              </w:numPr>
              <w:spacing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implementation of encryption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8"/>
              </w:numPr>
              <w:spacing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implementation of access controls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8"/>
              </w:numPr>
              <w:spacing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implementation of IDS/IPS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8"/>
              </w:numPr>
              <w:spacing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implementation of Firewalls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right="33.92125984252016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Number of security controls successfully deployed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right="121.88976377952781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Security Audits and Penetration Testing: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4"/>
              </w:numPr>
              <w:spacing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Attack detection for DDoS, SSH, Malware protection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4"/>
              </w:numPr>
              <w:spacing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Downtime duration after an attack was done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4"/>
              </w:numPr>
              <w:spacing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Incident response evaluation  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right="33.92125984252016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Testing the critical vulnerabilities identified through the penetration testing process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18.0" w:type="dxa"/>
        <w:jc w:val="left"/>
        <w:tblInd w:w="-167.999999999999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"/>
        <w:gridCol w:w="8115"/>
        <w:tblGridChange w:id="0">
          <w:tblGrid>
            <w:gridCol w:w="2403"/>
            <w:gridCol w:w="811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141.73228346456693" w:right="45" w:firstLine="0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Cloud Architect/Engineer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- Mark Byrne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gridSpan w:val="2"/>
            <w:shd w:fill="a2c4c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ind w:left="141.73228346456693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 Responsibilities: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Cloud Infrastructure Design and Implementation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Design and implement cloud infrastructure solutions that align with business requirements and industry best practices.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Conduct capacity planning, scalability assessment, and cost optimization for cloud resources.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Define and enforce security measures, access controls, and data protection mechanisms within the cloud environment.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Collaborate with stakeholders to gather requirements, provide technical expertise, and ensure successful deployment of cloud solutions.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9"/>
              </w:numPr>
              <w:spacing w:line="240" w:lineRule="auto"/>
              <w:ind w:left="425.19685039370097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Stay updated with emerging technologies, trends, and advancements in cloud computing.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Cloud Solution Architecture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44"/>
              </w:numPr>
              <w:spacing w:line="240" w:lineRule="auto"/>
              <w:ind w:left="450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Collaborating with the Cyber Security Specialist to implement security measures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4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Develop and design architectural blueprints and solution roadmaps for cloud-based applications and services.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4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Ensure integration, interoperability, and compatibility of cloud solutions with existing systems and applications.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4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Define architectural patterns, standards, and best practices for cloud application development and deployment.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4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Conduct proof-of-concept evaluations and performance testing for cloud-based solutions.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4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Collaborate with development teams to provide guidance on architecture-related matters.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Cloud Migration and Optimization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numPr>
                <w:ilvl w:val="1"/>
                <w:numId w:val="33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Develop migration strategies and plans, including selecting appropriate migration tools and services.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33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Optimize resource utilization, cost efficiency, and performance of cloud deployments through continuous monitoring and optimization techniques.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33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Identify opportunities for workload consolidation, automation, and containerization in the cloud environment.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Cloud Governance and Compliance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6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Define and enforce cloud governance frameworks, policies, and procedures.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6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Ensure compliance with industry standards, regulatory requirements, and data privacy regulations.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6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Establish monitoring and auditing mechanisms to track cloud resource usage, performance, and compliance.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6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Collaborate with legal, compliance, and risk management teams to address cloud-related compliance issues.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Cloud Consultation and Collaboration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numPr>
                <w:ilvl w:val="1"/>
                <w:numId w:val="27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Provide technical guidance, mentorship, and consultation to cross-functional teams and stakeholders.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27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Collaborate with business leaders, project managers, and developers to align cloud solutions with organizational goals.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27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Participate in architectural reviews, technology selection, and vendor evaluations for cloud-based initiatives.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27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Assist in the evaluation and selection of cloud service providers and third-party solutions.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27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Foster knowledge sharing, conduct training sessions, and contribute to the development of cloud-related documentation and best practices.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gridSpan w:val="2"/>
            <w:shd w:fill="a2c4c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ind w:left="141.73228346456693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Key Performance Indicators (KPIs):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ind w:right="172.2047244094489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Architecture Design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the ability to design a secure, and highly available architecture for the migrated server infrastructure in the AWS Cloud.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Designing and configuring the cloud infrastructure on Amazon AWS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line="240" w:lineRule="auto"/>
              <w:ind w:left="720" w:right="33.92125984252016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Providing technical expertise on cloud architecture and services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right="33.92125984252016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Project completed with alignment of the implemented architecture with established security frameworks and industry best practices</w:t>
            </w:r>
          </w:p>
        </w:tc>
      </w:tr>
      <w:tr>
        <w:trPr>
          <w:cantSplit w:val="0"/>
          <w:trHeight w:val="2051.689453125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ind w:right="172.2047244094489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1"/>
              </w:numPr>
              <w:spacing w:line="240" w:lineRule="auto"/>
              <w:ind w:left="720" w:right="172.2047244094489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Track the designing and implementation of a scalable infrastructure that can adapt to changes in demand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1"/>
              </w:numPr>
              <w:spacing w:line="240" w:lineRule="auto"/>
              <w:ind w:left="720" w:right="172.2047244094489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Ensuring scalability and high availability of the cloud environment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average response time of the system when subjected to varying levels of load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Assessing the ability of the architecture to handle increased traffic while maintaining optimal performance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Measure the ratio of successfully scaled resources to the total number of scaling requests, indicating the effectiveness of scaling operations.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ind w:right="172.2047244094489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Resource Optimization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47"/>
              </w:numPr>
              <w:spacing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the efficient use of compute, storage, and networking resources in the AWS Cloud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7"/>
              </w:numPr>
              <w:spacing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Monitoring and optimizing cloud infrastructure performance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7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cost savings achieved through effective resource allocation, utilization, and optimization strategies in the cloud architecture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Project effectiveness of resource allocation processes to ensure optimal utilization and allocation of cloud resources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ind w:right="172.2047244094489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Availability and Disaster Recovery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24"/>
              </w:numPr>
              <w:spacing w:line="240" w:lineRule="auto"/>
              <w:ind w:left="720" w:right="172.2047244094489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the design and implementation of high availability and disaster recovery mechanisms. For example automated AWS backups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4"/>
              </w:numPr>
              <w:spacing w:line="240" w:lineRule="auto"/>
              <w:ind w:left="720" w:right="172.2047244094489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Check the average time it takes to recover services and applications after a disruption or disaster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4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percentage of time that services and applications are available and operational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Project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average time taken to restore services and applications to full functionality after a disruption or disaster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ind w:right="172.2047244094489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Cost Management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43"/>
              </w:numPr>
              <w:spacing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Track the success in managing costs associated with the AWS Cloud infrastructure, optimizing resources and implementing cost-effective solutions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43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ratio of cost savings achieved through optimization strategies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43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accuracy of cost estimation and forecasting, ensuring that the actual costs align with the projected budget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Project efficiency of resource utilization by evaluating the ratio of the value generated from cloud resources to the cost incurred</w:t>
            </w:r>
          </w:p>
        </w:tc>
      </w:tr>
    </w:tbl>
    <w:p w:rsidR="00000000" w:rsidDel="00000000" w:rsidP="00000000" w:rsidRDefault="00000000" w:rsidRPr="00000000" w14:paraId="000000CF">
      <w:pPr>
        <w:spacing w:line="240" w:lineRule="auto"/>
        <w:ind w:left="0" w:right="-394.724409448817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18.0" w:type="dxa"/>
        <w:jc w:val="left"/>
        <w:tblInd w:w="-167.999999999999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"/>
        <w:gridCol w:w="8115"/>
        <w:tblGridChange w:id="0">
          <w:tblGrid>
            <w:gridCol w:w="2403"/>
            <w:gridCol w:w="811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ind w:left="141.73228346456693" w:right="45" w:firstLine="0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Mauricio G. Guerra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- Server Administrator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shd w:fill="a2c4c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ind w:left="141.73228346456693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 Responsibilities: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Server maintenance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3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Install and update operating systems, applications, and server software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3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server performance, troubleshoot issues, and optimize server resources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Server  migration to AWS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42"/>
              </w:numPr>
              <w:spacing w:line="240" w:lineRule="auto"/>
              <w:ind w:left="450" w:right="-394.724409448817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Collaborating with the project team to ensure a secure transition to AWS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2"/>
              </w:numPr>
              <w:spacing w:line="240" w:lineRule="auto"/>
              <w:ind w:left="450" w:right="-394.724409448817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Assisting in the migration of systems and data to the cloud environment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2"/>
              </w:numPr>
              <w:spacing w:line="240" w:lineRule="auto"/>
              <w:ind w:left="450" w:right="-394.724409448817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Providing technical assistance during the transition phase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42"/>
              </w:numPr>
              <w:spacing w:line="240" w:lineRule="auto"/>
              <w:ind w:left="450" w:right="-394.724409448817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Ensuring the smooth operation of the server infrastructure in the cloud environment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Server administration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22"/>
              </w:numPr>
              <w:spacing w:line="240" w:lineRule="auto"/>
              <w:ind w:left="450" w:right="-394.724409448817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Configuring and managing the Windows Server 2019 Active Directory server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2"/>
              </w:numPr>
              <w:spacing w:line="240" w:lineRule="auto"/>
              <w:ind w:left="450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Supporting the setup and configuration of the Amazon Linux 2 web server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Server security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39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 security controls and best practices to protect server infrastructure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9"/>
              </w:numPr>
              <w:ind w:left="45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Apply security patches, updates, and vulnerability management processes.</w:t>
            </w:r>
          </w:p>
        </w:tc>
      </w:tr>
      <w:tr>
        <w:trPr>
          <w:cantSplit w:val="0"/>
          <w:trHeight w:val="400.25196850393706" w:hRule="atLeast"/>
          <w:tblHeader w:val="0"/>
        </w:trPr>
        <w:tc>
          <w:tcPr>
            <w:gridSpan w:val="2"/>
            <w:shd w:fill="a2c4c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ind w:left="141.73228346456693" w:firstLine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Key Performance Indicators (KPIs):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ind w:right="30.472440944883488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Incident Response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10"/>
              </w:numPr>
              <w:spacing w:line="240" w:lineRule="auto"/>
              <w:ind w:left="720" w:right="30.47244094488348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the ability to respond to server incidents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0"/>
              </w:numPr>
              <w:spacing w:line="240" w:lineRule="auto"/>
              <w:ind w:left="720" w:right="30.47244094488348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Minimize the time between incident detection and resolution.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right="33.92125984252016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Project completed measuring the average time taken to resolve server-related incidents, including troubleshooting, diagnosing, and restoring server functionality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ind w:right="30.472440944883488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Server Uptime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9"/>
              </w:numPr>
              <w:spacing w:line="240" w:lineRule="auto"/>
              <w:ind w:left="720" w:right="30.47244094488348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the ability to maintain the server uptime.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9"/>
              </w:numPr>
              <w:spacing w:line="240" w:lineRule="auto"/>
              <w:ind w:left="720" w:right="30.47244094488348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Confirming minimal downtime and maximizing availability to access to the server infrastructure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Percentage of time that servers remain operational and accessible to users, indicating the reliability and availability of the server infrastructure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ind w:right="172.2047244094489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Backup and Recovery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48"/>
              </w:numPr>
              <w:spacing w:line="240" w:lineRule="auto"/>
              <w:ind w:left="720" w:right="172.2047244094489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the design and implementation of high availability and disaster recovery mechanisms. For example automated AWS backups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48"/>
              </w:numPr>
              <w:spacing w:line="240" w:lineRule="auto"/>
              <w:ind w:left="720" w:right="172.2047244094489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Check the average time it takes to recover services and applications after a disruption or disaster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48"/>
              </w:numPr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percentage of time that services and applications are available and operational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Project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average time taken to restore services and applications to full functionality after a disruption or disaster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ind w:right="30.472440944883488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System Performance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41"/>
              </w:numPr>
              <w:spacing w:line="240" w:lineRule="auto"/>
              <w:ind w:left="720" w:right="33.92125984252016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ability to monitor and optimize server performance, including CPU, memory, disks, providing an efficient operation of the server infrastructure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average time taken for the system to respond to user requests</w:t>
            </w:r>
          </w:p>
        </w:tc>
      </w:tr>
      <w:tr>
        <w:trPr>
          <w:cantSplit w:val="0"/>
          <w:trHeight w:val="910.4881889763782" w:hRule="atLeast"/>
          <w:tblHeader w:val="0"/>
        </w:trP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ind w:right="30.472440944883488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Security Patching and Vulnerability Management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15"/>
              </w:numPr>
              <w:spacing w:line="240" w:lineRule="auto"/>
              <w:ind w:left="720" w:right="30.47244094488348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Apply security patches and updates to the server infrastructure. 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5"/>
              </w:numPr>
              <w:spacing w:line="240" w:lineRule="auto"/>
              <w:ind w:left="720" w:right="30.472440944883488" w:hanging="36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Check the percentage of systems and applications that are up-to-date with the latest patches and updates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right="33.9212598425201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Know the average time taken to identify and remediate vulnerabilities in the cloud environment</w:t>
            </w:r>
          </w:p>
        </w:tc>
      </w:tr>
    </w:tbl>
    <w:p w:rsidR="00000000" w:rsidDel="00000000" w:rsidP="00000000" w:rsidRDefault="00000000" w:rsidRPr="00000000" w14:paraId="0000010C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right="-394.724409448817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51.0" w:type="dxa"/>
        <w:jc w:val="left"/>
        <w:tblInd w:w="-204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8391"/>
        <w:tblGridChange w:id="0">
          <w:tblGrid>
            <w:gridCol w:w="2460"/>
            <w:gridCol w:w="8391"/>
          </w:tblGrid>
        </w:tblGridChange>
      </w:tblGrid>
      <w:tr>
        <w:trPr>
          <w:cantSplit w:val="0"/>
          <w:trHeight w:val="418.96874999999454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ind w:right="-394.7244094488178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III) KPIs for the projec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2.906250000005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Overall project completion within the defined timeline: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2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Measure the actual project completion date against the planned timeline.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2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Identify any delays or schedule deviations and take necessary corrective actions.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2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Regularly monitor and update the project schedule to ensure timely delivery.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Project completed within the defined timeline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ind w:left="0" w:right="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Adherence to the allocated budget and resource utilization: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20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project expenditures and compare them to the allocated budget.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0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Track resource utilization and ensure optimal allocation of resources.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0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Identify any cost overruns or budget deviations and implement corrective measures.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Adherence to the allocated budget and efficient resource utilization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Stakeholder satisfaction with the project outcomes: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34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Conduct stakeholder interviews for feedback to assess satisfaction.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34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Gather feedback on project deliverables, communication, and overall experience.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High stakeholder satisfaction ratings based on feedback and evaluations.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Team productivity and collaboration: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37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Evaluate individual and team productivity in completing assigned tasks and deliverables.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37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Assess collaboration and communication among team members.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37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team performance indicators, such as meeting deadlines and achieving milestones.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High productivity levels and effective collaboration within the team.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Effective risk management and issue resolution: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29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Identify and assess project risks regularly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9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 risk mitigation strategies and monitor risk triggers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9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Track the resolution of project issues and assess their impact on project performance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9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Address risks and issues in a timely manner to minimize their impact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Proactive risk management, timely issue resolution, and mitigation effectiveness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Successful implementation of security measures: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45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Ensure that the planned security measures are implemented effectively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45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Evaluate the deployment and configuration of security tools and technologies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5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the effectiveness of security controls and their impact on system security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Successful implementation of security measures to protect the cloud infrastructure and data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Timely identification and resolution of security vulnerabilities: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36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Regularly conduct security assessments and vulnerability scans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36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Promptly identify and assess security vulnerabilities and weaknesses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36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 appropriate remediation measures to address identified vulnerabilities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Identification and resolution of security vulnerabilities to minimize the risk of exploitation</w:t>
            </w:r>
          </w:p>
        </w:tc>
      </w:tr>
      <w:tr>
        <w:trPr>
          <w:cantSplit w:val="0"/>
          <w:trHeight w:val="812.9062499999918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Efficient deployment and configuration of cloud infrastructure: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23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Ensure the deployment of the cloud infrastructure components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3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 best practices for configuring the cloud environment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Efficient and effective deployment and configuration of the cloud infrastructure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Adherence to cloud security best practices: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30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Ensure compliance with industry standards and best practices for cloud security.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30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Regularly review and update security policies and procedures.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30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security controls and conduct audits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Adherence to established cloud security best practices to safeguard the environment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Timely resolution of infrastructure and server-related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Monitor the performance and health of the infrastructure and servers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Identify and address any infrastructure or server-related issues promptly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Minimize downtime and ensure the availability of critical systems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Resolution of infrastructure and server-related issues to maintain system stability and reliability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Minimize disruption to regular business operations: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5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 and execute security measures with minimal impact on day-to-day business operations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5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Ensure that security enhancements and changes are rolled out smoothly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5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Communicate and coordinate with relevant stakeholders to minimize disruptions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Minimal disruption to regular business operations during the implementation of security measures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ind w:right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Continuous improvement of security posture and cloud performance: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32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 mechanisms for continuous monitoring and improvement of security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2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Regularly review security controls, processes, and incident response procedures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2"/>
              </w:numPr>
              <w:spacing w:line="240" w:lineRule="auto"/>
              <w:ind w:left="720" w:right="45" w:hanging="360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Seek opportunities to enhance the performance and efficiency of the cloud environment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ind w:right="45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KPI target: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Continuous improvement of security posture and optimization of cloud performance</w:t>
            </w:r>
          </w:p>
        </w:tc>
      </w:tr>
    </w:tbl>
    <w:p w:rsidR="00000000" w:rsidDel="00000000" w:rsidP="00000000" w:rsidRDefault="00000000" w:rsidRPr="00000000" w14:paraId="0000015A">
      <w:pPr>
        <w:spacing w:line="240" w:lineRule="auto"/>
        <w:ind w:left="0" w:right="-394.724409448817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1.7716535433084" w:top="850.3937007874016" w:left="992.1259842519685" w:right="161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