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1BC0" w14:textId="4A446C91" w:rsidR="00C6127A" w:rsidRPr="00452B7A" w:rsidRDefault="00566907" w:rsidP="0038063A">
      <w:pPr>
        <w:tabs>
          <w:tab w:val="left" w:pos="568"/>
        </w:tabs>
        <w:jc w:val="both"/>
        <w:rPr>
          <w:rFonts w:ascii="Calibri" w:eastAsia="Arial" w:hAnsi="Calibri" w:cstheme="minorHAnsi"/>
          <w:b/>
          <w:bCs/>
          <w:sz w:val="28"/>
          <w:szCs w:val="28"/>
        </w:rPr>
      </w:pPr>
      <w:r w:rsidRPr="00452B7A">
        <w:rPr>
          <w:rFonts w:ascii="Calibri" w:hAnsi="Calibri" w:cstheme="minorHAnsi"/>
          <w:b/>
          <w:bCs/>
          <w:color w:val="231F20"/>
          <w:w w:val="120"/>
          <w:sz w:val="28"/>
        </w:rPr>
        <w:t>Scope Management Plan</w:t>
      </w:r>
    </w:p>
    <w:p w14:paraId="65B7A57B" w14:textId="77777777" w:rsidR="00452B7A" w:rsidRDefault="001C6212" w:rsidP="0038063A">
      <w:pPr>
        <w:pStyle w:val="BodyText"/>
        <w:spacing w:before="214"/>
        <w:ind w:left="0" w:right="116" w:firstLine="0"/>
        <w:jc w:val="both"/>
        <w:rPr>
          <w:rFonts w:ascii="Calibri" w:hAnsi="Calibri" w:cstheme="minorHAnsi"/>
          <w:color w:val="231F20"/>
        </w:rPr>
      </w:pPr>
      <w:r w:rsidRPr="00452B7A">
        <w:rPr>
          <w:rFonts w:ascii="Calibri" w:hAnsi="Calibri" w:cstheme="minorHAnsi"/>
          <w:color w:val="231F20"/>
        </w:rPr>
        <w:t>The scope management plan is part of the project management plan. It specifies how the project scope</w:t>
      </w:r>
      <w:r w:rsidRPr="00452B7A">
        <w:rPr>
          <w:rFonts w:ascii="Calibri" w:hAnsi="Calibri" w:cstheme="minorHAnsi"/>
          <w:color w:val="231F20"/>
          <w:w w:val="99"/>
        </w:rPr>
        <w:t xml:space="preserve"> </w:t>
      </w:r>
      <w:r w:rsidRPr="00452B7A">
        <w:rPr>
          <w:rFonts w:ascii="Calibri" w:hAnsi="Calibri" w:cstheme="minorHAnsi"/>
          <w:color w:val="231F20"/>
        </w:rPr>
        <w:t xml:space="preserve">will be defined, developed, monitored, controlled, and validated. </w:t>
      </w:r>
    </w:p>
    <w:p w14:paraId="136A1BC1" w14:textId="086D5738" w:rsidR="00C6127A" w:rsidRPr="00452B7A" w:rsidRDefault="001C6212" w:rsidP="0038063A">
      <w:pPr>
        <w:pStyle w:val="BodyText"/>
        <w:spacing w:before="214"/>
        <w:ind w:left="0" w:right="116" w:firstLine="0"/>
        <w:jc w:val="both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Planning how to manage scope should</w:t>
      </w:r>
      <w:r w:rsidRPr="00452B7A">
        <w:rPr>
          <w:rFonts w:ascii="Calibri" w:hAnsi="Calibri" w:cstheme="minorHAnsi"/>
          <w:color w:val="231F20"/>
          <w:w w:val="97"/>
        </w:rPr>
        <w:t xml:space="preserve"> </w:t>
      </w:r>
      <w:r w:rsidRPr="00452B7A">
        <w:rPr>
          <w:rFonts w:ascii="Calibri" w:hAnsi="Calibri" w:cstheme="minorHAnsi"/>
          <w:color w:val="231F20"/>
        </w:rPr>
        <w:t>include at least processes for:</w:t>
      </w:r>
    </w:p>
    <w:p w14:paraId="136A1BC3" w14:textId="77777777" w:rsidR="00C6127A" w:rsidRPr="00452B7A" w:rsidRDefault="001C6212" w:rsidP="0038063A">
      <w:pPr>
        <w:pStyle w:val="BodyText"/>
        <w:numPr>
          <w:ilvl w:val="0"/>
          <w:numId w:val="2"/>
        </w:numPr>
        <w:ind w:left="709" w:right="1228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Developing a detailed scope statement</w:t>
      </w:r>
    </w:p>
    <w:p w14:paraId="136A1BC4" w14:textId="77777777" w:rsidR="00C6127A" w:rsidRPr="00452B7A" w:rsidRDefault="001C6212" w:rsidP="0038063A">
      <w:pPr>
        <w:pStyle w:val="BodyText"/>
        <w:numPr>
          <w:ilvl w:val="0"/>
          <w:numId w:val="2"/>
        </w:numPr>
        <w:ind w:left="709" w:right="1228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Decomposing the project into discrete deliverables using a WBS</w:t>
      </w:r>
    </w:p>
    <w:p w14:paraId="136A1BC5" w14:textId="77777777" w:rsidR="00C6127A" w:rsidRPr="00452B7A" w:rsidRDefault="001C6212" w:rsidP="0038063A">
      <w:pPr>
        <w:pStyle w:val="BodyText"/>
        <w:numPr>
          <w:ilvl w:val="0"/>
          <w:numId w:val="2"/>
        </w:numPr>
        <w:ind w:left="709" w:right="1228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Determining what constitutes a scope change versus a revision and how scope changes will be</w:t>
      </w:r>
      <w:r w:rsidRPr="00452B7A">
        <w:rPr>
          <w:rFonts w:ascii="Calibri" w:hAnsi="Calibri" w:cstheme="minorHAnsi"/>
          <w:color w:val="231F20"/>
          <w:w w:val="98"/>
        </w:rPr>
        <w:t xml:space="preserve"> </w:t>
      </w:r>
      <w:r w:rsidRPr="00452B7A">
        <w:rPr>
          <w:rFonts w:ascii="Calibri" w:hAnsi="Calibri" w:cstheme="minorHAnsi"/>
          <w:color w:val="231F20"/>
        </w:rPr>
        <w:t>managed through the formal change control process</w:t>
      </w:r>
    </w:p>
    <w:p w14:paraId="136A1BC6" w14:textId="77777777" w:rsidR="00C6127A" w:rsidRPr="00452B7A" w:rsidRDefault="001C6212" w:rsidP="0038063A">
      <w:pPr>
        <w:pStyle w:val="BodyText"/>
        <w:numPr>
          <w:ilvl w:val="0"/>
          <w:numId w:val="2"/>
        </w:numPr>
        <w:ind w:left="709" w:right="1228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Maintaining the WBS and the scope baseline</w:t>
      </w:r>
    </w:p>
    <w:p w14:paraId="136A1BC7" w14:textId="77777777" w:rsidR="00C6127A" w:rsidRPr="00452B7A" w:rsidRDefault="001C6212" w:rsidP="0038063A">
      <w:pPr>
        <w:pStyle w:val="BodyText"/>
        <w:numPr>
          <w:ilvl w:val="0"/>
          <w:numId w:val="2"/>
        </w:numPr>
        <w:ind w:left="709" w:right="1228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How deliverables will be accepted</w:t>
      </w:r>
    </w:p>
    <w:p w14:paraId="136A1BC8" w14:textId="77777777" w:rsidR="00C6127A" w:rsidRPr="00452B7A" w:rsidRDefault="00C6127A" w:rsidP="0038063A">
      <w:pPr>
        <w:spacing w:before="4"/>
        <w:ind w:left="142"/>
        <w:rPr>
          <w:rFonts w:ascii="Calibri" w:eastAsia="Arial" w:hAnsi="Calibri" w:cstheme="minorHAnsi"/>
          <w:sz w:val="21"/>
          <w:szCs w:val="21"/>
        </w:rPr>
      </w:pPr>
    </w:p>
    <w:p w14:paraId="136A1BC9" w14:textId="5FB5BAE2" w:rsidR="00C6127A" w:rsidRPr="00452B7A" w:rsidRDefault="001C6212" w:rsidP="0038063A">
      <w:pPr>
        <w:pStyle w:val="BodyText"/>
        <w:ind w:left="0" w:right="119" w:firstLine="0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 xml:space="preserve">In addition, the scope management plan may provide </w:t>
      </w:r>
      <w:r w:rsidR="00E5439D" w:rsidRPr="00452B7A">
        <w:rPr>
          <w:rFonts w:ascii="Calibri" w:hAnsi="Calibri" w:cstheme="minorHAnsi"/>
          <w:color w:val="231F20"/>
        </w:rPr>
        <w:t>directions</w:t>
      </w:r>
      <w:r w:rsidRPr="00452B7A">
        <w:rPr>
          <w:rFonts w:ascii="Calibri" w:hAnsi="Calibri" w:cstheme="minorHAnsi"/>
          <w:color w:val="231F20"/>
        </w:rPr>
        <w:t xml:space="preserve"> on the elements that should be contained in a WBS Dictionary and how the scope and requirements management plans interact.</w:t>
      </w:r>
    </w:p>
    <w:p w14:paraId="1736DBB0" w14:textId="77777777" w:rsidR="00452B7A" w:rsidRDefault="00452B7A" w:rsidP="0038063A">
      <w:pPr>
        <w:pStyle w:val="BodyText"/>
        <w:ind w:left="0" w:firstLine="0"/>
        <w:rPr>
          <w:rFonts w:ascii="Calibri" w:hAnsi="Calibri" w:cstheme="minorHAnsi"/>
          <w:color w:val="231F20"/>
        </w:rPr>
      </w:pPr>
    </w:p>
    <w:p w14:paraId="2C4AA2E9" w14:textId="77777777" w:rsidR="00452B7A" w:rsidRDefault="001C6212" w:rsidP="0038063A">
      <w:pPr>
        <w:pStyle w:val="BodyText"/>
        <w:ind w:left="0" w:firstLine="0"/>
        <w:rPr>
          <w:rFonts w:ascii="Calibri" w:hAnsi="Calibri" w:cstheme="minorHAnsi"/>
          <w:color w:val="231F20"/>
        </w:rPr>
      </w:pPr>
      <w:r w:rsidRPr="00452B7A">
        <w:rPr>
          <w:rFonts w:ascii="Calibri" w:hAnsi="Calibri" w:cstheme="minorHAnsi"/>
          <w:color w:val="231F20"/>
        </w:rPr>
        <w:t>The scope management plan can receive information from:</w:t>
      </w:r>
    </w:p>
    <w:p w14:paraId="136A1BCB" w14:textId="38839DD4" w:rsidR="00C6127A" w:rsidRPr="00452B7A" w:rsidRDefault="001C6212" w:rsidP="0038063A">
      <w:pPr>
        <w:pStyle w:val="BodyText"/>
        <w:numPr>
          <w:ilvl w:val="0"/>
          <w:numId w:val="9"/>
        </w:numPr>
        <w:ind w:hanging="294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  <w:w w:val="95"/>
        </w:rPr>
        <w:t>Project charter</w:t>
      </w:r>
    </w:p>
    <w:p w14:paraId="1E7CDE8D" w14:textId="77777777" w:rsidR="00284DC0" w:rsidRPr="0038063A" w:rsidRDefault="001C6212" w:rsidP="0038063A">
      <w:pPr>
        <w:pStyle w:val="BodyText"/>
        <w:numPr>
          <w:ilvl w:val="0"/>
          <w:numId w:val="7"/>
        </w:numPr>
        <w:ind w:left="709" w:right="7229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Project management plan</w:t>
      </w:r>
    </w:p>
    <w:p w14:paraId="318D6266" w14:textId="77777777" w:rsidR="0038063A" w:rsidRPr="00452B7A" w:rsidRDefault="0038063A" w:rsidP="0038063A">
      <w:pPr>
        <w:pStyle w:val="BodyText"/>
        <w:ind w:left="0" w:right="7229" w:firstLine="0"/>
        <w:rPr>
          <w:rFonts w:ascii="Calibri" w:hAnsi="Calibri" w:cstheme="minorHAnsi"/>
        </w:rPr>
      </w:pPr>
    </w:p>
    <w:p w14:paraId="136A1BCC" w14:textId="00141BD8" w:rsidR="00C6127A" w:rsidRPr="00452B7A" w:rsidRDefault="001C6212" w:rsidP="0038063A">
      <w:pPr>
        <w:pStyle w:val="BodyText"/>
        <w:ind w:left="0" w:right="7229" w:firstLine="0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It provides information to:</w:t>
      </w:r>
    </w:p>
    <w:p w14:paraId="136A1BCD" w14:textId="77777777" w:rsidR="00C6127A" w:rsidRPr="00452B7A" w:rsidRDefault="001C6212" w:rsidP="0038063A">
      <w:pPr>
        <w:pStyle w:val="BodyText"/>
        <w:numPr>
          <w:ilvl w:val="0"/>
          <w:numId w:val="6"/>
        </w:numPr>
        <w:spacing w:before="8"/>
        <w:ind w:left="709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  <w:w w:val="95"/>
        </w:rPr>
        <w:t>Requirements documentation</w:t>
      </w:r>
    </w:p>
    <w:p w14:paraId="136A1BCE" w14:textId="77777777" w:rsidR="00C6127A" w:rsidRPr="00452B7A" w:rsidRDefault="001C6212" w:rsidP="0038063A">
      <w:pPr>
        <w:pStyle w:val="BodyText"/>
        <w:numPr>
          <w:ilvl w:val="0"/>
          <w:numId w:val="6"/>
        </w:numPr>
        <w:ind w:left="709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  <w:w w:val="95"/>
        </w:rPr>
        <w:t>Scope statement</w:t>
      </w:r>
    </w:p>
    <w:p w14:paraId="136A1BCF" w14:textId="77777777" w:rsidR="00C6127A" w:rsidRPr="00452B7A" w:rsidRDefault="001C6212" w:rsidP="0038063A">
      <w:pPr>
        <w:pStyle w:val="BodyText"/>
        <w:numPr>
          <w:ilvl w:val="0"/>
          <w:numId w:val="6"/>
        </w:numPr>
        <w:ind w:left="709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WBS</w:t>
      </w:r>
    </w:p>
    <w:p w14:paraId="136A1BD0" w14:textId="77777777" w:rsidR="00C6127A" w:rsidRPr="00452B7A" w:rsidRDefault="001C6212" w:rsidP="0038063A">
      <w:pPr>
        <w:pStyle w:val="BodyText"/>
        <w:numPr>
          <w:ilvl w:val="0"/>
          <w:numId w:val="6"/>
        </w:numPr>
        <w:ind w:left="709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  <w:w w:val="95"/>
        </w:rPr>
        <w:t>WBS dictionary</w:t>
      </w:r>
    </w:p>
    <w:p w14:paraId="136A1BD1" w14:textId="77777777" w:rsidR="00C6127A" w:rsidRPr="00452B7A" w:rsidRDefault="00C6127A" w:rsidP="0038063A">
      <w:pPr>
        <w:spacing w:before="4"/>
        <w:ind w:left="142"/>
        <w:rPr>
          <w:rFonts w:ascii="Calibri" w:eastAsia="Arial" w:hAnsi="Calibri" w:cstheme="minorHAnsi"/>
          <w:sz w:val="21"/>
          <w:szCs w:val="21"/>
        </w:rPr>
      </w:pPr>
    </w:p>
    <w:p w14:paraId="136A1BD2" w14:textId="77777777" w:rsidR="00C6127A" w:rsidRPr="00452B7A" w:rsidRDefault="001C6212" w:rsidP="0038063A">
      <w:pPr>
        <w:pStyle w:val="BodyText"/>
        <w:ind w:left="142" w:firstLine="0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The scope management plan is an output from the process 5.1 Plan Scope Management in the</w:t>
      </w:r>
    </w:p>
    <w:p w14:paraId="136A1BD3" w14:textId="4A1AA3ED" w:rsidR="00C6127A" w:rsidRPr="00452B7A" w:rsidRDefault="001C6212" w:rsidP="0038063A">
      <w:pPr>
        <w:pStyle w:val="BodyText"/>
        <w:spacing w:before="7"/>
        <w:ind w:left="142" w:firstLine="0"/>
        <w:jc w:val="both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PMBOK</w:t>
      </w:r>
      <w:r w:rsidRPr="00452B7A">
        <w:rPr>
          <w:rFonts w:ascii="Calibri" w:hAnsi="Calibri" w:cstheme="minorHAnsi"/>
          <w:color w:val="231F20"/>
          <w:sz w:val="13"/>
          <w:szCs w:val="13"/>
        </w:rPr>
        <w:t xml:space="preserve">® </w:t>
      </w:r>
      <w:r w:rsidRPr="00452B7A">
        <w:rPr>
          <w:rFonts w:ascii="Calibri" w:hAnsi="Calibri" w:cstheme="minorHAnsi"/>
          <w:color w:val="231F20"/>
        </w:rPr>
        <w:t xml:space="preserve">Guide – Sixth Edition. It </w:t>
      </w:r>
      <w:r w:rsidR="00E5439D" w:rsidRPr="00452B7A">
        <w:rPr>
          <w:rFonts w:ascii="Calibri" w:hAnsi="Calibri" w:cstheme="minorHAnsi"/>
          <w:color w:val="231F20"/>
        </w:rPr>
        <w:t>was</w:t>
      </w:r>
      <w:r w:rsidRPr="00452B7A">
        <w:rPr>
          <w:rFonts w:ascii="Calibri" w:hAnsi="Calibri" w:cstheme="minorHAnsi"/>
          <w:color w:val="231F20"/>
        </w:rPr>
        <w:t xml:space="preserve"> developed once and does not usually change.</w:t>
      </w:r>
    </w:p>
    <w:p w14:paraId="136A1BD4" w14:textId="77777777" w:rsidR="00C6127A" w:rsidRPr="00452B7A" w:rsidRDefault="00C6127A" w:rsidP="0038063A">
      <w:pPr>
        <w:spacing w:before="11"/>
        <w:ind w:left="142"/>
        <w:rPr>
          <w:rFonts w:ascii="Calibri" w:eastAsia="Arial" w:hAnsi="Calibri" w:cstheme="minorHAnsi"/>
          <w:sz w:val="31"/>
          <w:szCs w:val="31"/>
        </w:rPr>
      </w:pPr>
    </w:p>
    <w:p w14:paraId="136A1BD5" w14:textId="51CD202B" w:rsidR="00C6127A" w:rsidRPr="0038063A" w:rsidRDefault="00E5439D" w:rsidP="0038063A">
      <w:pPr>
        <w:rPr>
          <w:b/>
          <w:bCs/>
        </w:rPr>
      </w:pPr>
      <w:r w:rsidRPr="0038063A">
        <w:rPr>
          <w:b/>
          <w:bCs/>
          <w:w w:val="120"/>
        </w:rPr>
        <w:t>Tailoring Tips</w:t>
      </w:r>
    </w:p>
    <w:p w14:paraId="136A1BD6" w14:textId="77777777" w:rsidR="00C6127A" w:rsidRPr="00452B7A" w:rsidRDefault="001C6212" w:rsidP="0038063A">
      <w:pPr>
        <w:pStyle w:val="BodyText"/>
        <w:spacing w:before="122"/>
        <w:ind w:left="142" w:firstLine="0"/>
        <w:jc w:val="both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Consider the following tips to help tailor the scope management plan to meet your needs:</w:t>
      </w:r>
    </w:p>
    <w:p w14:paraId="136A1BD7" w14:textId="77777777" w:rsidR="00C6127A" w:rsidRPr="00452B7A" w:rsidRDefault="00C6127A" w:rsidP="0038063A">
      <w:pPr>
        <w:spacing w:before="5"/>
        <w:ind w:left="142"/>
        <w:rPr>
          <w:rFonts w:ascii="Calibri" w:eastAsia="Arial" w:hAnsi="Calibri" w:cstheme="minorHAnsi"/>
          <w:sz w:val="18"/>
          <w:szCs w:val="18"/>
        </w:rPr>
      </w:pPr>
    </w:p>
    <w:p w14:paraId="136A1BD8" w14:textId="0C505974" w:rsidR="00C6127A" w:rsidRPr="00452B7A" w:rsidRDefault="001C6212" w:rsidP="0038063A">
      <w:pPr>
        <w:pStyle w:val="BodyText"/>
        <w:numPr>
          <w:ilvl w:val="0"/>
          <w:numId w:val="3"/>
        </w:numPr>
        <w:ind w:left="709" w:right="802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 xml:space="preserve">For smaller projects you can combine the scope management plan with the requirements </w:t>
      </w:r>
      <w:r w:rsidR="002741CD" w:rsidRPr="00452B7A">
        <w:rPr>
          <w:rFonts w:ascii="Calibri" w:hAnsi="Calibri" w:cstheme="minorHAnsi"/>
          <w:color w:val="231F20"/>
        </w:rPr>
        <w:t>management</w:t>
      </w:r>
      <w:r w:rsidRPr="00452B7A">
        <w:rPr>
          <w:rFonts w:ascii="Calibri" w:hAnsi="Calibri" w:cstheme="minorHAnsi"/>
          <w:color w:val="231F20"/>
        </w:rPr>
        <w:t xml:space="preserve"> plan.</w:t>
      </w:r>
    </w:p>
    <w:p w14:paraId="136A1BD9" w14:textId="77777777" w:rsidR="00C6127A" w:rsidRPr="00452B7A" w:rsidRDefault="001C6212" w:rsidP="0038063A">
      <w:pPr>
        <w:pStyle w:val="BodyText"/>
        <w:numPr>
          <w:ilvl w:val="0"/>
          <w:numId w:val="3"/>
        </w:numPr>
        <w:ind w:left="709" w:right="802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For larger projects consider a test and evaluation plan that defines how deliverables will be validated</w:t>
      </w:r>
      <w:r w:rsidRPr="00452B7A">
        <w:rPr>
          <w:rFonts w:ascii="Calibri" w:hAnsi="Calibri" w:cstheme="minorHAnsi"/>
          <w:color w:val="231F20"/>
          <w:w w:val="95"/>
        </w:rPr>
        <w:t xml:space="preserve"> </w:t>
      </w:r>
      <w:r w:rsidRPr="00452B7A">
        <w:rPr>
          <w:rFonts w:ascii="Calibri" w:hAnsi="Calibri" w:cstheme="minorHAnsi"/>
          <w:color w:val="231F20"/>
        </w:rPr>
        <w:t>and accepted by the customer.</w:t>
      </w:r>
    </w:p>
    <w:p w14:paraId="136A1BDA" w14:textId="77777777" w:rsidR="00C6127A" w:rsidRPr="00452B7A" w:rsidRDefault="001C6212" w:rsidP="0038063A">
      <w:pPr>
        <w:pStyle w:val="BodyText"/>
        <w:numPr>
          <w:ilvl w:val="0"/>
          <w:numId w:val="3"/>
        </w:numPr>
        <w:ind w:left="709" w:right="802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If your project involves business analysis you may want to incorporate information on how business</w:t>
      </w:r>
      <w:r w:rsidRPr="00452B7A">
        <w:rPr>
          <w:rFonts w:ascii="Calibri" w:hAnsi="Calibri" w:cstheme="minorHAnsi"/>
          <w:color w:val="231F20"/>
          <w:w w:val="96"/>
        </w:rPr>
        <w:t xml:space="preserve"> </w:t>
      </w:r>
      <w:r w:rsidRPr="00452B7A">
        <w:rPr>
          <w:rFonts w:ascii="Calibri" w:hAnsi="Calibri" w:cstheme="minorHAnsi"/>
          <w:color w:val="231F20"/>
        </w:rPr>
        <w:t>analysis activities and project management activities will interact.</w:t>
      </w:r>
    </w:p>
    <w:p w14:paraId="136A1BDB" w14:textId="77777777" w:rsidR="00C6127A" w:rsidRPr="00452B7A" w:rsidRDefault="001C6212" w:rsidP="0038063A">
      <w:pPr>
        <w:pStyle w:val="BodyText"/>
        <w:numPr>
          <w:ilvl w:val="0"/>
          <w:numId w:val="3"/>
        </w:numPr>
        <w:ind w:left="709" w:right="802" w:hanging="283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If you are using an agile or adaptive development approach you may want to incorporate information</w:t>
      </w:r>
      <w:r w:rsidRPr="00452B7A">
        <w:rPr>
          <w:rFonts w:ascii="Calibri" w:hAnsi="Calibri" w:cstheme="minorHAnsi"/>
          <w:color w:val="231F20"/>
          <w:w w:val="96"/>
        </w:rPr>
        <w:t xml:space="preserve"> </w:t>
      </w:r>
      <w:r w:rsidRPr="00452B7A">
        <w:rPr>
          <w:rFonts w:ascii="Calibri" w:hAnsi="Calibri" w:cstheme="minorHAnsi"/>
          <w:color w:val="231F20"/>
        </w:rPr>
        <w:t>on the release and iteration plans.</w:t>
      </w:r>
    </w:p>
    <w:p w14:paraId="136A1BDC" w14:textId="77777777" w:rsidR="00C6127A" w:rsidRPr="00452B7A" w:rsidRDefault="00C6127A" w:rsidP="0038063A">
      <w:pPr>
        <w:spacing w:before="7"/>
        <w:ind w:left="142"/>
        <w:rPr>
          <w:rFonts w:ascii="Calibri" w:eastAsia="Arial" w:hAnsi="Calibri" w:cstheme="minorHAnsi"/>
          <w:sz w:val="31"/>
          <w:szCs w:val="31"/>
        </w:rPr>
      </w:pPr>
    </w:p>
    <w:p w14:paraId="136A1BDD" w14:textId="10513AD4" w:rsidR="00C6127A" w:rsidRPr="0038063A" w:rsidRDefault="00226C2A" w:rsidP="0038063A">
      <w:pPr>
        <w:pStyle w:val="Heading1"/>
        <w:ind w:left="142"/>
        <w:jc w:val="both"/>
        <w:rPr>
          <w:rFonts w:ascii="Calibri" w:hAnsi="Calibri" w:cstheme="minorHAnsi"/>
          <w:b/>
          <w:bCs/>
        </w:rPr>
      </w:pPr>
      <w:r w:rsidRPr="0038063A">
        <w:rPr>
          <w:rFonts w:ascii="Calibri" w:hAnsi="Calibri" w:cstheme="minorHAnsi"/>
          <w:b/>
          <w:bCs/>
          <w:color w:val="231F20"/>
          <w:w w:val="105"/>
        </w:rPr>
        <w:t>Alignment</w:t>
      </w:r>
    </w:p>
    <w:p w14:paraId="136A1BDE" w14:textId="77777777" w:rsidR="00C6127A" w:rsidRPr="00452B7A" w:rsidRDefault="001C6212" w:rsidP="0038063A">
      <w:pPr>
        <w:pStyle w:val="BodyText"/>
        <w:spacing w:before="122"/>
        <w:ind w:left="142" w:firstLine="0"/>
        <w:jc w:val="both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The scope management plan should be aligned and consistent with the following documents:</w:t>
      </w:r>
    </w:p>
    <w:p w14:paraId="136A1BE0" w14:textId="77777777" w:rsidR="00C6127A" w:rsidRPr="00452B7A" w:rsidRDefault="001C6212" w:rsidP="0038063A">
      <w:pPr>
        <w:pStyle w:val="BodyText"/>
        <w:numPr>
          <w:ilvl w:val="0"/>
          <w:numId w:val="8"/>
        </w:numPr>
        <w:ind w:left="709" w:hanging="326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  <w:w w:val="95"/>
        </w:rPr>
        <w:t>Development approach</w:t>
      </w:r>
    </w:p>
    <w:p w14:paraId="136A1BE1" w14:textId="77777777" w:rsidR="00C6127A" w:rsidRPr="00452B7A" w:rsidRDefault="001C6212" w:rsidP="0038063A">
      <w:pPr>
        <w:pStyle w:val="BodyText"/>
        <w:numPr>
          <w:ilvl w:val="0"/>
          <w:numId w:val="8"/>
        </w:numPr>
        <w:ind w:left="709" w:hanging="326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Life cycle description</w:t>
      </w:r>
    </w:p>
    <w:p w14:paraId="136A1BE2" w14:textId="77777777" w:rsidR="00C6127A" w:rsidRPr="00452B7A" w:rsidRDefault="001C6212" w:rsidP="0038063A">
      <w:pPr>
        <w:pStyle w:val="BodyText"/>
        <w:numPr>
          <w:ilvl w:val="0"/>
          <w:numId w:val="8"/>
        </w:numPr>
        <w:ind w:left="709" w:hanging="326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  <w:w w:val="95"/>
        </w:rPr>
        <w:t>Change management plan</w:t>
      </w:r>
    </w:p>
    <w:p w14:paraId="136A1BE3" w14:textId="77777777" w:rsidR="00C6127A" w:rsidRPr="00452B7A" w:rsidRDefault="001C6212" w:rsidP="0038063A">
      <w:pPr>
        <w:pStyle w:val="BodyText"/>
        <w:numPr>
          <w:ilvl w:val="0"/>
          <w:numId w:val="8"/>
        </w:numPr>
        <w:ind w:left="709" w:hanging="326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  <w:w w:val="95"/>
        </w:rPr>
        <w:t>Requirements management plan</w:t>
      </w:r>
    </w:p>
    <w:p w14:paraId="136A1BE4" w14:textId="77777777" w:rsidR="00C6127A" w:rsidRPr="00452B7A" w:rsidRDefault="001C6212" w:rsidP="0038063A">
      <w:pPr>
        <w:pStyle w:val="BodyText"/>
        <w:numPr>
          <w:ilvl w:val="0"/>
          <w:numId w:val="8"/>
        </w:numPr>
        <w:ind w:left="709" w:hanging="326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  <w:w w:val="95"/>
        </w:rPr>
        <w:t>Release and iteration plan</w:t>
      </w:r>
    </w:p>
    <w:p w14:paraId="05929AE6" w14:textId="77777777" w:rsidR="00C6127A" w:rsidRDefault="00C6127A" w:rsidP="0038063A">
      <w:pPr>
        <w:ind w:left="142"/>
        <w:rPr>
          <w:rFonts w:ascii="Calibri" w:hAnsi="Calibri" w:cstheme="minorHAnsi"/>
        </w:rPr>
      </w:pPr>
    </w:p>
    <w:p w14:paraId="7FFD4F71" w14:textId="77777777" w:rsidR="0038063A" w:rsidRDefault="0038063A" w:rsidP="0038063A">
      <w:pPr>
        <w:ind w:left="142"/>
        <w:rPr>
          <w:rFonts w:ascii="Calibri" w:hAnsi="Calibri" w:cstheme="minorHAnsi"/>
        </w:rPr>
      </w:pPr>
    </w:p>
    <w:p w14:paraId="11971A41" w14:textId="77777777" w:rsidR="0038063A" w:rsidRDefault="0038063A" w:rsidP="0038063A">
      <w:pPr>
        <w:ind w:left="142"/>
        <w:rPr>
          <w:rFonts w:ascii="Calibri" w:hAnsi="Calibri" w:cstheme="minorHAnsi"/>
        </w:rPr>
      </w:pPr>
    </w:p>
    <w:p w14:paraId="136A1BE8" w14:textId="32340B02" w:rsidR="00C6127A" w:rsidRPr="0038063A" w:rsidRDefault="001C6212" w:rsidP="0038063A">
      <w:pPr>
        <w:rPr>
          <w:rFonts w:ascii="Calibri" w:eastAsia="Arial" w:hAnsi="Calibri" w:cstheme="minorHAnsi"/>
          <w:b/>
          <w:bCs/>
          <w:sz w:val="24"/>
          <w:szCs w:val="24"/>
        </w:rPr>
      </w:pPr>
      <w:r w:rsidRPr="0038063A">
        <w:rPr>
          <w:rFonts w:ascii="Calibri" w:hAnsi="Calibri" w:cstheme="minorHAnsi"/>
          <w:b/>
          <w:bCs/>
          <w:color w:val="231F20"/>
          <w:w w:val="105"/>
          <w:sz w:val="24"/>
        </w:rPr>
        <w:lastRenderedPageBreak/>
        <w:t>Description</w:t>
      </w:r>
    </w:p>
    <w:p w14:paraId="136A1BE9" w14:textId="77777777" w:rsidR="00C6127A" w:rsidRPr="00452B7A" w:rsidRDefault="001C6212" w:rsidP="0038063A">
      <w:pPr>
        <w:pStyle w:val="BodyText"/>
        <w:spacing w:before="122"/>
        <w:ind w:left="0" w:firstLine="0"/>
        <w:rPr>
          <w:rFonts w:ascii="Calibri" w:hAnsi="Calibri" w:cstheme="minorHAnsi"/>
        </w:rPr>
      </w:pPr>
      <w:r w:rsidRPr="00452B7A">
        <w:rPr>
          <w:rFonts w:ascii="Calibri" w:hAnsi="Calibri" w:cstheme="minorHAnsi"/>
          <w:color w:val="231F20"/>
        </w:rPr>
        <w:t>You can use the descriptions in Table 2.3 to assist you in developing a scope management plan.</w:t>
      </w:r>
    </w:p>
    <w:p w14:paraId="136A1BEA" w14:textId="77777777" w:rsidR="00C6127A" w:rsidRPr="00452B7A" w:rsidRDefault="00C6127A" w:rsidP="0038063A">
      <w:pPr>
        <w:ind w:left="142"/>
        <w:rPr>
          <w:rFonts w:ascii="Calibri" w:eastAsia="Arial" w:hAnsi="Calibri" w:cstheme="minorHAnsi"/>
        </w:rPr>
      </w:pPr>
    </w:p>
    <w:p w14:paraId="136A1BEB" w14:textId="62BF247B" w:rsidR="00C6127A" w:rsidRPr="0038063A" w:rsidRDefault="00812183" w:rsidP="0038063A">
      <w:pPr>
        <w:pStyle w:val="BodyText"/>
        <w:tabs>
          <w:tab w:val="left" w:pos="1403"/>
        </w:tabs>
        <w:spacing w:after="240"/>
        <w:ind w:left="0" w:firstLine="0"/>
        <w:rPr>
          <w:rFonts w:ascii="Calibri" w:hAnsi="Calibri" w:cstheme="minorHAnsi"/>
          <w:b/>
          <w:color w:val="231F20"/>
          <w:w w:val="105"/>
        </w:rPr>
      </w:pPr>
      <w:r w:rsidRPr="0038063A">
        <w:rPr>
          <w:rFonts w:ascii="Calibri" w:hAnsi="Calibri" w:cstheme="minorHAnsi"/>
          <w:b/>
          <w:color w:val="231F20"/>
          <w:w w:val="105"/>
        </w:rPr>
        <w:t>Elements of the Scope Management Plan</w:t>
      </w:r>
    </w:p>
    <w:tbl>
      <w:tblPr>
        <w:tblStyle w:val="TableGrid"/>
        <w:tblW w:w="10632" w:type="dxa"/>
        <w:tblInd w:w="-34" w:type="dxa"/>
        <w:tblLook w:val="04A0" w:firstRow="1" w:lastRow="0" w:firstColumn="1" w:lastColumn="0" w:noHBand="0" w:noVBand="1"/>
      </w:tblPr>
      <w:tblGrid>
        <w:gridCol w:w="2836"/>
        <w:gridCol w:w="7796"/>
      </w:tblGrid>
      <w:tr w:rsidR="00812183" w:rsidRPr="00452B7A" w14:paraId="4C825D25" w14:textId="77777777" w:rsidTr="00452B7A">
        <w:trPr>
          <w:trHeight w:val="366"/>
        </w:trPr>
        <w:tc>
          <w:tcPr>
            <w:tcW w:w="2836" w:type="dxa"/>
            <w:shd w:val="clear" w:color="auto" w:fill="404040" w:themeFill="text1" w:themeFillTint="BF"/>
            <w:vAlign w:val="center"/>
          </w:tcPr>
          <w:p w14:paraId="37E16FAB" w14:textId="63C558A5" w:rsidR="00812183" w:rsidRPr="00452B7A" w:rsidRDefault="00812183" w:rsidP="0038063A">
            <w:pPr>
              <w:pStyle w:val="BodyText"/>
              <w:ind w:left="0" w:right="35" w:firstLine="0"/>
              <w:jc w:val="center"/>
              <w:rPr>
                <w:rFonts w:ascii="Calibri" w:hAnsi="Calibri" w:cstheme="minorHAnsi"/>
                <w:bCs/>
                <w:color w:val="FFFFFF" w:themeColor="background1"/>
                <w:w w:val="95"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bCs/>
                <w:color w:val="FFFFFF" w:themeColor="background1"/>
                <w:w w:val="105"/>
                <w:sz w:val="20"/>
                <w:szCs w:val="20"/>
              </w:rPr>
              <w:t>Document element</w:t>
            </w:r>
          </w:p>
        </w:tc>
        <w:tc>
          <w:tcPr>
            <w:tcW w:w="7796" w:type="dxa"/>
            <w:shd w:val="clear" w:color="auto" w:fill="404040" w:themeFill="text1" w:themeFillTint="BF"/>
            <w:vAlign w:val="center"/>
          </w:tcPr>
          <w:p w14:paraId="5E85C278" w14:textId="34DEB2D3" w:rsidR="00812183" w:rsidRPr="00452B7A" w:rsidRDefault="00812183" w:rsidP="0038063A">
            <w:pPr>
              <w:pStyle w:val="BodyText"/>
              <w:ind w:left="0" w:right="35" w:firstLine="0"/>
              <w:jc w:val="center"/>
              <w:rPr>
                <w:rFonts w:ascii="Calibri" w:hAnsi="Calibri" w:cstheme="minorHAnsi"/>
                <w:bCs/>
                <w:color w:val="FFFFFF" w:themeColor="background1"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bCs/>
                <w:color w:val="FFFFFF" w:themeColor="background1"/>
                <w:w w:val="105"/>
                <w:sz w:val="20"/>
                <w:szCs w:val="20"/>
              </w:rPr>
              <w:t>Description</w:t>
            </w:r>
          </w:p>
        </w:tc>
      </w:tr>
      <w:tr w:rsidR="00323033" w:rsidRPr="00452B7A" w14:paraId="010CCB8C" w14:textId="77777777" w:rsidTr="00452B7A">
        <w:trPr>
          <w:trHeight w:val="794"/>
        </w:trPr>
        <w:tc>
          <w:tcPr>
            <w:tcW w:w="2836" w:type="dxa"/>
            <w:vAlign w:val="center"/>
          </w:tcPr>
          <w:p w14:paraId="69AA0FC6" w14:textId="0A73EA1A" w:rsidR="00323033" w:rsidRPr="00452B7A" w:rsidRDefault="00323033" w:rsidP="0038063A">
            <w:pPr>
              <w:pStyle w:val="BodyText"/>
              <w:ind w:left="0" w:right="35" w:firstLine="0"/>
              <w:jc w:val="center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b/>
                <w:color w:val="231F20"/>
                <w:w w:val="95"/>
                <w:sz w:val="20"/>
                <w:szCs w:val="20"/>
              </w:rPr>
              <w:t>WBS</w:t>
            </w:r>
          </w:p>
        </w:tc>
        <w:tc>
          <w:tcPr>
            <w:tcW w:w="7796" w:type="dxa"/>
            <w:vAlign w:val="center"/>
          </w:tcPr>
          <w:p w14:paraId="3C2C0D73" w14:textId="40B2D128" w:rsidR="00323033" w:rsidRPr="00452B7A" w:rsidRDefault="00323033" w:rsidP="0038063A">
            <w:pPr>
              <w:pStyle w:val="BodyText"/>
              <w:ind w:left="0" w:right="35" w:firstLine="0"/>
              <w:rPr>
                <w:rFonts w:ascii="Calibri" w:hAnsi="Calibri" w:cstheme="minorHAnsi"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>Describe the WBS and whether it will be arranged using phases, geography, major</w:t>
            </w:r>
            <w:r w:rsidRPr="00452B7A">
              <w:rPr>
                <w:rFonts w:ascii="Calibri" w:hAnsi="Calibri" w:cstheme="minorHAnsi"/>
                <w:color w:val="231F20"/>
                <w:w w:val="96"/>
                <w:sz w:val="20"/>
                <w:szCs w:val="20"/>
              </w:rPr>
              <w:t xml:space="preserve"> </w:t>
            </w:r>
            <w:r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>deliverables, or some other way. The guidelines for establishing control accounts</w:t>
            </w:r>
            <w:r w:rsidRPr="00452B7A">
              <w:rPr>
                <w:rFonts w:ascii="Calibri" w:hAnsi="Calibri" w:cstheme="minorHAnsi"/>
                <w:color w:val="231F20"/>
                <w:w w:val="99"/>
                <w:sz w:val="20"/>
                <w:szCs w:val="20"/>
              </w:rPr>
              <w:t xml:space="preserve"> </w:t>
            </w:r>
            <w:r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>and work packages can also be documented in this section.</w:t>
            </w:r>
          </w:p>
        </w:tc>
      </w:tr>
      <w:tr w:rsidR="00323033" w:rsidRPr="00452B7A" w14:paraId="09D9E7D7" w14:textId="77777777" w:rsidTr="00452B7A">
        <w:trPr>
          <w:trHeight w:val="794"/>
        </w:trPr>
        <w:tc>
          <w:tcPr>
            <w:tcW w:w="2836" w:type="dxa"/>
            <w:vAlign w:val="center"/>
          </w:tcPr>
          <w:p w14:paraId="62E97A5F" w14:textId="6DD49C2F" w:rsidR="00323033" w:rsidRPr="00452B7A" w:rsidRDefault="00323033" w:rsidP="0038063A">
            <w:pPr>
              <w:pStyle w:val="BodyText"/>
              <w:ind w:left="0" w:right="35" w:firstLine="0"/>
              <w:jc w:val="center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b/>
                <w:color w:val="231F20"/>
                <w:w w:val="95"/>
                <w:sz w:val="20"/>
                <w:szCs w:val="20"/>
              </w:rPr>
              <w:t>WBS Dictionary</w:t>
            </w:r>
          </w:p>
        </w:tc>
        <w:tc>
          <w:tcPr>
            <w:tcW w:w="7796" w:type="dxa"/>
            <w:vAlign w:val="center"/>
          </w:tcPr>
          <w:p w14:paraId="3208776A" w14:textId="7DECEF5B" w:rsidR="00323033" w:rsidRPr="00452B7A" w:rsidRDefault="00323033" w:rsidP="0038063A">
            <w:pPr>
              <w:pStyle w:val="BodyText"/>
              <w:ind w:left="0" w:right="35" w:firstLine="0"/>
              <w:rPr>
                <w:rFonts w:ascii="Calibri" w:hAnsi="Calibri" w:cstheme="minorHAnsi"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Identify the information that will be documented in the WBS </w:t>
            </w:r>
            <w:r w:rsidR="00812183"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>Dictionary,</w:t>
            </w:r>
            <w:r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 xml:space="preserve"> and the level</w:t>
            </w:r>
            <w:r w:rsidRPr="00452B7A">
              <w:rPr>
                <w:rFonts w:ascii="Calibri" w:hAnsi="Calibri" w:cstheme="minorHAnsi"/>
                <w:color w:val="231F20"/>
                <w:w w:val="91"/>
                <w:sz w:val="20"/>
                <w:szCs w:val="20"/>
              </w:rPr>
              <w:t xml:space="preserve"> </w:t>
            </w:r>
            <w:r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>of detail required.</w:t>
            </w:r>
          </w:p>
        </w:tc>
      </w:tr>
      <w:tr w:rsidR="00323033" w:rsidRPr="00452B7A" w14:paraId="3052BE5E" w14:textId="77777777" w:rsidTr="00452B7A">
        <w:trPr>
          <w:trHeight w:val="794"/>
        </w:trPr>
        <w:tc>
          <w:tcPr>
            <w:tcW w:w="2836" w:type="dxa"/>
            <w:vAlign w:val="center"/>
          </w:tcPr>
          <w:p w14:paraId="079FDDC7" w14:textId="0789031B" w:rsidR="00323033" w:rsidRPr="00452B7A" w:rsidRDefault="00323033" w:rsidP="0038063A">
            <w:pPr>
              <w:pStyle w:val="BodyText"/>
              <w:ind w:left="0" w:right="35" w:firstLine="0"/>
              <w:jc w:val="center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b/>
                <w:color w:val="231F20"/>
                <w:w w:val="95"/>
                <w:sz w:val="20"/>
                <w:szCs w:val="20"/>
              </w:rPr>
              <w:t>Scope baseline maintenance</w:t>
            </w:r>
          </w:p>
        </w:tc>
        <w:tc>
          <w:tcPr>
            <w:tcW w:w="7796" w:type="dxa"/>
            <w:vAlign w:val="center"/>
          </w:tcPr>
          <w:p w14:paraId="1B0BD763" w14:textId="7DD9A33C" w:rsidR="00323033" w:rsidRPr="00452B7A" w:rsidRDefault="00323033" w:rsidP="0038063A">
            <w:pPr>
              <w:pStyle w:val="BodyText"/>
              <w:ind w:left="0" w:right="35" w:firstLine="0"/>
              <w:rPr>
                <w:rFonts w:ascii="Calibri" w:hAnsi="Calibri" w:cstheme="minorHAnsi"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>Identify the types of scope changes that will need to go through the formal change</w:t>
            </w:r>
            <w:r w:rsidRPr="00452B7A">
              <w:rPr>
                <w:rFonts w:ascii="Calibri" w:hAnsi="Calibri" w:cstheme="minorHAnsi"/>
                <w:color w:val="231F20"/>
                <w:w w:val="97"/>
                <w:sz w:val="20"/>
                <w:szCs w:val="20"/>
              </w:rPr>
              <w:t xml:space="preserve"> </w:t>
            </w:r>
            <w:r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>control process and how the scope baseline will be maintained.</w:t>
            </w:r>
          </w:p>
        </w:tc>
      </w:tr>
      <w:tr w:rsidR="00323033" w:rsidRPr="00452B7A" w14:paraId="228A200B" w14:textId="77777777" w:rsidTr="00452B7A">
        <w:trPr>
          <w:trHeight w:val="794"/>
        </w:trPr>
        <w:tc>
          <w:tcPr>
            <w:tcW w:w="2836" w:type="dxa"/>
            <w:vAlign w:val="center"/>
          </w:tcPr>
          <w:p w14:paraId="715DE7F9" w14:textId="178C39DC" w:rsidR="00323033" w:rsidRPr="00452B7A" w:rsidRDefault="00323033" w:rsidP="0038063A">
            <w:pPr>
              <w:pStyle w:val="BodyText"/>
              <w:ind w:left="0" w:right="35" w:firstLine="0"/>
              <w:jc w:val="center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b/>
                <w:color w:val="231F20"/>
                <w:w w:val="95"/>
                <w:sz w:val="20"/>
                <w:szCs w:val="20"/>
              </w:rPr>
              <w:t>Deliverable acceptance</w:t>
            </w:r>
          </w:p>
        </w:tc>
        <w:tc>
          <w:tcPr>
            <w:tcW w:w="7796" w:type="dxa"/>
            <w:vAlign w:val="center"/>
          </w:tcPr>
          <w:p w14:paraId="3A9934C4" w14:textId="2E0B55B3" w:rsidR="00323033" w:rsidRPr="00452B7A" w:rsidRDefault="00323033" w:rsidP="0038063A">
            <w:pPr>
              <w:pStyle w:val="BodyText"/>
              <w:ind w:left="0" w:right="35" w:firstLine="0"/>
              <w:rPr>
                <w:rFonts w:ascii="Calibri" w:hAnsi="Calibri" w:cstheme="minorHAnsi"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>For each deliverable, identify how the deliverable will be validated for customer</w:t>
            </w:r>
            <w:r w:rsidRPr="00452B7A">
              <w:rPr>
                <w:rFonts w:ascii="Calibri" w:hAnsi="Calibri" w:cstheme="minorHAnsi"/>
                <w:color w:val="231F20"/>
                <w:w w:val="98"/>
                <w:sz w:val="20"/>
                <w:szCs w:val="20"/>
              </w:rPr>
              <w:t xml:space="preserve"> </w:t>
            </w:r>
            <w:r w:rsidRPr="00452B7A">
              <w:rPr>
                <w:rFonts w:ascii="Calibri" w:hAnsi="Calibri" w:cstheme="minorHAnsi"/>
                <w:color w:val="231F20"/>
                <w:sz w:val="20"/>
                <w:szCs w:val="20"/>
              </w:rPr>
              <w:t>acceptance, including any tests or documentation needed for sign-off.</w:t>
            </w:r>
          </w:p>
        </w:tc>
      </w:tr>
      <w:tr w:rsidR="00323033" w:rsidRPr="00452B7A" w14:paraId="618DECED" w14:textId="77777777" w:rsidTr="00452B7A">
        <w:trPr>
          <w:trHeight w:val="794"/>
        </w:trPr>
        <w:tc>
          <w:tcPr>
            <w:tcW w:w="2836" w:type="dxa"/>
            <w:vAlign w:val="center"/>
          </w:tcPr>
          <w:p w14:paraId="27FBFB7F" w14:textId="42F7DF08" w:rsidR="00323033" w:rsidRPr="00452B7A" w:rsidRDefault="00323033" w:rsidP="0038063A">
            <w:pPr>
              <w:pStyle w:val="BodyText"/>
              <w:ind w:left="0" w:right="35" w:firstLine="0"/>
              <w:jc w:val="center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b/>
                <w:sz w:val="20"/>
                <w:szCs w:val="20"/>
              </w:rPr>
              <w:t>Scope and requirements integration</w:t>
            </w:r>
          </w:p>
        </w:tc>
        <w:tc>
          <w:tcPr>
            <w:tcW w:w="7796" w:type="dxa"/>
            <w:vAlign w:val="center"/>
          </w:tcPr>
          <w:p w14:paraId="08EC0524" w14:textId="2216CB99" w:rsidR="00323033" w:rsidRPr="00452B7A" w:rsidRDefault="00836B24" w:rsidP="0038063A">
            <w:pPr>
              <w:pStyle w:val="BodyText"/>
              <w:ind w:left="0" w:right="35" w:firstLine="0"/>
              <w:rPr>
                <w:rFonts w:ascii="Calibri" w:hAnsi="Calibri" w:cstheme="minorHAnsi"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sz w:val="20"/>
                <w:szCs w:val="20"/>
              </w:rPr>
              <w:t>Describe how project and product requirements will be addressed in the scope statement and WBS. Identify the integration points and how requirements and scope validation will occur.</w:t>
            </w:r>
          </w:p>
        </w:tc>
      </w:tr>
      <w:tr w:rsidR="00323033" w:rsidRPr="00452B7A" w14:paraId="58DDD47F" w14:textId="77777777" w:rsidTr="00452B7A">
        <w:trPr>
          <w:trHeight w:val="794"/>
        </w:trPr>
        <w:tc>
          <w:tcPr>
            <w:tcW w:w="2836" w:type="dxa"/>
            <w:vAlign w:val="center"/>
          </w:tcPr>
          <w:p w14:paraId="36230BE7" w14:textId="54498B17" w:rsidR="00323033" w:rsidRPr="00452B7A" w:rsidRDefault="00323033" w:rsidP="0038063A">
            <w:pPr>
              <w:pStyle w:val="BodyText"/>
              <w:ind w:left="4" w:right="35" w:firstLine="0"/>
              <w:jc w:val="center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b/>
                <w:sz w:val="20"/>
                <w:szCs w:val="20"/>
              </w:rPr>
              <w:t>Project management and</w:t>
            </w:r>
          </w:p>
          <w:p w14:paraId="1CC71871" w14:textId="798C5A95" w:rsidR="00323033" w:rsidRPr="00452B7A" w:rsidRDefault="00323033" w:rsidP="0038063A">
            <w:pPr>
              <w:pStyle w:val="BodyText"/>
              <w:ind w:left="0" w:right="35" w:firstLine="0"/>
              <w:jc w:val="center"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b/>
                <w:sz w:val="20"/>
                <w:szCs w:val="20"/>
              </w:rPr>
              <w:t>business analysis integration</w:t>
            </w:r>
          </w:p>
        </w:tc>
        <w:tc>
          <w:tcPr>
            <w:tcW w:w="7796" w:type="dxa"/>
            <w:vAlign w:val="center"/>
          </w:tcPr>
          <w:p w14:paraId="1D016073" w14:textId="1F9D8B72" w:rsidR="00323033" w:rsidRPr="00452B7A" w:rsidRDefault="00836B24" w:rsidP="0038063A">
            <w:pPr>
              <w:pStyle w:val="BodyText"/>
              <w:ind w:left="0" w:right="35" w:firstLine="0"/>
              <w:rPr>
                <w:rFonts w:ascii="Calibri" w:hAnsi="Calibri" w:cstheme="minorHAnsi"/>
                <w:sz w:val="20"/>
                <w:szCs w:val="20"/>
              </w:rPr>
            </w:pPr>
            <w:r w:rsidRPr="00452B7A">
              <w:rPr>
                <w:rFonts w:ascii="Calibri" w:hAnsi="Calibri" w:cstheme="minorHAnsi"/>
                <w:sz w:val="20"/>
                <w:szCs w:val="20"/>
              </w:rPr>
              <w:t>Describe how business analysis and project management will integrate as scope is being defined, developed, tested, validated, and turned over to operations</w:t>
            </w:r>
          </w:p>
        </w:tc>
      </w:tr>
    </w:tbl>
    <w:p w14:paraId="136A1BFE" w14:textId="77777777" w:rsidR="00323033" w:rsidRPr="00452B7A" w:rsidRDefault="00323033" w:rsidP="0038063A">
      <w:pPr>
        <w:ind w:left="142"/>
        <w:rPr>
          <w:rFonts w:ascii="Calibri" w:eastAsia="Arial" w:hAnsi="Calibri" w:cstheme="minorHAnsi"/>
          <w:sz w:val="2"/>
          <w:szCs w:val="2"/>
        </w:rPr>
        <w:sectPr w:rsidR="00323033" w:rsidRPr="00452B7A">
          <w:type w:val="continuous"/>
          <w:pgSz w:w="12240" w:h="15660"/>
          <w:pgMar w:top="860" w:right="980" w:bottom="280" w:left="960" w:header="720" w:footer="720" w:gutter="0"/>
          <w:cols w:space="720"/>
        </w:sectPr>
      </w:pPr>
    </w:p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1702"/>
        <w:gridCol w:w="5670"/>
        <w:gridCol w:w="1701"/>
        <w:gridCol w:w="1701"/>
      </w:tblGrid>
      <w:tr w:rsidR="0038063A" w14:paraId="3A1C3E12" w14:textId="77777777" w:rsidTr="00857673">
        <w:tc>
          <w:tcPr>
            <w:tcW w:w="10774" w:type="dxa"/>
            <w:gridSpan w:val="4"/>
            <w:shd w:val="clear" w:color="auto" w:fill="000000" w:themeFill="text1"/>
          </w:tcPr>
          <w:p w14:paraId="5E0327D7" w14:textId="644681E0" w:rsidR="0038063A" w:rsidRPr="0038063A" w:rsidRDefault="0038063A" w:rsidP="0038063A">
            <w:pPr>
              <w:spacing w:before="1"/>
              <w:jc w:val="center"/>
              <w:rPr>
                <w:rFonts w:ascii="Calibri" w:eastAsia="Arial" w:hAnsi="Calibri" w:cstheme="minorHAnsi"/>
                <w:b/>
                <w:bCs/>
                <w:sz w:val="20"/>
                <w:szCs w:val="20"/>
              </w:rPr>
            </w:pPr>
            <w:r w:rsidRPr="0038063A">
              <w:rPr>
                <w:rFonts w:ascii="Calibri" w:hAnsi="Calibri" w:cstheme="minorHAnsi"/>
                <w:b/>
                <w:bCs/>
                <w:color w:val="FFFFFF"/>
                <w:sz w:val="40"/>
              </w:rPr>
              <w:lastRenderedPageBreak/>
              <w:t>SCOPE MANAGEMENT PLAN</w:t>
            </w:r>
          </w:p>
        </w:tc>
      </w:tr>
      <w:tr w:rsidR="00334F4D" w14:paraId="77AD453D" w14:textId="77777777" w:rsidTr="00857673">
        <w:trPr>
          <w:trHeight w:val="484"/>
        </w:trPr>
        <w:tc>
          <w:tcPr>
            <w:tcW w:w="1702" w:type="dxa"/>
            <w:vAlign w:val="center"/>
          </w:tcPr>
          <w:p w14:paraId="2FF24CE1" w14:textId="413CB321" w:rsidR="00334F4D" w:rsidRDefault="00334F4D" w:rsidP="00334F4D">
            <w:pPr>
              <w:spacing w:before="1"/>
              <w:rPr>
                <w:rFonts w:ascii="Calibri" w:eastAsia="Arial" w:hAnsi="Calibri" w:cstheme="minorHAnsi"/>
                <w:sz w:val="20"/>
                <w:szCs w:val="20"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10"/>
              </w:rPr>
              <w:t>Project Title:</w:t>
            </w:r>
          </w:p>
        </w:tc>
        <w:tc>
          <w:tcPr>
            <w:tcW w:w="5670" w:type="dxa"/>
            <w:vAlign w:val="center"/>
          </w:tcPr>
          <w:p w14:paraId="7D7C11ED" w14:textId="77777777" w:rsidR="00334F4D" w:rsidRDefault="00334F4D" w:rsidP="00334F4D">
            <w:pPr>
              <w:spacing w:before="1"/>
              <w:rPr>
                <w:rFonts w:ascii="Calibri" w:eastAsia="Arial" w:hAnsi="Calibr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C8A829" w14:textId="50B0D154" w:rsidR="00334F4D" w:rsidRDefault="00334F4D" w:rsidP="00334F4D">
            <w:pPr>
              <w:spacing w:before="1"/>
              <w:rPr>
                <w:rFonts w:ascii="Calibri" w:eastAsia="Arial" w:hAnsi="Calibri" w:cstheme="minorHAnsi"/>
                <w:sz w:val="20"/>
                <w:szCs w:val="20"/>
              </w:rPr>
            </w:pPr>
            <w:r w:rsidRPr="00C826C9">
              <w:rPr>
                <w:rFonts w:ascii="Calibri" w:hAnsi="Calibri" w:cstheme="minorHAnsi"/>
                <w:b/>
                <w:bCs/>
                <w:color w:val="231F20"/>
                <w:w w:val="105"/>
              </w:rPr>
              <w:t>Date Prepared:</w:t>
            </w:r>
          </w:p>
        </w:tc>
        <w:tc>
          <w:tcPr>
            <w:tcW w:w="1701" w:type="dxa"/>
            <w:vAlign w:val="center"/>
          </w:tcPr>
          <w:p w14:paraId="6885FFA5" w14:textId="371807DC" w:rsidR="00334F4D" w:rsidRDefault="00334F4D" w:rsidP="00334F4D">
            <w:pPr>
              <w:spacing w:before="1"/>
              <w:rPr>
                <w:rFonts w:ascii="Calibri" w:eastAsia="Arial" w:hAnsi="Calibri" w:cstheme="minorHAnsi"/>
                <w:sz w:val="20"/>
                <w:szCs w:val="20"/>
              </w:rPr>
            </w:pPr>
          </w:p>
        </w:tc>
      </w:tr>
      <w:tr w:rsidR="00857673" w14:paraId="0765801E" w14:textId="77777777" w:rsidTr="00857673">
        <w:trPr>
          <w:trHeight w:val="428"/>
        </w:trPr>
        <w:tc>
          <w:tcPr>
            <w:tcW w:w="10774" w:type="dxa"/>
            <w:gridSpan w:val="4"/>
            <w:shd w:val="clear" w:color="auto" w:fill="BFBFBF" w:themeFill="background1" w:themeFillShade="BF"/>
            <w:vAlign w:val="center"/>
          </w:tcPr>
          <w:p w14:paraId="34F3C8A7" w14:textId="1EC93440" w:rsidR="00857673" w:rsidRPr="001F59A0" w:rsidRDefault="00857673" w:rsidP="00DF28C5">
            <w:pPr>
              <w:rPr>
                <w:rFonts w:ascii="Calibri" w:eastAsia="Arial" w:hAnsi="Calibri" w:cstheme="minorHAnsi"/>
                <w:b/>
                <w:bCs/>
              </w:rPr>
            </w:pPr>
            <w:bookmarkStart w:id="0" w:name="_Hlk137316300"/>
            <w:r w:rsidRPr="00857673">
              <w:rPr>
                <w:rFonts w:ascii="Calibri" w:hAnsi="Calibri" w:cstheme="minorHAnsi"/>
                <w:b/>
                <w:bCs/>
                <w:w w:val="105"/>
              </w:rPr>
              <w:t xml:space="preserve">Work </w:t>
            </w:r>
            <w:r w:rsidRPr="00857673">
              <w:rPr>
                <w:rFonts w:ascii="Calibri" w:hAnsi="Calibri" w:cstheme="minorHAnsi"/>
                <w:b/>
                <w:bCs/>
                <w:w w:val="105"/>
              </w:rPr>
              <w:t xml:space="preserve">Breakdown </w:t>
            </w:r>
            <w:r w:rsidRPr="00857673">
              <w:rPr>
                <w:rFonts w:ascii="Calibri" w:hAnsi="Calibri" w:cstheme="minorHAnsi"/>
                <w:b/>
                <w:bCs/>
                <w:w w:val="105"/>
              </w:rPr>
              <w:t>Structure (WBS)</w:t>
            </w:r>
          </w:p>
        </w:tc>
      </w:tr>
      <w:bookmarkEnd w:id="0"/>
      <w:tr w:rsidR="00857673" w14:paraId="3E846131" w14:textId="77777777" w:rsidTr="00857673">
        <w:trPr>
          <w:trHeight w:val="1956"/>
        </w:trPr>
        <w:tc>
          <w:tcPr>
            <w:tcW w:w="10774" w:type="dxa"/>
            <w:gridSpan w:val="4"/>
          </w:tcPr>
          <w:p w14:paraId="5BF0C362" w14:textId="77777777" w:rsidR="00857673" w:rsidRDefault="00857673" w:rsidP="00DF28C5">
            <w:pPr>
              <w:rPr>
                <w:rFonts w:ascii="Calibri" w:eastAsia="Arial" w:hAnsi="Calibri" w:cstheme="minorHAnsi"/>
              </w:rPr>
            </w:pPr>
          </w:p>
        </w:tc>
      </w:tr>
      <w:tr w:rsidR="00857673" w14:paraId="122D0152" w14:textId="77777777" w:rsidTr="00DF28C5">
        <w:trPr>
          <w:trHeight w:val="428"/>
        </w:trPr>
        <w:tc>
          <w:tcPr>
            <w:tcW w:w="10774" w:type="dxa"/>
            <w:gridSpan w:val="4"/>
            <w:shd w:val="clear" w:color="auto" w:fill="BFBFBF" w:themeFill="background1" w:themeFillShade="BF"/>
            <w:vAlign w:val="center"/>
          </w:tcPr>
          <w:p w14:paraId="2F8EBE73" w14:textId="3664B980" w:rsidR="00857673" w:rsidRPr="001F59A0" w:rsidRDefault="00857673" w:rsidP="00DF28C5">
            <w:pPr>
              <w:rPr>
                <w:rFonts w:ascii="Calibri" w:eastAsia="Arial" w:hAnsi="Calibri" w:cstheme="minorHAnsi"/>
                <w:b/>
                <w:bCs/>
              </w:rPr>
            </w:pPr>
            <w:r w:rsidRPr="00857673">
              <w:rPr>
                <w:rFonts w:ascii="Calibri" w:hAnsi="Calibri" w:cstheme="minorHAnsi"/>
                <w:b/>
                <w:bCs/>
                <w:w w:val="105"/>
              </w:rPr>
              <w:t>WBS Dictionary</w:t>
            </w:r>
          </w:p>
        </w:tc>
      </w:tr>
      <w:tr w:rsidR="0038063A" w14:paraId="18940CE1" w14:textId="77777777" w:rsidTr="00857673">
        <w:trPr>
          <w:trHeight w:val="2104"/>
        </w:trPr>
        <w:tc>
          <w:tcPr>
            <w:tcW w:w="10774" w:type="dxa"/>
            <w:gridSpan w:val="4"/>
          </w:tcPr>
          <w:p w14:paraId="4D462F5E" w14:textId="77777777" w:rsidR="0038063A" w:rsidRDefault="0038063A" w:rsidP="0038063A">
            <w:pPr>
              <w:spacing w:before="1"/>
              <w:rPr>
                <w:rFonts w:ascii="Calibri" w:eastAsia="Arial" w:hAnsi="Calibri" w:cstheme="minorHAnsi"/>
                <w:sz w:val="20"/>
                <w:szCs w:val="20"/>
              </w:rPr>
            </w:pPr>
          </w:p>
        </w:tc>
      </w:tr>
      <w:tr w:rsidR="00857673" w14:paraId="52BAEE72" w14:textId="77777777" w:rsidTr="00DF28C5">
        <w:trPr>
          <w:trHeight w:val="428"/>
        </w:trPr>
        <w:tc>
          <w:tcPr>
            <w:tcW w:w="10774" w:type="dxa"/>
            <w:gridSpan w:val="4"/>
            <w:shd w:val="clear" w:color="auto" w:fill="BFBFBF" w:themeFill="background1" w:themeFillShade="BF"/>
            <w:vAlign w:val="center"/>
          </w:tcPr>
          <w:p w14:paraId="48A73C23" w14:textId="78BDD410" w:rsidR="00857673" w:rsidRPr="001F59A0" w:rsidRDefault="00857673" w:rsidP="00DF28C5">
            <w:pPr>
              <w:rPr>
                <w:rFonts w:ascii="Calibri" w:eastAsia="Arial" w:hAnsi="Calibri" w:cstheme="minorHAnsi"/>
                <w:b/>
                <w:bCs/>
              </w:rPr>
            </w:pPr>
            <w:r w:rsidRPr="00857673">
              <w:rPr>
                <w:rFonts w:ascii="Calibri" w:hAnsi="Calibri" w:cstheme="minorHAnsi"/>
                <w:b/>
                <w:bCs/>
                <w:w w:val="105"/>
              </w:rPr>
              <w:t>Scope Baseline Maintenance</w:t>
            </w:r>
          </w:p>
        </w:tc>
      </w:tr>
      <w:tr w:rsidR="0038063A" w14:paraId="70514815" w14:textId="77777777" w:rsidTr="00857673">
        <w:trPr>
          <w:trHeight w:val="2098"/>
        </w:trPr>
        <w:tc>
          <w:tcPr>
            <w:tcW w:w="10774" w:type="dxa"/>
            <w:gridSpan w:val="4"/>
          </w:tcPr>
          <w:p w14:paraId="02BEE484" w14:textId="66F9B24E" w:rsidR="0038063A" w:rsidRDefault="0038063A" w:rsidP="0038063A">
            <w:pPr>
              <w:spacing w:before="1"/>
              <w:rPr>
                <w:rFonts w:ascii="Calibri" w:eastAsia="Arial" w:hAnsi="Calibri" w:cstheme="minorHAnsi"/>
                <w:sz w:val="20"/>
                <w:szCs w:val="20"/>
              </w:rPr>
            </w:pPr>
          </w:p>
        </w:tc>
      </w:tr>
      <w:tr w:rsidR="00857673" w14:paraId="4C6F5E92" w14:textId="77777777" w:rsidTr="00DF28C5">
        <w:trPr>
          <w:trHeight w:val="428"/>
        </w:trPr>
        <w:tc>
          <w:tcPr>
            <w:tcW w:w="10774" w:type="dxa"/>
            <w:gridSpan w:val="4"/>
            <w:shd w:val="clear" w:color="auto" w:fill="BFBFBF" w:themeFill="background1" w:themeFillShade="BF"/>
            <w:vAlign w:val="center"/>
          </w:tcPr>
          <w:p w14:paraId="5B64FDF4" w14:textId="4799FB70" w:rsidR="00857673" w:rsidRPr="001F59A0" w:rsidRDefault="00857673" w:rsidP="00DF28C5">
            <w:pPr>
              <w:rPr>
                <w:rFonts w:ascii="Calibri" w:eastAsia="Arial" w:hAnsi="Calibri" w:cstheme="minorHAnsi"/>
                <w:b/>
                <w:bCs/>
              </w:rPr>
            </w:pPr>
            <w:r w:rsidRPr="00857673">
              <w:rPr>
                <w:rFonts w:ascii="Calibri" w:hAnsi="Calibri" w:cstheme="minorHAnsi"/>
                <w:b/>
                <w:bCs/>
                <w:w w:val="105"/>
              </w:rPr>
              <w:t>Deliverable Acceptance</w:t>
            </w:r>
          </w:p>
        </w:tc>
      </w:tr>
      <w:tr w:rsidR="0038063A" w14:paraId="3F6DAE09" w14:textId="77777777" w:rsidTr="00857673">
        <w:trPr>
          <w:trHeight w:val="1836"/>
        </w:trPr>
        <w:tc>
          <w:tcPr>
            <w:tcW w:w="10774" w:type="dxa"/>
            <w:gridSpan w:val="4"/>
          </w:tcPr>
          <w:p w14:paraId="79474D4E" w14:textId="6D8F6FEE" w:rsidR="0038063A" w:rsidRDefault="0038063A" w:rsidP="0038063A">
            <w:pPr>
              <w:spacing w:before="1"/>
              <w:rPr>
                <w:rFonts w:ascii="Calibri" w:eastAsia="Arial" w:hAnsi="Calibri" w:cstheme="minorHAnsi"/>
                <w:sz w:val="20"/>
                <w:szCs w:val="20"/>
              </w:rPr>
            </w:pPr>
          </w:p>
        </w:tc>
      </w:tr>
      <w:tr w:rsidR="00857673" w14:paraId="7A591F43" w14:textId="77777777" w:rsidTr="00DF28C5">
        <w:trPr>
          <w:trHeight w:val="428"/>
        </w:trPr>
        <w:tc>
          <w:tcPr>
            <w:tcW w:w="10774" w:type="dxa"/>
            <w:gridSpan w:val="4"/>
            <w:shd w:val="clear" w:color="auto" w:fill="BFBFBF" w:themeFill="background1" w:themeFillShade="BF"/>
            <w:vAlign w:val="center"/>
          </w:tcPr>
          <w:p w14:paraId="678BD437" w14:textId="567D9031" w:rsidR="00857673" w:rsidRPr="001F59A0" w:rsidRDefault="00857673" w:rsidP="00DF28C5">
            <w:pPr>
              <w:rPr>
                <w:rFonts w:ascii="Calibri" w:eastAsia="Arial" w:hAnsi="Calibri" w:cstheme="minorHAnsi"/>
                <w:b/>
                <w:bCs/>
              </w:rPr>
            </w:pPr>
            <w:r w:rsidRPr="00857673">
              <w:rPr>
                <w:rFonts w:ascii="Calibri" w:hAnsi="Calibri" w:cstheme="minorHAnsi"/>
                <w:b/>
                <w:bCs/>
                <w:w w:val="105"/>
              </w:rPr>
              <w:t>Scope And Requirements Integration</w:t>
            </w:r>
          </w:p>
        </w:tc>
      </w:tr>
      <w:tr w:rsidR="0038063A" w14:paraId="21933D8A" w14:textId="77777777" w:rsidTr="00857673">
        <w:trPr>
          <w:trHeight w:val="2096"/>
        </w:trPr>
        <w:tc>
          <w:tcPr>
            <w:tcW w:w="10774" w:type="dxa"/>
            <w:gridSpan w:val="4"/>
          </w:tcPr>
          <w:p w14:paraId="6DBA5D1E" w14:textId="77777777" w:rsidR="0038063A" w:rsidRDefault="0038063A" w:rsidP="0038063A">
            <w:pPr>
              <w:spacing w:before="1"/>
              <w:rPr>
                <w:rFonts w:ascii="Calibri" w:eastAsia="Arial" w:hAnsi="Calibri" w:cstheme="minorHAnsi"/>
                <w:sz w:val="20"/>
                <w:szCs w:val="20"/>
              </w:rPr>
            </w:pPr>
          </w:p>
        </w:tc>
      </w:tr>
    </w:tbl>
    <w:p w14:paraId="1783BBA0" w14:textId="77777777" w:rsidR="0038063A" w:rsidRDefault="0038063A" w:rsidP="00857673">
      <w:pPr>
        <w:spacing w:before="1"/>
        <w:rPr>
          <w:rFonts w:ascii="Calibri" w:eastAsia="Arial" w:hAnsi="Calibri" w:cstheme="minorHAnsi"/>
          <w:sz w:val="20"/>
          <w:szCs w:val="20"/>
        </w:rPr>
      </w:pPr>
    </w:p>
    <w:sectPr w:rsidR="0038063A" w:rsidSect="00857673">
      <w:pgSz w:w="12240" w:h="15660"/>
      <w:pgMar w:top="709" w:right="860" w:bottom="851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DD90" w14:textId="77777777" w:rsidR="004708B8" w:rsidRDefault="004708B8" w:rsidP="008B5B31">
      <w:r>
        <w:separator/>
      </w:r>
    </w:p>
  </w:endnote>
  <w:endnote w:type="continuationSeparator" w:id="0">
    <w:p w14:paraId="258CEE15" w14:textId="77777777" w:rsidR="004708B8" w:rsidRDefault="004708B8" w:rsidP="008B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B760" w14:textId="77777777" w:rsidR="004708B8" w:rsidRDefault="004708B8" w:rsidP="008B5B31">
      <w:r>
        <w:separator/>
      </w:r>
    </w:p>
  </w:footnote>
  <w:footnote w:type="continuationSeparator" w:id="0">
    <w:p w14:paraId="4878559B" w14:textId="77777777" w:rsidR="004708B8" w:rsidRDefault="004708B8" w:rsidP="008B5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24DA7"/>
    <w:multiLevelType w:val="hybridMultilevel"/>
    <w:tmpl w:val="88CA49B8"/>
    <w:lvl w:ilvl="0" w:tplc="0C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41DF40AD"/>
    <w:multiLevelType w:val="hybridMultilevel"/>
    <w:tmpl w:val="C5ACE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0B14"/>
    <w:multiLevelType w:val="multilevel"/>
    <w:tmpl w:val="33580184"/>
    <w:lvl w:ilvl="0">
      <w:start w:val="2"/>
      <w:numFmt w:val="decimal"/>
      <w:lvlText w:val="%1"/>
      <w:lvlJc w:val="left"/>
      <w:pPr>
        <w:ind w:left="567" w:hanging="46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67" w:hanging="468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63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•"/>
      <w:lvlJc w:val="left"/>
      <w:pPr>
        <w:ind w:left="2786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9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6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9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3" w:hanging="180"/>
      </w:pPr>
      <w:rPr>
        <w:rFonts w:hint="default"/>
      </w:rPr>
    </w:lvl>
  </w:abstractNum>
  <w:abstractNum w:abstractNumId="3" w15:restartNumberingAfterBreak="0">
    <w:nsid w:val="5F0E565D"/>
    <w:multiLevelType w:val="multilevel"/>
    <w:tmpl w:val="01D8FD22"/>
    <w:lvl w:ilvl="0">
      <w:start w:val="1"/>
      <w:numFmt w:val="bullet"/>
      <w:lvlText w:val=""/>
      <w:lvlJc w:val="left"/>
      <w:pPr>
        <w:ind w:left="567" w:hanging="468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567" w:hanging="468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63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•"/>
      <w:lvlJc w:val="left"/>
      <w:pPr>
        <w:ind w:left="2786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9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6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9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3" w:hanging="180"/>
      </w:pPr>
      <w:rPr>
        <w:rFonts w:hint="default"/>
      </w:rPr>
    </w:lvl>
  </w:abstractNum>
  <w:abstractNum w:abstractNumId="4" w15:restartNumberingAfterBreak="0">
    <w:nsid w:val="63E51C8A"/>
    <w:multiLevelType w:val="multilevel"/>
    <w:tmpl w:val="01D8FD22"/>
    <w:lvl w:ilvl="0">
      <w:start w:val="1"/>
      <w:numFmt w:val="bullet"/>
      <w:lvlText w:val=""/>
      <w:lvlJc w:val="left"/>
      <w:pPr>
        <w:ind w:left="567" w:hanging="468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567" w:hanging="468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63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•"/>
      <w:lvlJc w:val="left"/>
      <w:pPr>
        <w:ind w:left="2786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9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6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9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3" w:hanging="180"/>
      </w:pPr>
      <w:rPr>
        <w:rFonts w:hint="default"/>
      </w:rPr>
    </w:lvl>
  </w:abstractNum>
  <w:abstractNum w:abstractNumId="5" w15:restartNumberingAfterBreak="0">
    <w:nsid w:val="645D0BAB"/>
    <w:multiLevelType w:val="hybridMultilevel"/>
    <w:tmpl w:val="803AB1C2"/>
    <w:lvl w:ilvl="0" w:tplc="0C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652331CA"/>
    <w:multiLevelType w:val="multilevel"/>
    <w:tmpl w:val="33580184"/>
    <w:lvl w:ilvl="0">
      <w:start w:val="2"/>
      <w:numFmt w:val="decimal"/>
      <w:lvlText w:val="%1"/>
      <w:lvlJc w:val="left"/>
      <w:pPr>
        <w:ind w:left="567" w:hanging="46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67" w:hanging="468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63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•"/>
      <w:lvlJc w:val="left"/>
      <w:pPr>
        <w:ind w:left="2786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9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6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9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3" w:hanging="180"/>
      </w:pPr>
      <w:rPr>
        <w:rFonts w:hint="default"/>
      </w:rPr>
    </w:lvl>
  </w:abstractNum>
  <w:abstractNum w:abstractNumId="7" w15:restartNumberingAfterBreak="0">
    <w:nsid w:val="68B65139"/>
    <w:multiLevelType w:val="multilevel"/>
    <w:tmpl w:val="33580184"/>
    <w:lvl w:ilvl="0">
      <w:start w:val="2"/>
      <w:numFmt w:val="decimal"/>
      <w:lvlText w:val="%1"/>
      <w:lvlJc w:val="left"/>
      <w:pPr>
        <w:ind w:left="567" w:hanging="46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67" w:hanging="468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63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•"/>
      <w:lvlJc w:val="left"/>
      <w:pPr>
        <w:ind w:left="2786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9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6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9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3" w:hanging="180"/>
      </w:pPr>
      <w:rPr>
        <w:rFonts w:hint="default"/>
      </w:rPr>
    </w:lvl>
  </w:abstractNum>
  <w:abstractNum w:abstractNumId="8" w15:restartNumberingAfterBreak="0">
    <w:nsid w:val="6EC843CC"/>
    <w:multiLevelType w:val="multilevel"/>
    <w:tmpl w:val="01D8FD22"/>
    <w:lvl w:ilvl="0">
      <w:start w:val="1"/>
      <w:numFmt w:val="bullet"/>
      <w:lvlText w:val=""/>
      <w:lvlJc w:val="left"/>
      <w:pPr>
        <w:ind w:left="567" w:hanging="468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567" w:hanging="468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63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•"/>
      <w:lvlJc w:val="left"/>
      <w:pPr>
        <w:ind w:left="2786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9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6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9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3" w:hanging="180"/>
      </w:pPr>
      <w:rPr>
        <w:rFonts w:hint="default"/>
      </w:rPr>
    </w:lvl>
  </w:abstractNum>
  <w:num w:numId="1" w16cid:durableId="1849175776">
    <w:abstractNumId w:val="7"/>
  </w:num>
  <w:num w:numId="2" w16cid:durableId="806321231">
    <w:abstractNumId w:val="0"/>
  </w:num>
  <w:num w:numId="3" w16cid:durableId="932398737">
    <w:abstractNumId w:val="5"/>
  </w:num>
  <w:num w:numId="4" w16cid:durableId="359093105">
    <w:abstractNumId w:val="2"/>
  </w:num>
  <w:num w:numId="5" w16cid:durableId="655888106">
    <w:abstractNumId w:val="6"/>
  </w:num>
  <w:num w:numId="6" w16cid:durableId="1958180014">
    <w:abstractNumId w:val="3"/>
  </w:num>
  <w:num w:numId="7" w16cid:durableId="1573077262">
    <w:abstractNumId w:val="8"/>
  </w:num>
  <w:num w:numId="8" w16cid:durableId="346251993">
    <w:abstractNumId w:val="4"/>
  </w:num>
  <w:num w:numId="9" w16cid:durableId="1377466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27A"/>
    <w:rsid w:val="001C6212"/>
    <w:rsid w:val="00226C2A"/>
    <w:rsid w:val="002741CD"/>
    <w:rsid w:val="00284DC0"/>
    <w:rsid w:val="002E5CE0"/>
    <w:rsid w:val="00323033"/>
    <w:rsid w:val="00334F4D"/>
    <w:rsid w:val="0038063A"/>
    <w:rsid w:val="00452B7A"/>
    <w:rsid w:val="004708B8"/>
    <w:rsid w:val="00566907"/>
    <w:rsid w:val="00812183"/>
    <w:rsid w:val="00836B24"/>
    <w:rsid w:val="00857673"/>
    <w:rsid w:val="008B5B31"/>
    <w:rsid w:val="00AC2A6A"/>
    <w:rsid w:val="00C6127A"/>
    <w:rsid w:val="00E36BF2"/>
    <w:rsid w:val="00E5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136A1BBE"/>
  <w15:docId w15:val="{C0901E66-C452-419C-9FF6-1084E97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9" w:hanging="18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23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B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B31"/>
  </w:style>
  <w:style w:type="paragraph" w:styleId="Footer">
    <w:name w:val="footer"/>
    <w:basedOn w:val="Normal"/>
    <w:link w:val="FooterChar"/>
    <w:uiPriority w:val="99"/>
    <w:unhideWhenUsed/>
    <w:rsid w:val="008B5B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Manager’s Book of Forms: A Companion to the PMBOK® Guide – Sixth Edition</dc:title>
  <dc:creator>Snyder Dionisio, Cynthia</dc:creator>
  <cp:lastModifiedBy>Giuseppe Raciti</cp:lastModifiedBy>
  <cp:revision>18</cp:revision>
  <dcterms:created xsi:type="dcterms:W3CDTF">2023-06-07T23:37:00Z</dcterms:created>
  <dcterms:modified xsi:type="dcterms:W3CDTF">2023-06-10T09:51:00Z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LastSaved">
    <vt:filetime>2023-06-07T00:00:00Z</vt:filetime>
  </property>
</Properties>
</file>