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CDCC" w14:textId="77777777" w:rsidR="000F0E3A" w:rsidRDefault="00000000">
      <w:pPr>
        <w:jc w:val="center"/>
        <w:rPr>
          <w:b/>
          <w:sz w:val="52"/>
          <w:szCs w:val="52"/>
        </w:rPr>
      </w:pPr>
      <w:r>
        <w:rPr>
          <w:b/>
          <w:sz w:val="52"/>
          <w:szCs w:val="52"/>
        </w:rPr>
        <w:t xml:space="preserve">EQUIPMENT TEST PLAN </w:t>
      </w:r>
    </w:p>
    <w:p w14:paraId="5D0BDE81" w14:textId="77777777" w:rsidR="000F0E3A" w:rsidRDefault="00000000">
      <w:pPr>
        <w:jc w:val="center"/>
        <w:rPr>
          <w:i/>
          <w:sz w:val="40"/>
          <w:szCs w:val="40"/>
        </w:rPr>
      </w:pPr>
      <w:r>
        <w:rPr>
          <w:b/>
          <w:sz w:val="40"/>
          <w:szCs w:val="40"/>
        </w:rPr>
        <w:t>Splunk - Windows 2022 AD Server</w:t>
      </w:r>
    </w:p>
    <w:p w14:paraId="2B63DB13" w14:textId="77777777" w:rsidR="000F0E3A" w:rsidRDefault="000F0E3A">
      <w:pPr>
        <w:pBdr>
          <w:top w:val="nil"/>
          <w:left w:val="nil"/>
          <w:bottom w:val="nil"/>
          <w:right w:val="nil"/>
          <w:between w:val="nil"/>
        </w:pBdr>
        <w:spacing w:line="276" w:lineRule="auto"/>
      </w:pPr>
    </w:p>
    <w:tbl>
      <w:tblPr>
        <w:tblStyle w:val="a"/>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895"/>
        <w:gridCol w:w="465"/>
        <w:gridCol w:w="2130"/>
        <w:gridCol w:w="2340"/>
      </w:tblGrid>
      <w:tr w:rsidR="000F0E3A" w14:paraId="431344D8" w14:textId="77777777">
        <w:trPr>
          <w:jc w:val="center"/>
        </w:trPr>
        <w:tc>
          <w:tcPr>
            <w:tcW w:w="156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30D82412" w14:textId="77777777" w:rsidR="000F0E3A" w:rsidRDefault="00000000">
            <w:pPr>
              <w:jc w:val="right"/>
              <w:rPr>
                <w:sz w:val="24"/>
                <w:szCs w:val="24"/>
              </w:rPr>
            </w:pPr>
            <w:r>
              <w:rPr>
                <w:sz w:val="24"/>
                <w:szCs w:val="24"/>
              </w:rPr>
              <w:t>Project Title:</w:t>
            </w:r>
          </w:p>
        </w:tc>
        <w:tc>
          <w:tcPr>
            <w:tcW w:w="289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6EEC9AE8" w14:textId="77777777" w:rsidR="000F0E3A" w:rsidRDefault="00000000">
            <w:pPr>
              <w:rPr>
                <w:b/>
                <w:sz w:val="24"/>
                <w:szCs w:val="24"/>
              </w:rPr>
            </w:pPr>
            <w:r>
              <w:rPr>
                <w:b/>
                <w:sz w:val="24"/>
                <w:szCs w:val="24"/>
              </w:rPr>
              <w:t>AWS CyberShift Initiative</w:t>
            </w:r>
          </w:p>
        </w:tc>
        <w:tc>
          <w:tcPr>
            <w:tcW w:w="465" w:type="dxa"/>
            <w:tcBorders>
              <w:top w:val="single" w:sz="4" w:space="0" w:color="FFFFFF"/>
              <w:left w:val="single" w:sz="4" w:space="0" w:color="B7B7B7"/>
              <w:bottom w:val="single" w:sz="4" w:space="0" w:color="FFFFFF"/>
              <w:right w:val="single" w:sz="8" w:space="0" w:color="B7B7B7"/>
            </w:tcBorders>
            <w:vAlign w:val="center"/>
          </w:tcPr>
          <w:p w14:paraId="05FFA45B" w14:textId="77777777" w:rsidR="000F0E3A" w:rsidRDefault="000F0E3A">
            <w:pPr>
              <w:jc w:val="right"/>
              <w:rPr>
                <w:sz w:val="24"/>
                <w:szCs w:val="24"/>
              </w:rPr>
            </w:pPr>
          </w:p>
        </w:tc>
        <w:tc>
          <w:tcPr>
            <w:tcW w:w="2130" w:type="dxa"/>
            <w:tcBorders>
              <w:top w:val="single" w:sz="4" w:space="0" w:color="B7B7B7"/>
              <w:left w:val="single" w:sz="8" w:space="0" w:color="B7B7B7"/>
              <w:bottom w:val="single" w:sz="18" w:space="0" w:color="B7B7B7"/>
              <w:right w:val="nil"/>
            </w:tcBorders>
            <w:shd w:val="clear" w:color="auto" w:fill="EFEFEF"/>
            <w:vAlign w:val="center"/>
          </w:tcPr>
          <w:p w14:paraId="3B50E417" w14:textId="77777777" w:rsidR="000F0E3A" w:rsidRDefault="00000000">
            <w:pPr>
              <w:jc w:val="right"/>
              <w:rPr>
                <w:sz w:val="24"/>
                <w:szCs w:val="24"/>
              </w:rPr>
            </w:pPr>
            <w:r>
              <w:rPr>
                <w:sz w:val="24"/>
                <w:szCs w:val="24"/>
              </w:rPr>
              <w:t>Date Prepared:</w:t>
            </w:r>
          </w:p>
        </w:tc>
        <w:tc>
          <w:tcPr>
            <w:tcW w:w="2340" w:type="dxa"/>
            <w:tcBorders>
              <w:top w:val="single" w:sz="4" w:space="0" w:color="B7B7B7"/>
              <w:left w:val="nil"/>
              <w:bottom w:val="single" w:sz="18" w:space="0" w:color="B7B7B7"/>
              <w:right w:val="single" w:sz="4" w:space="0" w:color="B7B7B7"/>
            </w:tcBorders>
            <w:shd w:val="clear" w:color="auto" w:fill="EFEFEF"/>
            <w:vAlign w:val="center"/>
          </w:tcPr>
          <w:p w14:paraId="294B2691" w14:textId="77777777" w:rsidR="000F0E3A" w:rsidRDefault="00000000">
            <w:pPr>
              <w:rPr>
                <w:sz w:val="24"/>
                <w:szCs w:val="24"/>
              </w:rPr>
            </w:pPr>
            <w:r>
              <w:rPr>
                <w:sz w:val="24"/>
                <w:szCs w:val="24"/>
              </w:rPr>
              <w:t>1st of July, 2023</w:t>
            </w:r>
          </w:p>
        </w:tc>
      </w:tr>
    </w:tbl>
    <w:p w14:paraId="5544E6D6" w14:textId="77777777" w:rsidR="000F0E3A" w:rsidRDefault="000F0E3A"/>
    <w:tbl>
      <w:tblPr>
        <w:tblStyle w:val="a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740"/>
      </w:tblGrid>
      <w:tr w:rsidR="000F0E3A" w14:paraId="134537E3" w14:textId="77777777" w:rsidTr="00DA03AE">
        <w:trPr>
          <w:trHeight w:val="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4F588DD0" w14:textId="77777777" w:rsidR="000F0E3A" w:rsidRDefault="00000000">
            <w:pPr>
              <w:rPr>
                <w:b/>
              </w:rPr>
            </w:pPr>
            <w:bookmarkStart w:id="0" w:name="_gjdgxs" w:colFirst="0" w:colLast="0"/>
            <w:bookmarkEnd w:id="0"/>
            <w:r>
              <w:rPr>
                <w:b/>
              </w:rPr>
              <w:t>Overall project scope and objectives</w:t>
            </w:r>
          </w:p>
        </w:tc>
      </w:tr>
      <w:tr w:rsidR="000F0E3A" w14:paraId="7BBF82DD" w14:textId="77777777" w:rsidTr="00DA03AE">
        <w:trPr>
          <w:trHeight w:val="1860"/>
          <w:jc w:val="center"/>
        </w:trPr>
        <w:tc>
          <w:tcPr>
            <w:tcW w:w="10740" w:type="dxa"/>
            <w:tcBorders>
              <w:top w:val="single" w:sz="8" w:space="0" w:color="FFFFFF"/>
              <w:left w:val="single" w:sz="8" w:space="0" w:color="FFFFFF"/>
              <w:bottom w:val="single" w:sz="8" w:space="0" w:color="FFFFFF"/>
              <w:right w:val="single" w:sz="8" w:space="0" w:color="FFFFFF"/>
            </w:tcBorders>
            <w:vAlign w:val="center"/>
          </w:tcPr>
          <w:p w14:paraId="617DB257" w14:textId="77777777" w:rsidR="000F0E3A" w:rsidRDefault="00000000">
            <w:pPr>
              <w:rPr>
                <w:sz w:val="20"/>
                <w:szCs w:val="20"/>
              </w:rPr>
            </w:pPr>
            <w:r>
              <w:rPr>
                <w:sz w:val="20"/>
                <w:szCs w:val="20"/>
              </w:rPr>
              <w:t>The AWS CyberShift Initiative project will secure OzCazual's cloud infrastructure and enable a safe and secure migration from their existing local server to Amazon AWS.</w:t>
            </w:r>
          </w:p>
          <w:p w14:paraId="2E2F9A42" w14:textId="77777777" w:rsidR="000F0E3A" w:rsidRDefault="000F0E3A">
            <w:pPr>
              <w:rPr>
                <w:sz w:val="20"/>
                <w:szCs w:val="20"/>
              </w:rPr>
            </w:pPr>
          </w:p>
          <w:p w14:paraId="733DA9F8" w14:textId="77777777" w:rsidR="000F0E3A" w:rsidRDefault="00000000">
            <w:pPr>
              <w:rPr>
                <w:sz w:val="20"/>
                <w:szCs w:val="20"/>
              </w:rPr>
            </w:pPr>
            <w:r>
              <w:rPr>
                <w:sz w:val="20"/>
                <w:szCs w:val="20"/>
              </w:rPr>
              <w:t xml:space="preserve">The primary goal is to address the sudden 200% increase in online sales and staff, create a scalable infrastructure that can meet future business demands, and ensure the confidentiality, integrity, and availability of the systems and customer data. </w:t>
            </w:r>
          </w:p>
          <w:p w14:paraId="1FAE80B0" w14:textId="77777777" w:rsidR="000F0E3A" w:rsidRDefault="000F0E3A">
            <w:pPr>
              <w:rPr>
                <w:sz w:val="20"/>
                <w:szCs w:val="20"/>
              </w:rPr>
            </w:pPr>
          </w:p>
          <w:p w14:paraId="048BA181" w14:textId="77777777" w:rsidR="000F0E3A" w:rsidRDefault="00000000">
            <w:pPr>
              <w:rPr>
                <w:sz w:val="20"/>
                <w:szCs w:val="20"/>
              </w:rPr>
            </w:pPr>
            <w:r>
              <w:rPr>
                <w:sz w:val="20"/>
                <w:szCs w:val="20"/>
              </w:rPr>
              <w:t>The project will Implementing various security controls, and upgrade the systems and tools currently used at OzCazual</w:t>
            </w:r>
          </w:p>
        </w:tc>
      </w:tr>
      <w:tr w:rsidR="000F0E3A" w14:paraId="5C7AD2DD" w14:textId="77777777" w:rsidTr="00DA03AE">
        <w:trPr>
          <w:trHeight w:val="57"/>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7D0C508B" w14:textId="77777777" w:rsidR="000F0E3A" w:rsidRDefault="00000000">
            <w:pPr>
              <w:rPr>
                <w:b/>
              </w:rPr>
            </w:pPr>
            <w:r>
              <w:rPr>
                <w:b/>
              </w:rPr>
              <w:t>Test objectives and success criteria</w:t>
            </w:r>
          </w:p>
        </w:tc>
      </w:tr>
      <w:tr w:rsidR="000F0E3A" w14:paraId="0A2058A9" w14:textId="77777777" w:rsidTr="00DA03AE">
        <w:trPr>
          <w:trHeight w:val="28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EF8578D" w14:textId="77777777" w:rsidR="000F0E3A" w:rsidRDefault="00000000">
            <w:pPr>
              <w:ind w:right="183"/>
              <w:rPr>
                <w:b/>
                <w:sz w:val="20"/>
                <w:szCs w:val="20"/>
              </w:rPr>
            </w:pPr>
            <w:r>
              <w:rPr>
                <w:b/>
                <w:sz w:val="20"/>
                <w:szCs w:val="20"/>
              </w:rPr>
              <w:t>Test Objectives:</w:t>
            </w:r>
          </w:p>
          <w:p w14:paraId="4843B24F" w14:textId="77777777" w:rsidR="000F0E3A" w:rsidRDefault="00000000">
            <w:pPr>
              <w:numPr>
                <w:ilvl w:val="0"/>
                <w:numId w:val="4"/>
              </w:numPr>
              <w:spacing w:after="100"/>
              <w:ind w:left="566" w:right="183"/>
              <w:rPr>
                <w:sz w:val="20"/>
                <w:szCs w:val="20"/>
              </w:rPr>
            </w:pPr>
            <w:r>
              <w:rPr>
                <w:b/>
                <w:sz w:val="20"/>
                <w:szCs w:val="20"/>
              </w:rPr>
              <w:t>Verify Splunk Configuration:</w:t>
            </w:r>
            <w:r>
              <w:rPr>
                <w:sz w:val="20"/>
                <w:szCs w:val="20"/>
              </w:rPr>
              <w:t xml:space="preserve"> Ensure that Splunk is properly configured on the Windows 2022 AD server, with the necessary inputs and filters in place to collect and index the relevant logs related to SSH login attempts.</w:t>
            </w:r>
          </w:p>
          <w:p w14:paraId="681C64BA" w14:textId="77777777" w:rsidR="000F0E3A" w:rsidRDefault="00000000">
            <w:pPr>
              <w:numPr>
                <w:ilvl w:val="0"/>
                <w:numId w:val="4"/>
              </w:numPr>
              <w:spacing w:after="100"/>
              <w:ind w:left="566" w:right="183"/>
              <w:rPr>
                <w:sz w:val="20"/>
                <w:szCs w:val="20"/>
              </w:rPr>
            </w:pPr>
            <w:r>
              <w:rPr>
                <w:b/>
                <w:sz w:val="20"/>
                <w:szCs w:val="20"/>
              </w:rPr>
              <w:t>Test Search Query:</w:t>
            </w:r>
            <w:r>
              <w:rPr>
                <w:sz w:val="20"/>
                <w:szCs w:val="20"/>
              </w:rPr>
              <w:t xml:space="preserve"> Validate the effectiveness of the search query designed to detect failed login attempts of remote connections using SSH.</w:t>
            </w:r>
          </w:p>
          <w:p w14:paraId="24512038" w14:textId="77777777" w:rsidR="000F0E3A" w:rsidRDefault="00000000">
            <w:pPr>
              <w:numPr>
                <w:ilvl w:val="0"/>
                <w:numId w:val="4"/>
              </w:numPr>
              <w:spacing w:after="100"/>
              <w:ind w:left="566" w:right="183"/>
              <w:rPr>
                <w:sz w:val="20"/>
                <w:szCs w:val="20"/>
              </w:rPr>
            </w:pPr>
            <w:r>
              <w:rPr>
                <w:b/>
                <w:sz w:val="20"/>
                <w:szCs w:val="20"/>
              </w:rPr>
              <w:t>Real-Time Alerting:</w:t>
            </w:r>
            <w:r>
              <w:rPr>
                <w:sz w:val="20"/>
                <w:szCs w:val="20"/>
              </w:rPr>
              <w:t xml:space="preserve"> Confirm that the alert triggered by the search query works as expected and provides real-time notifications for failed SSH login attempts.</w:t>
            </w:r>
          </w:p>
          <w:p w14:paraId="574DC65B" w14:textId="77777777" w:rsidR="000F0E3A" w:rsidRDefault="00000000">
            <w:pPr>
              <w:numPr>
                <w:ilvl w:val="0"/>
                <w:numId w:val="4"/>
              </w:numPr>
              <w:spacing w:after="100"/>
              <w:ind w:left="566" w:right="183"/>
              <w:rPr>
                <w:sz w:val="20"/>
                <w:szCs w:val="20"/>
              </w:rPr>
            </w:pPr>
            <w:r>
              <w:rPr>
                <w:b/>
                <w:sz w:val="20"/>
                <w:szCs w:val="20"/>
              </w:rPr>
              <w:t>Test Scalability:</w:t>
            </w:r>
            <w:r>
              <w:rPr>
                <w:sz w:val="20"/>
                <w:szCs w:val="20"/>
              </w:rPr>
              <w:t xml:space="preserve"> Evaluate the performance of Splunk in handling a large volume of logs generated by multiple remote connections attempting SSH login.</w:t>
            </w:r>
          </w:p>
          <w:p w14:paraId="5DBF6BDF" w14:textId="77777777" w:rsidR="000F0E3A" w:rsidRDefault="00000000">
            <w:pPr>
              <w:numPr>
                <w:ilvl w:val="0"/>
                <w:numId w:val="4"/>
              </w:numPr>
              <w:spacing w:after="100"/>
              <w:ind w:left="566" w:right="183"/>
              <w:rPr>
                <w:sz w:val="20"/>
                <w:szCs w:val="20"/>
              </w:rPr>
            </w:pPr>
            <w:r>
              <w:rPr>
                <w:b/>
                <w:sz w:val="20"/>
                <w:szCs w:val="20"/>
              </w:rPr>
              <w:t>Test False Positive/Negative Rates:</w:t>
            </w:r>
            <w:r>
              <w:rPr>
                <w:sz w:val="20"/>
                <w:szCs w:val="20"/>
              </w:rPr>
              <w:t xml:space="preserve"> Assess the accuracy of the search query in distinguishing between actual failed login attempts and other events that may trigger false positives or negatives.</w:t>
            </w:r>
          </w:p>
          <w:p w14:paraId="139A298C" w14:textId="77777777" w:rsidR="000F0E3A" w:rsidRDefault="00000000">
            <w:pPr>
              <w:numPr>
                <w:ilvl w:val="0"/>
                <w:numId w:val="4"/>
              </w:numPr>
              <w:ind w:left="566" w:right="183"/>
              <w:rPr>
                <w:sz w:val="20"/>
                <w:szCs w:val="20"/>
              </w:rPr>
            </w:pPr>
            <w:r>
              <w:rPr>
                <w:b/>
                <w:sz w:val="20"/>
                <w:szCs w:val="20"/>
              </w:rPr>
              <w:t>Test Data Retention:</w:t>
            </w:r>
            <w:r>
              <w:rPr>
                <w:sz w:val="20"/>
                <w:szCs w:val="20"/>
              </w:rPr>
              <w:t xml:space="preserve"> Ensure that Splunk retains the necessary logs for an appropriate duration to facilitate investigation and analysis of failed login attempts.</w:t>
            </w:r>
          </w:p>
          <w:p w14:paraId="1C38AA0A" w14:textId="77777777" w:rsidR="000F0E3A" w:rsidRDefault="000F0E3A">
            <w:pPr>
              <w:ind w:right="183"/>
              <w:rPr>
                <w:sz w:val="20"/>
                <w:szCs w:val="20"/>
              </w:rPr>
            </w:pPr>
          </w:p>
          <w:p w14:paraId="44E014BA" w14:textId="77777777" w:rsidR="000F0E3A" w:rsidRDefault="00000000">
            <w:pPr>
              <w:ind w:right="183"/>
              <w:rPr>
                <w:b/>
                <w:sz w:val="20"/>
                <w:szCs w:val="20"/>
              </w:rPr>
            </w:pPr>
            <w:r>
              <w:rPr>
                <w:b/>
                <w:sz w:val="20"/>
                <w:szCs w:val="20"/>
              </w:rPr>
              <w:t>Success Criteria:</w:t>
            </w:r>
          </w:p>
          <w:p w14:paraId="63880E44" w14:textId="77777777" w:rsidR="000F0E3A" w:rsidRDefault="00000000">
            <w:pPr>
              <w:numPr>
                <w:ilvl w:val="0"/>
                <w:numId w:val="5"/>
              </w:numPr>
              <w:spacing w:after="100"/>
              <w:ind w:right="183"/>
              <w:rPr>
                <w:sz w:val="20"/>
                <w:szCs w:val="20"/>
              </w:rPr>
            </w:pPr>
            <w:r>
              <w:rPr>
                <w:b/>
                <w:sz w:val="20"/>
                <w:szCs w:val="20"/>
              </w:rPr>
              <w:t>Splunk Configuration:</w:t>
            </w:r>
            <w:r>
              <w:rPr>
                <w:sz w:val="20"/>
                <w:szCs w:val="20"/>
              </w:rPr>
              <w:t xml:space="preserve"> Splunk should be properly installed and configured on the Windows 2022 AD server, with the necessary log inputs configured to collect SSH-related events.</w:t>
            </w:r>
          </w:p>
          <w:p w14:paraId="759839B7" w14:textId="77777777" w:rsidR="000F0E3A" w:rsidRDefault="00000000">
            <w:pPr>
              <w:numPr>
                <w:ilvl w:val="0"/>
                <w:numId w:val="5"/>
              </w:numPr>
              <w:spacing w:after="100"/>
              <w:ind w:right="183"/>
              <w:rPr>
                <w:sz w:val="20"/>
                <w:szCs w:val="20"/>
              </w:rPr>
            </w:pPr>
            <w:r>
              <w:rPr>
                <w:b/>
                <w:sz w:val="20"/>
                <w:szCs w:val="20"/>
              </w:rPr>
              <w:t>Test Search Query:</w:t>
            </w:r>
            <w:r>
              <w:rPr>
                <w:sz w:val="20"/>
                <w:szCs w:val="20"/>
              </w:rPr>
              <w:t xml:space="preserve"> The search query designed to detect failed login attempts should accurately identify events that match the criteria of "Unknown </w:t>
            </w:r>
            <w:proofErr w:type="gramStart"/>
            <w:r>
              <w:rPr>
                <w:sz w:val="20"/>
                <w:szCs w:val="20"/>
              </w:rPr>
              <w:t>user name</w:t>
            </w:r>
            <w:proofErr w:type="gramEnd"/>
            <w:r>
              <w:rPr>
                <w:sz w:val="20"/>
                <w:szCs w:val="20"/>
              </w:rPr>
              <w:t xml:space="preserve"> or bad password" for SSH login failures.</w:t>
            </w:r>
          </w:p>
          <w:p w14:paraId="6BEB1AB6" w14:textId="77777777" w:rsidR="000F0E3A" w:rsidRDefault="00000000">
            <w:pPr>
              <w:numPr>
                <w:ilvl w:val="0"/>
                <w:numId w:val="5"/>
              </w:numPr>
              <w:spacing w:after="100"/>
              <w:ind w:right="183"/>
              <w:rPr>
                <w:sz w:val="20"/>
                <w:szCs w:val="20"/>
              </w:rPr>
            </w:pPr>
            <w:r>
              <w:rPr>
                <w:b/>
                <w:sz w:val="20"/>
                <w:szCs w:val="20"/>
              </w:rPr>
              <w:t>Real-Time Alerting:</w:t>
            </w:r>
            <w:r>
              <w:rPr>
                <w:sz w:val="20"/>
                <w:szCs w:val="20"/>
              </w:rPr>
              <w:t xml:space="preserve"> The alert should trigger promptly in real-time when a failed SSH login attempt occurs, providing immediate notifications to the designated recipients.</w:t>
            </w:r>
          </w:p>
          <w:p w14:paraId="356CB46D" w14:textId="77777777" w:rsidR="000F0E3A" w:rsidRDefault="00000000">
            <w:pPr>
              <w:numPr>
                <w:ilvl w:val="0"/>
                <w:numId w:val="5"/>
              </w:numPr>
              <w:spacing w:after="100"/>
              <w:ind w:right="183"/>
              <w:rPr>
                <w:sz w:val="20"/>
                <w:szCs w:val="20"/>
              </w:rPr>
            </w:pPr>
            <w:r>
              <w:rPr>
                <w:b/>
                <w:sz w:val="20"/>
                <w:szCs w:val="20"/>
              </w:rPr>
              <w:t>Test Scalability:</w:t>
            </w:r>
            <w:r>
              <w:rPr>
                <w:sz w:val="20"/>
                <w:szCs w:val="20"/>
              </w:rPr>
              <w:t xml:space="preserve"> Splunk should be able to handle a significant volume of logs generated by multiple remote connections attempting SSH login without significant degradation in performance.</w:t>
            </w:r>
          </w:p>
          <w:p w14:paraId="26527A43" w14:textId="77777777" w:rsidR="000F0E3A" w:rsidRDefault="00000000">
            <w:pPr>
              <w:numPr>
                <w:ilvl w:val="0"/>
                <w:numId w:val="5"/>
              </w:numPr>
              <w:spacing w:after="100"/>
              <w:ind w:right="183"/>
              <w:rPr>
                <w:sz w:val="20"/>
                <w:szCs w:val="20"/>
              </w:rPr>
            </w:pPr>
            <w:r>
              <w:rPr>
                <w:b/>
                <w:sz w:val="20"/>
                <w:szCs w:val="20"/>
              </w:rPr>
              <w:t>Test False Positive/Negative Rates:</w:t>
            </w:r>
            <w:r>
              <w:rPr>
                <w:sz w:val="20"/>
                <w:szCs w:val="20"/>
              </w:rPr>
              <w:t xml:space="preserve"> The search query should have a low rate of false positives, meaning it should accurately identify genuine failed login attempts. It should also minimize false negatives by ensuring that actual failed login attempts are not missed.</w:t>
            </w:r>
          </w:p>
          <w:p w14:paraId="45292CD0" w14:textId="77777777" w:rsidR="000F0E3A" w:rsidRDefault="00000000">
            <w:pPr>
              <w:numPr>
                <w:ilvl w:val="0"/>
                <w:numId w:val="5"/>
              </w:numPr>
              <w:spacing w:after="100"/>
              <w:ind w:right="183"/>
              <w:rPr>
                <w:sz w:val="20"/>
                <w:szCs w:val="20"/>
              </w:rPr>
            </w:pPr>
            <w:r>
              <w:rPr>
                <w:b/>
                <w:sz w:val="20"/>
                <w:szCs w:val="20"/>
              </w:rPr>
              <w:t>Test Data Retention:</w:t>
            </w:r>
            <w:r>
              <w:rPr>
                <w:sz w:val="20"/>
                <w:szCs w:val="20"/>
              </w:rPr>
              <w:t xml:space="preserve"> Splunk should retain the necessary logs for a reasonable duration to allow for investigation and analysis of failed login attempts. The duration should be defined based on compliance requirements or organizational needs.</w:t>
            </w:r>
          </w:p>
          <w:p w14:paraId="57A9048C" w14:textId="77777777" w:rsidR="000F0E3A" w:rsidRDefault="00000000">
            <w:pPr>
              <w:ind w:right="183"/>
              <w:rPr>
                <w:b/>
              </w:rPr>
            </w:pPr>
            <w:r>
              <w:rPr>
                <w:sz w:val="20"/>
                <w:szCs w:val="20"/>
              </w:rPr>
              <w:t>By achieving these objectives and success criteria, the test plan aims to validate the effectiveness and reliability of Splunk in detecting failed login attempts for remote SSH connections on the Windows 2022 AD server.</w:t>
            </w:r>
          </w:p>
        </w:tc>
      </w:tr>
      <w:tr w:rsidR="000F0E3A" w14:paraId="1BFCE321" w14:textId="77777777" w:rsidTr="00DA03AE">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15F61128" w14:textId="77777777" w:rsidR="000F0E3A" w:rsidRDefault="00000000">
            <w:pPr>
              <w:rPr>
                <w:b/>
              </w:rPr>
            </w:pPr>
            <w:r>
              <w:rPr>
                <w:b/>
              </w:rPr>
              <w:lastRenderedPageBreak/>
              <w:t>Test resources required (people, hardware, software, test tools)</w:t>
            </w:r>
          </w:p>
        </w:tc>
      </w:tr>
      <w:tr w:rsidR="000F0E3A" w14:paraId="37D59618" w14:textId="77777777" w:rsidTr="00DA03AE">
        <w:trPr>
          <w:trHeight w:val="3975"/>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FA23A49" w14:textId="77777777" w:rsidR="000F0E3A" w:rsidRDefault="00000000">
            <w:r>
              <w:t>To ensure resource estimation, test build guidance, and historical recording, it is essential to document the people, hardware, software, and test tools required to complete the test. Accurate documentation of hardware and software versions is crucial for consistent and reliable test results. Here is a summary of the necessary components:</w:t>
            </w:r>
          </w:p>
          <w:p w14:paraId="1DA2DF6F" w14:textId="77777777" w:rsidR="000F0E3A" w:rsidRDefault="00000000">
            <w:pPr>
              <w:pStyle w:val="Heading4"/>
              <w:keepNext w:val="0"/>
              <w:keepLines w:val="0"/>
              <w:rPr>
                <w:i/>
              </w:rPr>
            </w:pPr>
            <w:bookmarkStart w:id="1" w:name="_62kth931mhnh" w:colFirst="0" w:colLast="0"/>
            <w:bookmarkEnd w:id="1"/>
            <w:r>
              <w:rPr>
                <w:rFonts w:ascii="Arial" w:eastAsia="Arial" w:hAnsi="Arial" w:cs="Arial"/>
                <w:sz w:val="20"/>
                <w:szCs w:val="20"/>
              </w:rPr>
              <w:t>Software Versions to Be Tested</w:t>
            </w:r>
          </w:p>
          <w:tbl>
            <w:tblPr>
              <w:tblStyle w:val="a1"/>
              <w:tblW w:w="4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1560"/>
            </w:tblGrid>
            <w:tr w:rsidR="000F0E3A" w14:paraId="1D9041B6" w14:textId="77777777">
              <w:trPr>
                <w:jc w:val="center"/>
              </w:trPr>
              <w:tc>
                <w:tcPr>
                  <w:tcW w:w="3030" w:type="dxa"/>
                  <w:tcBorders>
                    <w:top w:val="single" w:sz="8" w:space="0" w:color="999999"/>
                    <w:left w:val="single" w:sz="8" w:space="0" w:color="999999"/>
                    <w:bottom w:val="single" w:sz="8" w:space="0" w:color="FFFFFF"/>
                    <w:right w:val="single" w:sz="8" w:space="0" w:color="999999"/>
                  </w:tcBorders>
                  <w:shd w:val="clear" w:color="auto" w:fill="999999"/>
                  <w:tcMar>
                    <w:top w:w="43" w:type="dxa"/>
                    <w:left w:w="43" w:type="dxa"/>
                    <w:bottom w:w="43" w:type="dxa"/>
                    <w:right w:w="43" w:type="dxa"/>
                  </w:tcMar>
                </w:tcPr>
                <w:p w14:paraId="0C6261CB" w14:textId="77777777" w:rsidR="000F0E3A" w:rsidRDefault="00000000">
                  <w:pPr>
                    <w:jc w:val="center"/>
                    <w:rPr>
                      <w:b/>
                      <w:sz w:val="20"/>
                      <w:szCs w:val="20"/>
                    </w:rPr>
                  </w:pPr>
                  <w:r>
                    <w:rPr>
                      <w:b/>
                      <w:sz w:val="20"/>
                      <w:szCs w:val="20"/>
                    </w:rPr>
                    <w:t>Software Version</w:t>
                  </w:r>
                </w:p>
              </w:tc>
              <w:tc>
                <w:tcPr>
                  <w:tcW w:w="1560" w:type="dxa"/>
                  <w:tcBorders>
                    <w:top w:val="single" w:sz="8" w:space="0" w:color="999999"/>
                    <w:left w:val="single" w:sz="8" w:space="0" w:color="999999"/>
                    <w:bottom w:val="single" w:sz="8" w:space="0" w:color="999999"/>
                    <w:right w:val="single" w:sz="8" w:space="0" w:color="999999"/>
                  </w:tcBorders>
                  <w:shd w:val="clear" w:color="auto" w:fill="999999"/>
                  <w:tcMar>
                    <w:top w:w="43" w:type="dxa"/>
                    <w:left w:w="43" w:type="dxa"/>
                    <w:bottom w:w="43" w:type="dxa"/>
                    <w:right w:w="43" w:type="dxa"/>
                  </w:tcMar>
                </w:tcPr>
                <w:p w14:paraId="354E72A0" w14:textId="77777777" w:rsidR="000F0E3A" w:rsidRDefault="000F0E3A">
                  <w:pPr>
                    <w:jc w:val="center"/>
                    <w:rPr>
                      <w:b/>
                      <w:sz w:val="20"/>
                      <w:szCs w:val="20"/>
                    </w:rPr>
                  </w:pPr>
                </w:p>
              </w:tc>
            </w:tr>
            <w:tr w:rsidR="000F0E3A" w14:paraId="65E41390"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4235B7F0" w14:textId="77777777" w:rsidR="000F0E3A" w:rsidRDefault="00000000">
                  <w:pPr>
                    <w:rPr>
                      <w:sz w:val="20"/>
                      <w:szCs w:val="20"/>
                    </w:rPr>
                  </w:pPr>
                  <w:r>
                    <w:rPr>
                      <w:sz w:val="20"/>
                      <w:szCs w:val="20"/>
                    </w:rPr>
                    <w:t>Splunk</w:t>
                  </w:r>
                  <w:r>
                    <w:rPr>
                      <w:sz w:val="20"/>
                      <w:szCs w:val="20"/>
                    </w:rPr>
                    <w:tab/>
                  </w:r>
                </w:p>
              </w:tc>
              <w:tc>
                <w:tcPr>
                  <w:tcW w:w="1560" w:type="dxa"/>
                  <w:tcBorders>
                    <w:top w:val="single" w:sz="8" w:space="0" w:color="99999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DE3D58" w14:textId="77777777" w:rsidR="000F0E3A" w:rsidRDefault="00000000">
                  <w:pPr>
                    <w:jc w:val="center"/>
                    <w:rPr>
                      <w:i/>
                      <w:sz w:val="20"/>
                      <w:szCs w:val="20"/>
                    </w:rPr>
                  </w:pPr>
                  <w:r>
                    <w:rPr>
                      <w:sz w:val="20"/>
                      <w:szCs w:val="20"/>
                    </w:rPr>
                    <w:t>Latest</w:t>
                  </w:r>
                </w:p>
              </w:tc>
            </w:tr>
            <w:tr w:rsidR="000F0E3A" w14:paraId="50A24D17"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9CF56CC" w14:textId="77777777" w:rsidR="000F0E3A" w:rsidRDefault="00000000">
                  <w:pPr>
                    <w:rPr>
                      <w:i/>
                      <w:sz w:val="20"/>
                      <w:szCs w:val="20"/>
                    </w:rPr>
                  </w:pPr>
                  <w:r>
                    <w:rPr>
                      <w:sz w:val="20"/>
                      <w:szCs w:val="20"/>
                    </w:rPr>
                    <w:t>Splunk Universal Forwarder</w:t>
                  </w:r>
                </w:p>
              </w:tc>
              <w:tc>
                <w:tcPr>
                  <w:tcW w:w="156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2241C7FF" w14:textId="77777777" w:rsidR="000F0E3A" w:rsidRDefault="00000000">
                  <w:pPr>
                    <w:jc w:val="center"/>
                    <w:rPr>
                      <w:i/>
                      <w:sz w:val="20"/>
                      <w:szCs w:val="20"/>
                    </w:rPr>
                  </w:pPr>
                  <w:r>
                    <w:rPr>
                      <w:sz w:val="20"/>
                      <w:szCs w:val="20"/>
                    </w:rPr>
                    <w:t>Latest</w:t>
                  </w:r>
                </w:p>
              </w:tc>
            </w:tr>
            <w:tr w:rsidR="000F0E3A" w14:paraId="65222E20"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D7441D2" w14:textId="77777777" w:rsidR="000F0E3A" w:rsidRDefault="00000000">
                  <w:pPr>
                    <w:rPr>
                      <w:i/>
                      <w:sz w:val="20"/>
                      <w:szCs w:val="20"/>
                    </w:rPr>
                  </w:pPr>
                  <w:r>
                    <w:rPr>
                      <w:sz w:val="20"/>
                      <w:szCs w:val="20"/>
                    </w:rPr>
                    <w:t>Azure Management Portal</w:t>
                  </w:r>
                </w:p>
              </w:tc>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0E06A7" w14:textId="77777777" w:rsidR="000F0E3A" w:rsidRDefault="00000000">
                  <w:pPr>
                    <w:jc w:val="center"/>
                    <w:rPr>
                      <w:sz w:val="20"/>
                      <w:szCs w:val="20"/>
                    </w:rPr>
                  </w:pPr>
                  <w:r>
                    <w:rPr>
                      <w:sz w:val="20"/>
                      <w:szCs w:val="20"/>
                    </w:rPr>
                    <w:t>N/A</w:t>
                  </w:r>
                </w:p>
              </w:tc>
            </w:tr>
            <w:tr w:rsidR="000F0E3A" w14:paraId="5665B399"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6B506C65" w14:textId="77777777" w:rsidR="000F0E3A" w:rsidRDefault="00000000">
                  <w:pPr>
                    <w:rPr>
                      <w:i/>
                      <w:sz w:val="20"/>
                      <w:szCs w:val="20"/>
                    </w:rPr>
                  </w:pPr>
                  <w:r>
                    <w:rPr>
                      <w:sz w:val="20"/>
                      <w:szCs w:val="20"/>
                    </w:rPr>
                    <w:t>SSH client software</w:t>
                  </w:r>
                </w:p>
              </w:tc>
              <w:tc>
                <w:tcPr>
                  <w:tcW w:w="156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075B58AE" w14:textId="77777777" w:rsidR="000F0E3A" w:rsidRDefault="00000000">
                  <w:pPr>
                    <w:jc w:val="center"/>
                    <w:rPr>
                      <w:i/>
                      <w:sz w:val="20"/>
                      <w:szCs w:val="20"/>
                    </w:rPr>
                  </w:pPr>
                  <w:r>
                    <w:rPr>
                      <w:sz w:val="20"/>
                      <w:szCs w:val="20"/>
                    </w:rPr>
                    <w:t>Latest</w:t>
                  </w:r>
                </w:p>
              </w:tc>
            </w:tr>
          </w:tbl>
          <w:p w14:paraId="16A7CAC1" w14:textId="77777777" w:rsidR="000F0E3A" w:rsidRDefault="00000000">
            <w:pPr>
              <w:pStyle w:val="Heading4"/>
              <w:keepNext w:val="0"/>
              <w:keepLines w:val="0"/>
              <w:rPr>
                <w:i/>
              </w:rPr>
            </w:pPr>
            <w:bookmarkStart w:id="2" w:name="_c7j9ph1j6e6c" w:colFirst="0" w:colLast="0"/>
            <w:bookmarkEnd w:id="2"/>
            <w:r>
              <w:rPr>
                <w:rFonts w:ascii="Arial" w:eastAsia="Arial" w:hAnsi="Arial" w:cs="Arial"/>
                <w:sz w:val="20"/>
                <w:szCs w:val="20"/>
              </w:rPr>
              <w:t>People, Roles, and Time Allocation</w:t>
            </w:r>
          </w:p>
          <w:tbl>
            <w:tblPr>
              <w:tblStyle w:val="a2"/>
              <w:tblW w:w="72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2070"/>
              <w:gridCol w:w="2145"/>
            </w:tblGrid>
            <w:tr w:rsidR="000F0E3A" w14:paraId="02180FCB" w14:textId="77777777">
              <w:trPr>
                <w:jc w:val="center"/>
              </w:trPr>
              <w:tc>
                <w:tcPr>
                  <w:tcW w:w="3030" w:type="dxa"/>
                  <w:tcBorders>
                    <w:top w:val="single" w:sz="8" w:space="0" w:color="999999"/>
                    <w:left w:val="single" w:sz="8" w:space="0" w:color="999999"/>
                    <w:bottom w:val="single" w:sz="8" w:space="0" w:color="FFFFFF"/>
                    <w:right w:val="single" w:sz="8" w:space="0" w:color="999999"/>
                  </w:tcBorders>
                  <w:shd w:val="clear" w:color="auto" w:fill="999999"/>
                  <w:tcMar>
                    <w:top w:w="43" w:type="dxa"/>
                    <w:left w:w="43" w:type="dxa"/>
                    <w:bottom w:w="43" w:type="dxa"/>
                    <w:right w:w="43" w:type="dxa"/>
                  </w:tcMar>
                </w:tcPr>
                <w:p w14:paraId="3E19FD3E" w14:textId="77777777" w:rsidR="000F0E3A" w:rsidRDefault="00000000">
                  <w:pPr>
                    <w:jc w:val="center"/>
                    <w:rPr>
                      <w:b/>
                      <w:sz w:val="20"/>
                      <w:szCs w:val="20"/>
                    </w:rPr>
                  </w:pPr>
                  <w:r>
                    <w:rPr>
                      <w:b/>
                      <w:sz w:val="20"/>
                      <w:szCs w:val="20"/>
                    </w:rPr>
                    <w:t>Role</w:t>
                  </w:r>
                </w:p>
              </w:tc>
              <w:tc>
                <w:tcPr>
                  <w:tcW w:w="2070" w:type="dxa"/>
                  <w:tcBorders>
                    <w:top w:val="single" w:sz="8" w:space="0" w:color="999999"/>
                    <w:left w:val="single" w:sz="8" w:space="0" w:color="999999"/>
                    <w:bottom w:val="single" w:sz="8" w:space="0" w:color="999999"/>
                    <w:right w:val="single" w:sz="8" w:space="0" w:color="999999"/>
                  </w:tcBorders>
                  <w:shd w:val="clear" w:color="auto" w:fill="999999"/>
                  <w:tcMar>
                    <w:top w:w="43" w:type="dxa"/>
                    <w:left w:w="43" w:type="dxa"/>
                    <w:bottom w:w="43" w:type="dxa"/>
                    <w:right w:w="43" w:type="dxa"/>
                  </w:tcMar>
                </w:tcPr>
                <w:p w14:paraId="06151708" w14:textId="77777777" w:rsidR="000F0E3A" w:rsidRDefault="00000000">
                  <w:pPr>
                    <w:jc w:val="center"/>
                    <w:rPr>
                      <w:b/>
                      <w:sz w:val="20"/>
                      <w:szCs w:val="20"/>
                    </w:rPr>
                  </w:pPr>
                  <w:r>
                    <w:rPr>
                      <w:rFonts w:ascii="Arial" w:eastAsia="Arial" w:hAnsi="Arial" w:cs="Arial"/>
                      <w:b/>
                      <w:sz w:val="20"/>
                      <w:szCs w:val="20"/>
                    </w:rPr>
                    <w:t>Name</w:t>
                  </w:r>
                </w:p>
              </w:tc>
              <w:tc>
                <w:tcPr>
                  <w:tcW w:w="2145" w:type="dxa"/>
                  <w:tcBorders>
                    <w:top w:val="single" w:sz="8" w:space="0" w:color="999999"/>
                    <w:left w:val="single" w:sz="8" w:space="0" w:color="999999"/>
                    <w:bottom w:val="single" w:sz="8" w:space="0" w:color="999999"/>
                    <w:right w:val="single" w:sz="8" w:space="0" w:color="999999"/>
                  </w:tcBorders>
                  <w:shd w:val="clear" w:color="auto" w:fill="999999"/>
                  <w:tcMar>
                    <w:top w:w="43" w:type="dxa"/>
                    <w:left w:w="43" w:type="dxa"/>
                    <w:bottom w:w="43" w:type="dxa"/>
                    <w:right w:w="43" w:type="dxa"/>
                  </w:tcMar>
                </w:tcPr>
                <w:p w14:paraId="722149C5" w14:textId="77777777" w:rsidR="000F0E3A" w:rsidRDefault="00000000">
                  <w:pPr>
                    <w:jc w:val="center"/>
                    <w:rPr>
                      <w:b/>
                      <w:sz w:val="20"/>
                      <w:szCs w:val="20"/>
                    </w:rPr>
                  </w:pPr>
                  <w:r>
                    <w:rPr>
                      <w:b/>
                      <w:sz w:val="20"/>
                      <w:szCs w:val="20"/>
                    </w:rPr>
                    <w:t>Resource Allocation</w:t>
                  </w:r>
                </w:p>
              </w:tc>
            </w:tr>
            <w:tr w:rsidR="000F0E3A" w14:paraId="7B90B2E6"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02290B8" w14:textId="77777777" w:rsidR="000F0E3A" w:rsidRDefault="00000000">
                  <w:pPr>
                    <w:rPr>
                      <w:sz w:val="20"/>
                      <w:szCs w:val="20"/>
                    </w:rPr>
                  </w:pPr>
                  <w:r>
                    <w:rPr>
                      <w:sz w:val="20"/>
                      <w:szCs w:val="20"/>
                    </w:rPr>
                    <w:t>Project Manager</w:t>
                  </w:r>
                </w:p>
              </w:tc>
              <w:tc>
                <w:tcPr>
                  <w:tcW w:w="2070" w:type="dxa"/>
                  <w:tcBorders>
                    <w:top w:val="single" w:sz="8" w:space="0" w:color="99999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16E8F7" w14:textId="77777777" w:rsidR="000F0E3A" w:rsidRDefault="00000000">
                  <w:pPr>
                    <w:rPr>
                      <w:sz w:val="20"/>
                      <w:szCs w:val="20"/>
                    </w:rPr>
                  </w:pPr>
                  <w:r>
                    <w:rPr>
                      <w:sz w:val="20"/>
                      <w:szCs w:val="20"/>
                    </w:rPr>
                    <w:t>Giuseppe Raciti</w:t>
                  </w:r>
                </w:p>
              </w:tc>
              <w:tc>
                <w:tcPr>
                  <w:tcW w:w="2145" w:type="dxa"/>
                  <w:tcBorders>
                    <w:top w:val="single" w:sz="8" w:space="0" w:color="99999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F441E4" w14:textId="77777777" w:rsidR="000F0E3A" w:rsidRDefault="00000000">
                  <w:pPr>
                    <w:jc w:val="center"/>
                    <w:rPr>
                      <w:sz w:val="20"/>
                      <w:szCs w:val="20"/>
                    </w:rPr>
                  </w:pPr>
                  <w:r>
                    <w:rPr>
                      <w:sz w:val="20"/>
                      <w:szCs w:val="20"/>
                    </w:rPr>
                    <w:t>10%</w:t>
                  </w:r>
                </w:p>
              </w:tc>
            </w:tr>
            <w:tr w:rsidR="000F0E3A" w14:paraId="2B6B3123"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92C111F" w14:textId="77777777" w:rsidR="000F0E3A" w:rsidRDefault="00000000">
                  <w:pPr>
                    <w:rPr>
                      <w:sz w:val="20"/>
                      <w:szCs w:val="20"/>
                    </w:rPr>
                  </w:pPr>
                  <w:r>
                    <w:rPr>
                      <w:sz w:val="20"/>
                      <w:szCs w:val="20"/>
                    </w:rPr>
                    <w:t>Cyber Security Specialist</w:t>
                  </w:r>
                </w:p>
              </w:tc>
              <w:tc>
                <w:tcPr>
                  <w:tcW w:w="207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2A99BDEF" w14:textId="77777777" w:rsidR="000F0E3A" w:rsidRDefault="00000000">
                  <w:pPr>
                    <w:rPr>
                      <w:sz w:val="20"/>
                      <w:szCs w:val="20"/>
                    </w:rPr>
                  </w:pPr>
                  <w:r>
                    <w:rPr>
                      <w:sz w:val="20"/>
                      <w:szCs w:val="20"/>
                    </w:rPr>
                    <w:t>Shaun Heywood</w:t>
                  </w:r>
                </w:p>
              </w:tc>
              <w:tc>
                <w:tcPr>
                  <w:tcW w:w="2145"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67185469" w14:textId="77777777" w:rsidR="000F0E3A" w:rsidRDefault="00000000">
                  <w:pPr>
                    <w:jc w:val="center"/>
                    <w:rPr>
                      <w:sz w:val="20"/>
                      <w:szCs w:val="20"/>
                    </w:rPr>
                  </w:pPr>
                  <w:r>
                    <w:rPr>
                      <w:sz w:val="20"/>
                      <w:szCs w:val="20"/>
                    </w:rPr>
                    <w:t>20%</w:t>
                  </w:r>
                </w:p>
              </w:tc>
            </w:tr>
            <w:tr w:rsidR="000F0E3A" w14:paraId="07DCDE75"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4A48E242" w14:textId="77777777" w:rsidR="000F0E3A" w:rsidRDefault="00000000">
                  <w:pPr>
                    <w:rPr>
                      <w:sz w:val="20"/>
                      <w:szCs w:val="20"/>
                    </w:rPr>
                  </w:pPr>
                  <w:r>
                    <w:rPr>
                      <w:sz w:val="20"/>
                      <w:szCs w:val="20"/>
                    </w:rPr>
                    <w:t xml:space="preserve">Test </w:t>
                  </w:r>
                  <w:proofErr w:type="spellStart"/>
                  <w:r>
                    <w:rPr>
                      <w:sz w:val="20"/>
                      <w:szCs w:val="20"/>
                    </w:rPr>
                    <w:t>LeCloud</w:t>
                  </w:r>
                  <w:proofErr w:type="spellEnd"/>
                  <w:r>
                    <w:rPr>
                      <w:sz w:val="20"/>
                      <w:szCs w:val="20"/>
                    </w:rPr>
                    <w:t xml:space="preserve"> Architect/Engineer</w:t>
                  </w:r>
                </w:p>
              </w:tc>
              <w:tc>
                <w:tcPr>
                  <w:tcW w:w="20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1CCFF2" w14:textId="77777777" w:rsidR="000F0E3A" w:rsidRDefault="00000000">
                  <w:pPr>
                    <w:rPr>
                      <w:sz w:val="20"/>
                      <w:szCs w:val="20"/>
                    </w:rPr>
                  </w:pPr>
                  <w:r>
                    <w:rPr>
                      <w:sz w:val="20"/>
                      <w:szCs w:val="20"/>
                    </w:rPr>
                    <w:t>Mark Byrne</w:t>
                  </w:r>
                </w:p>
              </w:tc>
              <w:tc>
                <w:tcPr>
                  <w:tcW w:w="21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626C2E" w14:textId="77777777" w:rsidR="000F0E3A" w:rsidRDefault="00000000">
                  <w:pPr>
                    <w:jc w:val="center"/>
                    <w:rPr>
                      <w:sz w:val="20"/>
                      <w:szCs w:val="20"/>
                    </w:rPr>
                  </w:pPr>
                  <w:r>
                    <w:rPr>
                      <w:sz w:val="20"/>
                      <w:szCs w:val="20"/>
                    </w:rPr>
                    <w:t>15%</w:t>
                  </w:r>
                </w:p>
              </w:tc>
            </w:tr>
            <w:tr w:rsidR="000F0E3A" w14:paraId="0F101B71" w14:textId="77777777">
              <w:trPr>
                <w:jc w:val="center"/>
              </w:trPr>
              <w:tc>
                <w:tcPr>
                  <w:tcW w:w="303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3F4ED564" w14:textId="77777777" w:rsidR="000F0E3A" w:rsidRDefault="00000000">
                  <w:pPr>
                    <w:rPr>
                      <w:sz w:val="20"/>
                      <w:szCs w:val="20"/>
                    </w:rPr>
                  </w:pPr>
                  <w:r>
                    <w:rPr>
                      <w:sz w:val="20"/>
                      <w:szCs w:val="20"/>
                    </w:rPr>
                    <w:t>Server Administrator</w:t>
                  </w:r>
                </w:p>
              </w:tc>
              <w:tc>
                <w:tcPr>
                  <w:tcW w:w="207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E5D4195" w14:textId="77777777" w:rsidR="000F0E3A" w:rsidRDefault="00000000">
                  <w:pPr>
                    <w:rPr>
                      <w:sz w:val="20"/>
                      <w:szCs w:val="20"/>
                    </w:rPr>
                  </w:pPr>
                  <w:r>
                    <w:rPr>
                      <w:sz w:val="20"/>
                      <w:szCs w:val="20"/>
                    </w:rPr>
                    <w:t>Mauricio Guerra</w:t>
                  </w:r>
                </w:p>
              </w:tc>
              <w:tc>
                <w:tcPr>
                  <w:tcW w:w="2145"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6AA9CC50" w14:textId="77777777" w:rsidR="000F0E3A" w:rsidRDefault="00000000">
                  <w:pPr>
                    <w:jc w:val="center"/>
                    <w:rPr>
                      <w:sz w:val="20"/>
                      <w:szCs w:val="20"/>
                    </w:rPr>
                  </w:pPr>
                  <w:r>
                    <w:rPr>
                      <w:sz w:val="20"/>
                      <w:szCs w:val="20"/>
                    </w:rPr>
                    <w:t>15%</w:t>
                  </w:r>
                </w:p>
              </w:tc>
            </w:tr>
          </w:tbl>
          <w:p w14:paraId="395D92B7" w14:textId="77777777" w:rsidR="000F0E3A" w:rsidRDefault="000F0E3A">
            <w:pPr>
              <w:rPr>
                <w:i/>
              </w:rPr>
            </w:pPr>
          </w:p>
          <w:p w14:paraId="77F9739F" w14:textId="77777777" w:rsidR="00DA03AE" w:rsidRDefault="00DA03AE">
            <w:pPr>
              <w:rPr>
                <w:i/>
              </w:rPr>
            </w:pPr>
          </w:p>
        </w:tc>
      </w:tr>
      <w:tr w:rsidR="000F0E3A" w14:paraId="516170A8" w14:textId="77777777" w:rsidTr="00DA03AE">
        <w:trPr>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17EBEFF6" w14:textId="77777777" w:rsidR="000F0E3A" w:rsidRDefault="00000000">
            <w:pPr>
              <w:rPr>
                <w:b/>
              </w:rPr>
            </w:pPr>
            <w:r>
              <w:rPr>
                <w:b/>
              </w:rPr>
              <w:t>Test schedule</w:t>
            </w:r>
          </w:p>
        </w:tc>
      </w:tr>
      <w:tr w:rsidR="000F0E3A" w14:paraId="7E75DF14" w14:textId="77777777" w:rsidTr="00DA03AE">
        <w:trPr>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2BB107" w14:textId="77777777" w:rsidR="000F0E3A" w:rsidRDefault="000F0E3A">
            <w:pPr>
              <w:rPr>
                <w:i/>
                <w:sz w:val="10"/>
                <w:szCs w:val="10"/>
              </w:rPr>
            </w:pPr>
          </w:p>
          <w:tbl>
            <w:tblPr>
              <w:tblStyle w:val="a3"/>
              <w:tblW w:w="105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645"/>
              <w:gridCol w:w="5430"/>
            </w:tblGrid>
            <w:tr w:rsidR="000F0E3A" w14:paraId="4AF6C07A" w14:textId="77777777">
              <w:trPr>
                <w:jc w:val="center"/>
              </w:trPr>
              <w:tc>
                <w:tcPr>
                  <w:tcW w:w="1440" w:type="dxa"/>
                  <w:tcBorders>
                    <w:top w:val="single" w:sz="8" w:space="0" w:color="999999"/>
                    <w:left w:val="single" w:sz="8" w:space="0" w:color="999999"/>
                    <w:bottom w:val="single" w:sz="8" w:space="0" w:color="FFFFFF"/>
                    <w:right w:val="single" w:sz="8" w:space="0" w:color="999999"/>
                  </w:tcBorders>
                  <w:shd w:val="clear" w:color="auto" w:fill="999999"/>
                  <w:tcMar>
                    <w:top w:w="43" w:type="dxa"/>
                    <w:left w:w="43" w:type="dxa"/>
                    <w:bottom w:w="43" w:type="dxa"/>
                    <w:right w:w="43" w:type="dxa"/>
                  </w:tcMar>
                </w:tcPr>
                <w:p w14:paraId="013324C6" w14:textId="77777777" w:rsidR="000F0E3A" w:rsidRDefault="00000000">
                  <w:pPr>
                    <w:jc w:val="center"/>
                    <w:rPr>
                      <w:b/>
                      <w:sz w:val="20"/>
                      <w:szCs w:val="20"/>
                    </w:rPr>
                  </w:pPr>
                  <w:r>
                    <w:rPr>
                      <w:b/>
                      <w:sz w:val="20"/>
                      <w:szCs w:val="20"/>
                    </w:rPr>
                    <w:t>Date</w:t>
                  </w:r>
                </w:p>
              </w:tc>
              <w:tc>
                <w:tcPr>
                  <w:tcW w:w="3645" w:type="dxa"/>
                  <w:tcBorders>
                    <w:top w:val="single" w:sz="8" w:space="0" w:color="999999"/>
                    <w:left w:val="single" w:sz="8" w:space="0" w:color="999999"/>
                    <w:bottom w:val="single" w:sz="8" w:space="0" w:color="FFFFFF"/>
                    <w:right w:val="single" w:sz="8" w:space="0" w:color="999999"/>
                  </w:tcBorders>
                  <w:shd w:val="clear" w:color="auto" w:fill="999999"/>
                  <w:tcMar>
                    <w:top w:w="43" w:type="dxa"/>
                    <w:left w:w="43" w:type="dxa"/>
                    <w:bottom w:w="43" w:type="dxa"/>
                    <w:right w:w="43" w:type="dxa"/>
                  </w:tcMar>
                </w:tcPr>
                <w:p w14:paraId="2216817E" w14:textId="77777777" w:rsidR="000F0E3A" w:rsidRDefault="00000000">
                  <w:pPr>
                    <w:jc w:val="center"/>
                    <w:rPr>
                      <w:b/>
                      <w:sz w:val="20"/>
                      <w:szCs w:val="20"/>
                    </w:rPr>
                  </w:pPr>
                  <w:r>
                    <w:rPr>
                      <w:rFonts w:ascii="Arial" w:eastAsia="Arial" w:hAnsi="Arial" w:cs="Arial"/>
                      <w:b/>
                      <w:sz w:val="20"/>
                      <w:szCs w:val="20"/>
                    </w:rPr>
                    <w:t>Milestones</w:t>
                  </w:r>
                </w:p>
              </w:tc>
              <w:tc>
                <w:tcPr>
                  <w:tcW w:w="5430" w:type="dxa"/>
                  <w:tcBorders>
                    <w:top w:val="single" w:sz="8" w:space="0" w:color="999999"/>
                    <w:left w:val="single" w:sz="8" w:space="0" w:color="999999"/>
                    <w:bottom w:val="single" w:sz="8" w:space="0" w:color="FFFFFF"/>
                    <w:right w:val="single" w:sz="8" w:space="0" w:color="999999"/>
                  </w:tcBorders>
                  <w:shd w:val="clear" w:color="auto" w:fill="999999"/>
                  <w:tcMar>
                    <w:top w:w="43" w:type="dxa"/>
                    <w:left w:w="43" w:type="dxa"/>
                    <w:bottom w:w="43" w:type="dxa"/>
                    <w:right w:w="43" w:type="dxa"/>
                  </w:tcMar>
                </w:tcPr>
                <w:p w14:paraId="54729624" w14:textId="77777777" w:rsidR="000F0E3A" w:rsidRDefault="00000000">
                  <w:pPr>
                    <w:jc w:val="center"/>
                    <w:rPr>
                      <w:b/>
                      <w:sz w:val="20"/>
                      <w:szCs w:val="20"/>
                    </w:rPr>
                  </w:pPr>
                  <w:r>
                    <w:rPr>
                      <w:b/>
                      <w:sz w:val="20"/>
                      <w:szCs w:val="20"/>
                    </w:rPr>
                    <w:t>Resource Allocation</w:t>
                  </w:r>
                </w:p>
              </w:tc>
            </w:tr>
            <w:tr w:rsidR="000F0E3A" w14:paraId="3128158E" w14:textId="77777777">
              <w:trPr>
                <w:trHeight w:val="481"/>
                <w:jc w:val="center"/>
              </w:trPr>
              <w:tc>
                <w:tcPr>
                  <w:tcW w:w="1440" w:type="dxa"/>
                  <w:vMerge w:val="restart"/>
                  <w:tcBorders>
                    <w:top w:val="single" w:sz="8" w:space="0" w:color="FFFFFF"/>
                    <w:left w:val="single" w:sz="8" w:space="0" w:color="999999"/>
                    <w:bottom w:val="single" w:sz="8" w:space="0" w:color="999999"/>
                    <w:right w:val="single" w:sz="8" w:space="0" w:color="999999"/>
                  </w:tcBorders>
                  <w:shd w:val="clear" w:color="auto" w:fill="B7B7B7"/>
                  <w:tcMar>
                    <w:top w:w="43" w:type="dxa"/>
                    <w:left w:w="43" w:type="dxa"/>
                    <w:bottom w:w="43" w:type="dxa"/>
                    <w:right w:w="43" w:type="dxa"/>
                  </w:tcMar>
                  <w:vAlign w:val="center"/>
                </w:tcPr>
                <w:p w14:paraId="7742DEEF" w14:textId="77777777" w:rsidR="000F0E3A" w:rsidRDefault="00000000">
                  <w:pPr>
                    <w:jc w:val="center"/>
                    <w:rPr>
                      <w:b/>
                      <w:sz w:val="20"/>
                      <w:szCs w:val="20"/>
                    </w:rPr>
                  </w:pPr>
                  <w:r>
                    <w:rPr>
                      <w:b/>
                      <w:sz w:val="20"/>
                      <w:szCs w:val="20"/>
                    </w:rPr>
                    <w:t>01/07/2023</w:t>
                  </w:r>
                </w:p>
              </w:tc>
              <w:tc>
                <w:tcPr>
                  <w:tcW w:w="3645" w:type="dxa"/>
                  <w:tcBorders>
                    <w:top w:val="single" w:sz="8" w:space="0" w:color="FFFFFF"/>
                    <w:left w:val="single" w:sz="8" w:space="0" w:color="999999"/>
                    <w:bottom w:val="single" w:sz="8" w:space="0" w:color="FFFFFF"/>
                    <w:right w:val="single" w:sz="8" w:space="0" w:color="FFFFFF"/>
                  </w:tcBorders>
                  <w:tcMar>
                    <w:top w:w="43" w:type="dxa"/>
                    <w:left w:w="43" w:type="dxa"/>
                    <w:bottom w:w="43" w:type="dxa"/>
                    <w:right w:w="43" w:type="dxa"/>
                  </w:tcMar>
                  <w:vAlign w:val="center"/>
                </w:tcPr>
                <w:p w14:paraId="5B6F7620" w14:textId="77777777" w:rsidR="000F0E3A" w:rsidRDefault="00000000">
                  <w:pPr>
                    <w:ind w:left="141"/>
                    <w:rPr>
                      <w:sz w:val="20"/>
                      <w:szCs w:val="20"/>
                    </w:rPr>
                  </w:pPr>
                  <w:r>
                    <w:rPr>
                      <w:sz w:val="20"/>
                      <w:szCs w:val="20"/>
                    </w:rPr>
                    <w:t>Test Kick-off Meeting</w:t>
                  </w:r>
                  <w:r>
                    <w:rPr>
                      <w:sz w:val="20"/>
                      <w:szCs w:val="20"/>
                    </w:rPr>
                    <w:tab/>
                  </w:r>
                </w:p>
              </w:tc>
              <w:tc>
                <w:tcPr>
                  <w:tcW w:w="5430"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5E139AD7" w14:textId="77777777" w:rsidR="000F0E3A" w:rsidRDefault="00000000">
                  <w:pPr>
                    <w:ind w:left="141"/>
                    <w:rPr>
                      <w:sz w:val="20"/>
                      <w:szCs w:val="20"/>
                    </w:rPr>
                  </w:pPr>
                  <w:r>
                    <w:rPr>
                      <w:sz w:val="20"/>
                      <w:szCs w:val="20"/>
                    </w:rPr>
                    <w:t>Project Manager (Giuseppe Raciti), 5%</w:t>
                  </w:r>
                </w:p>
              </w:tc>
            </w:tr>
            <w:tr w:rsidR="000F0E3A" w14:paraId="187B98FC" w14:textId="77777777">
              <w:trPr>
                <w:trHeight w:val="481"/>
                <w:jc w:val="center"/>
              </w:trPr>
              <w:tc>
                <w:tcPr>
                  <w:tcW w:w="1440" w:type="dxa"/>
                  <w:vMerge/>
                  <w:tcBorders>
                    <w:top w:val="single" w:sz="8" w:space="0" w:color="999999"/>
                    <w:left w:val="single" w:sz="8" w:space="0" w:color="999999"/>
                    <w:bottom w:val="single" w:sz="8" w:space="0" w:color="999999"/>
                    <w:right w:val="single" w:sz="8" w:space="0" w:color="999999"/>
                  </w:tcBorders>
                  <w:shd w:val="clear" w:color="auto" w:fill="B7B7B7"/>
                  <w:tcMar>
                    <w:top w:w="43" w:type="dxa"/>
                    <w:left w:w="43" w:type="dxa"/>
                    <w:bottom w:w="43" w:type="dxa"/>
                    <w:right w:w="43" w:type="dxa"/>
                  </w:tcMar>
                  <w:vAlign w:val="center"/>
                </w:tcPr>
                <w:p w14:paraId="69CFAE31"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shd w:val="clear" w:color="auto" w:fill="CCCCCC"/>
                  <w:tcMar>
                    <w:top w:w="43" w:type="dxa"/>
                    <w:left w:w="43" w:type="dxa"/>
                    <w:bottom w:w="43" w:type="dxa"/>
                    <w:right w:w="43" w:type="dxa"/>
                  </w:tcMar>
                  <w:vAlign w:val="center"/>
                </w:tcPr>
                <w:p w14:paraId="5F5A8430" w14:textId="77777777" w:rsidR="000F0E3A" w:rsidRDefault="00000000">
                  <w:pPr>
                    <w:ind w:left="141"/>
                    <w:rPr>
                      <w:sz w:val="20"/>
                      <w:szCs w:val="20"/>
                    </w:rPr>
                  </w:pPr>
                  <w:r>
                    <w:rPr>
                      <w:sz w:val="20"/>
                      <w:szCs w:val="20"/>
                    </w:rPr>
                    <w:t>Configure Azure Hyper-V Environment</w:t>
                  </w:r>
                </w:p>
              </w:tc>
              <w:tc>
                <w:tcPr>
                  <w:tcW w:w="5430"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2E8DFEFA" w14:textId="77777777" w:rsidR="000F0E3A" w:rsidRDefault="00000000">
                  <w:pPr>
                    <w:ind w:left="141"/>
                    <w:rPr>
                      <w:sz w:val="20"/>
                      <w:szCs w:val="20"/>
                    </w:rPr>
                  </w:pPr>
                  <w:r>
                    <w:rPr>
                      <w:sz w:val="20"/>
                      <w:szCs w:val="20"/>
                    </w:rPr>
                    <w:t>Cloud Architect/Engineer (Mark Byrne), 30%</w:t>
                  </w:r>
                  <w:r>
                    <w:rPr>
                      <w:sz w:val="20"/>
                      <w:szCs w:val="20"/>
                    </w:rPr>
                    <w:br/>
                    <w:t>Server Administrator (Mauricio Guerra), 30%</w:t>
                  </w:r>
                </w:p>
              </w:tc>
            </w:tr>
            <w:tr w:rsidR="000F0E3A" w14:paraId="25F2621C" w14:textId="77777777">
              <w:trPr>
                <w:trHeight w:val="481"/>
                <w:jc w:val="center"/>
              </w:trPr>
              <w:tc>
                <w:tcPr>
                  <w:tcW w:w="1440" w:type="dxa"/>
                  <w:vMerge/>
                  <w:tcBorders>
                    <w:top w:val="single" w:sz="8" w:space="0" w:color="999999"/>
                    <w:left w:val="single" w:sz="8" w:space="0" w:color="999999"/>
                    <w:bottom w:val="single" w:sz="8" w:space="0" w:color="999999"/>
                    <w:right w:val="single" w:sz="8" w:space="0" w:color="999999"/>
                  </w:tcBorders>
                  <w:shd w:val="clear" w:color="auto" w:fill="B7B7B7"/>
                  <w:tcMar>
                    <w:top w:w="43" w:type="dxa"/>
                    <w:left w:w="43" w:type="dxa"/>
                    <w:bottom w:w="43" w:type="dxa"/>
                    <w:right w:w="43" w:type="dxa"/>
                  </w:tcMar>
                  <w:vAlign w:val="center"/>
                </w:tcPr>
                <w:p w14:paraId="58A8BF0E"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tcMar>
                    <w:top w:w="43" w:type="dxa"/>
                    <w:left w:w="43" w:type="dxa"/>
                    <w:bottom w:w="43" w:type="dxa"/>
                    <w:right w:w="43" w:type="dxa"/>
                  </w:tcMar>
                  <w:vAlign w:val="center"/>
                </w:tcPr>
                <w:p w14:paraId="5CB66F2D" w14:textId="77777777" w:rsidR="000F0E3A" w:rsidRDefault="00000000">
                  <w:pPr>
                    <w:ind w:left="141"/>
                    <w:rPr>
                      <w:sz w:val="20"/>
                      <w:szCs w:val="20"/>
                    </w:rPr>
                  </w:pPr>
                  <w:r>
                    <w:rPr>
                      <w:sz w:val="20"/>
                      <w:szCs w:val="20"/>
                    </w:rPr>
                    <w:t>Install and Configure Splunk Components</w:t>
                  </w:r>
                </w:p>
              </w:tc>
              <w:tc>
                <w:tcPr>
                  <w:tcW w:w="5430"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5DD3EB2F" w14:textId="77777777" w:rsidR="000F0E3A" w:rsidRDefault="00000000">
                  <w:pPr>
                    <w:ind w:left="141"/>
                    <w:rPr>
                      <w:sz w:val="20"/>
                      <w:szCs w:val="20"/>
                    </w:rPr>
                  </w:pPr>
                  <w:r>
                    <w:rPr>
                      <w:sz w:val="20"/>
                      <w:szCs w:val="20"/>
                    </w:rPr>
                    <w:t>Cloud Architect/Engineer (Mark Byrne), 20%</w:t>
                  </w:r>
                  <w:r>
                    <w:rPr>
                      <w:sz w:val="20"/>
                      <w:szCs w:val="20"/>
                    </w:rPr>
                    <w:br/>
                    <w:t>Server Administrator (Mauricio Guerra), 20%</w:t>
                  </w:r>
                </w:p>
              </w:tc>
            </w:tr>
            <w:tr w:rsidR="000F0E3A" w14:paraId="65E3F071" w14:textId="77777777">
              <w:trPr>
                <w:trHeight w:val="481"/>
                <w:jc w:val="center"/>
              </w:trPr>
              <w:tc>
                <w:tcPr>
                  <w:tcW w:w="1440" w:type="dxa"/>
                  <w:vMerge/>
                  <w:tcBorders>
                    <w:top w:val="single" w:sz="8" w:space="0" w:color="999999"/>
                    <w:left w:val="single" w:sz="8" w:space="0" w:color="999999"/>
                    <w:bottom w:val="single" w:sz="8" w:space="0" w:color="999999"/>
                    <w:right w:val="single" w:sz="8" w:space="0" w:color="999999"/>
                  </w:tcBorders>
                  <w:shd w:val="clear" w:color="auto" w:fill="B7B7B7"/>
                  <w:tcMar>
                    <w:top w:w="43" w:type="dxa"/>
                    <w:left w:w="43" w:type="dxa"/>
                    <w:bottom w:w="43" w:type="dxa"/>
                    <w:right w:w="43" w:type="dxa"/>
                  </w:tcMar>
                  <w:vAlign w:val="center"/>
                </w:tcPr>
                <w:p w14:paraId="5EAAA58F"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shd w:val="clear" w:color="auto" w:fill="CCCCCC"/>
                  <w:tcMar>
                    <w:top w:w="43" w:type="dxa"/>
                    <w:left w:w="43" w:type="dxa"/>
                    <w:bottom w:w="43" w:type="dxa"/>
                    <w:right w:w="43" w:type="dxa"/>
                  </w:tcMar>
                  <w:vAlign w:val="center"/>
                </w:tcPr>
                <w:p w14:paraId="539E5389" w14:textId="77777777" w:rsidR="000F0E3A" w:rsidRDefault="00000000">
                  <w:pPr>
                    <w:ind w:left="141"/>
                    <w:rPr>
                      <w:sz w:val="20"/>
                      <w:szCs w:val="20"/>
                    </w:rPr>
                  </w:pPr>
                  <w:r>
                    <w:rPr>
                      <w:sz w:val="20"/>
                      <w:szCs w:val="20"/>
                    </w:rPr>
                    <w:t>Define and Test SSH Search Query</w:t>
                  </w:r>
                </w:p>
              </w:tc>
              <w:tc>
                <w:tcPr>
                  <w:tcW w:w="5430"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7BF7A0E2" w14:textId="77777777" w:rsidR="000F0E3A" w:rsidRDefault="00000000">
                  <w:pPr>
                    <w:ind w:left="141"/>
                    <w:rPr>
                      <w:sz w:val="20"/>
                      <w:szCs w:val="20"/>
                    </w:rPr>
                  </w:pPr>
                  <w:r>
                    <w:rPr>
                      <w:sz w:val="20"/>
                      <w:szCs w:val="20"/>
                    </w:rPr>
                    <w:t>Cyber Security Specialist (Shaun Heywood), 40%</w:t>
                  </w:r>
                  <w:r>
                    <w:rPr>
                      <w:sz w:val="20"/>
                      <w:szCs w:val="20"/>
                    </w:rPr>
                    <w:br/>
                    <w:t>Server Administrator (Mauricio Guerra), 30%</w:t>
                  </w:r>
                </w:p>
              </w:tc>
            </w:tr>
            <w:tr w:rsidR="000F0E3A" w14:paraId="07EB0B44" w14:textId="77777777">
              <w:trPr>
                <w:trHeight w:val="481"/>
                <w:jc w:val="center"/>
              </w:trPr>
              <w:tc>
                <w:tcPr>
                  <w:tcW w:w="1440" w:type="dxa"/>
                  <w:vMerge/>
                  <w:tcBorders>
                    <w:top w:val="single" w:sz="8" w:space="0" w:color="999999"/>
                    <w:left w:val="single" w:sz="8" w:space="0" w:color="999999"/>
                    <w:bottom w:val="single" w:sz="18" w:space="0" w:color="FFFFFF"/>
                    <w:right w:val="single" w:sz="8" w:space="0" w:color="999999"/>
                  </w:tcBorders>
                  <w:shd w:val="clear" w:color="auto" w:fill="B7B7B7"/>
                  <w:tcMar>
                    <w:top w:w="43" w:type="dxa"/>
                    <w:left w:w="43" w:type="dxa"/>
                    <w:bottom w:w="43" w:type="dxa"/>
                    <w:right w:w="43" w:type="dxa"/>
                  </w:tcMar>
                  <w:vAlign w:val="center"/>
                </w:tcPr>
                <w:p w14:paraId="748C0014"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tcMar>
                    <w:top w:w="43" w:type="dxa"/>
                    <w:left w:w="43" w:type="dxa"/>
                    <w:bottom w:w="43" w:type="dxa"/>
                    <w:right w:w="43" w:type="dxa"/>
                  </w:tcMar>
                  <w:vAlign w:val="center"/>
                </w:tcPr>
                <w:p w14:paraId="39EC0816" w14:textId="77777777" w:rsidR="000F0E3A" w:rsidRDefault="00000000">
                  <w:pPr>
                    <w:ind w:left="141"/>
                    <w:rPr>
                      <w:sz w:val="20"/>
                      <w:szCs w:val="20"/>
                    </w:rPr>
                  </w:pPr>
                  <w:r>
                    <w:rPr>
                      <w:sz w:val="20"/>
                      <w:szCs w:val="20"/>
                    </w:rPr>
                    <w:t>Configure Real-Time Alerting</w:t>
                  </w:r>
                </w:p>
              </w:tc>
              <w:tc>
                <w:tcPr>
                  <w:tcW w:w="5430"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2EFF018B" w14:textId="77777777" w:rsidR="000F0E3A" w:rsidRDefault="00000000">
                  <w:pPr>
                    <w:ind w:left="141"/>
                    <w:rPr>
                      <w:sz w:val="20"/>
                      <w:szCs w:val="20"/>
                    </w:rPr>
                  </w:pPr>
                  <w:r>
                    <w:rPr>
                      <w:sz w:val="20"/>
                      <w:szCs w:val="20"/>
                    </w:rPr>
                    <w:t>Cyber Security Specialist (Shaun Heywood), 40%</w:t>
                  </w:r>
                </w:p>
              </w:tc>
            </w:tr>
            <w:tr w:rsidR="000F0E3A" w14:paraId="105658DE" w14:textId="77777777">
              <w:trPr>
                <w:trHeight w:val="481"/>
                <w:jc w:val="center"/>
              </w:trPr>
              <w:tc>
                <w:tcPr>
                  <w:tcW w:w="1440" w:type="dxa"/>
                  <w:vMerge w:val="restart"/>
                  <w:tcBorders>
                    <w:top w:val="single" w:sz="18" w:space="0" w:color="FFFFFF"/>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vAlign w:val="center"/>
                </w:tcPr>
                <w:p w14:paraId="5F1BD40B" w14:textId="77777777" w:rsidR="000F0E3A" w:rsidRDefault="00000000">
                  <w:pPr>
                    <w:jc w:val="center"/>
                    <w:rPr>
                      <w:b/>
                      <w:sz w:val="20"/>
                      <w:szCs w:val="20"/>
                    </w:rPr>
                  </w:pPr>
                  <w:r>
                    <w:rPr>
                      <w:b/>
                      <w:sz w:val="20"/>
                      <w:szCs w:val="20"/>
                    </w:rPr>
                    <w:t>02/07/2023</w:t>
                  </w:r>
                </w:p>
              </w:tc>
              <w:tc>
                <w:tcPr>
                  <w:tcW w:w="3645" w:type="dxa"/>
                  <w:tcBorders>
                    <w:top w:val="single" w:sz="8" w:space="0" w:color="FFFFFF"/>
                    <w:left w:val="single" w:sz="8" w:space="0" w:color="999999"/>
                    <w:bottom w:val="single" w:sz="8" w:space="0" w:color="FFFFFF"/>
                    <w:right w:val="single" w:sz="8" w:space="0" w:color="FFFFFF"/>
                  </w:tcBorders>
                  <w:shd w:val="clear" w:color="auto" w:fill="CCCCCC"/>
                  <w:tcMar>
                    <w:top w:w="100" w:type="dxa"/>
                    <w:left w:w="100" w:type="dxa"/>
                    <w:bottom w:w="100" w:type="dxa"/>
                    <w:right w:w="100" w:type="dxa"/>
                  </w:tcMar>
                  <w:vAlign w:val="center"/>
                </w:tcPr>
                <w:p w14:paraId="49A28782" w14:textId="77777777" w:rsidR="000F0E3A" w:rsidRDefault="00000000">
                  <w:pPr>
                    <w:ind w:left="141"/>
                    <w:rPr>
                      <w:sz w:val="20"/>
                      <w:szCs w:val="20"/>
                    </w:rPr>
                  </w:pPr>
                  <w:r>
                    <w:rPr>
                      <w:sz w:val="20"/>
                      <w:szCs w:val="20"/>
                    </w:rPr>
                    <w:t>Scalability and Load Testing</w:t>
                  </w:r>
                </w:p>
              </w:tc>
              <w:tc>
                <w:tcPr>
                  <w:tcW w:w="543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7B355413" w14:textId="77777777" w:rsidR="000F0E3A" w:rsidRDefault="00000000">
                  <w:pPr>
                    <w:ind w:left="141"/>
                    <w:rPr>
                      <w:sz w:val="20"/>
                      <w:szCs w:val="20"/>
                    </w:rPr>
                  </w:pPr>
                  <w:r>
                    <w:rPr>
                      <w:sz w:val="20"/>
                      <w:szCs w:val="20"/>
                    </w:rPr>
                    <w:t>Cyber Security Specialist (Shaun Heywood), 30%</w:t>
                  </w:r>
                </w:p>
                <w:p w14:paraId="47E7528A" w14:textId="77777777" w:rsidR="000F0E3A" w:rsidRDefault="00000000">
                  <w:pPr>
                    <w:ind w:left="141"/>
                    <w:rPr>
                      <w:sz w:val="20"/>
                      <w:szCs w:val="20"/>
                    </w:rPr>
                  </w:pPr>
                  <w:r>
                    <w:rPr>
                      <w:sz w:val="20"/>
                      <w:szCs w:val="20"/>
                    </w:rPr>
                    <w:t>Server Administrator (Mauricio Guerra), 30%</w:t>
                  </w:r>
                </w:p>
              </w:tc>
            </w:tr>
            <w:tr w:rsidR="000F0E3A" w14:paraId="5676BFEA" w14:textId="77777777">
              <w:trPr>
                <w:trHeight w:val="481"/>
                <w:jc w:val="center"/>
              </w:trPr>
              <w:tc>
                <w:tcPr>
                  <w:tcW w:w="1440" w:type="dxa"/>
                  <w:vMerge/>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tcPr>
                <w:p w14:paraId="5B9C033B"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tcMar>
                    <w:top w:w="100" w:type="dxa"/>
                    <w:left w:w="100" w:type="dxa"/>
                    <w:bottom w:w="100" w:type="dxa"/>
                    <w:right w:w="100" w:type="dxa"/>
                  </w:tcMar>
                  <w:vAlign w:val="center"/>
                </w:tcPr>
                <w:p w14:paraId="0B34CC53" w14:textId="77777777" w:rsidR="000F0E3A" w:rsidRDefault="00000000">
                  <w:pPr>
                    <w:ind w:left="141"/>
                    <w:rPr>
                      <w:sz w:val="20"/>
                      <w:szCs w:val="20"/>
                    </w:rPr>
                  </w:pPr>
                  <w:r>
                    <w:rPr>
                      <w:sz w:val="20"/>
                      <w:szCs w:val="20"/>
                    </w:rPr>
                    <w:t>Bug Identification and Reporting</w:t>
                  </w:r>
                </w:p>
              </w:tc>
              <w:tc>
                <w:tcPr>
                  <w:tcW w:w="54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38F301F" w14:textId="77777777" w:rsidR="000F0E3A" w:rsidRDefault="00000000">
                  <w:pPr>
                    <w:ind w:left="141"/>
                    <w:rPr>
                      <w:sz w:val="20"/>
                      <w:szCs w:val="20"/>
                    </w:rPr>
                  </w:pPr>
                  <w:r>
                    <w:rPr>
                      <w:sz w:val="20"/>
                      <w:szCs w:val="20"/>
                    </w:rPr>
                    <w:t>Cyber Security Specialist (Shaun Heywood), 20%</w:t>
                  </w:r>
                </w:p>
                <w:p w14:paraId="2735CFEF" w14:textId="77777777" w:rsidR="000F0E3A" w:rsidRDefault="00000000">
                  <w:pPr>
                    <w:ind w:left="141"/>
                    <w:rPr>
                      <w:sz w:val="20"/>
                      <w:szCs w:val="20"/>
                    </w:rPr>
                  </w:pPr>
                  <w:r>
                    <w:rPr>
                      <w:sz w:val="20"/>
                      <w:szCs w:val="20"/>
                    </w:rPr>
                    <w:t>Server Administrator (Mauricio Guerra), 10%</w:t>
                  </w:r>
                </w:p>
              </w:tc>
            </w:tr>
            <w:tr w:rsidR="000F0E3A" w14:paraId="3D60AEFF" w14:textId="77777777">
              <w:trPr>
                <w:trHeight w:val="481"/>
                <w:jc w:val="center"/>
              </w:trPr>
              <w:tc>
                <w:tcPr>
                  <w:tcW w:w="1440" w:type="dxa"/>
                  <w:vMerge/>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tcPr>
                <w:p w14:paraId="24AD67C6" w14:textId="77777777" w:rsidR="000F0E3A" w:rsidRDefault="000F0E3A">
                  <w:pPr>
                    <w:rPr>
                      <w:sz w:val="20"/>
                      <w:szCs w:val="20"/>
                    </w:rPr>
                  </w:pPr>
                </w:p>
              </w:tc>
              <w:tc>
                <w:tcPr>
                  <w:tcW w:w="3645" w:type="dxa"/>
                  <w:tcBorders>
                    <w:top w:val="single" w:sz="8" w:space="0" w:color="FFFFFF"/>
                    <w:left w:val="single" w:sz="8" w:space="0" w:color="999999"/>
                    <w:bottom w:val="single" w:sz="8" w:space="0" w:color="FFFFFF"/>
                    <w:right w:val="single" w:sz="8" w:space="0" w:color="FFFFFF"/>
                  </w:tcBorders>
                  <w:shd w:val="clear" w:color="auto" w:fill="CCCCCC"/>
                  <w:tcMar>
                    <w:top w:w="100" w:type="dxa"/>
                    <w:left w:w="100" w:type="dxa"/>
                    <w:bottom w:w="100" w:type="dxa"/>
                    <w:right w:w="100" w:type="dxa"/>
                  </w:tcMar>
                </w:tcPr>
                <w:p w14:paraId="2B72E2C2" w14:textId="77777777" w:rsidR="000F0E3A" w:rsidRDefault="00000000">
                  <w:pPr>
                    <w:ind w:left="141"/>
                    <w:rPr>
                      <w:sz w:val="20"/>
                      <w:szCs w:val="20"/>
                    </w:rPr>
                  </w:pPr>
                  <w:r>
                    <w:rPr>
                      <w:sz w:val="20"/>
                      <w:szCs w:val="20"/>
                    </w:rPr>
                    <w:t>Review Test Results with the Team</w:t>
                  </w:r>
                </w:p>
              </w:tc>
              <w:tc>
                <w:tcPr>
                  <w:tcW w:w="5430"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7171FF6B" w14:textId="77777777" w:rsidR="000F0E3A" w:rsidRDefault="00000000">
                  <w:pPr>
                    <w:ind w:left="141"/>
                    <w:rPr>
                      <w:sz w:val="20"/>
                      <w:szCs w:val="20"/>
                    </w:rPr>
                  </w:pPr>
                  <w:r>
                    <w:rPr>
                      <w:sz w:val="20"/>
                      <w:szCs w:val="20"/>
                    </w:rPr>
                    <w:t>Project Manager (Giuseppe Raciti), 5%</w:t>
                  </w:r>
                </w:p>
              </w:tc>
            </w:tr>
          </w:tbl>
          <w:p w14:paraId="037D30BA" w14:textId="77777777" w:rsidR="000F0E3A" w:rsidRDefault="000F0E3A">
            <w:pPr>
              <w:rPr>
                <w:i/>
              </w:rPr>
            </w:pPr>
          </w:p>
          <w:p w14:paraId="24557BAA" w14:textId="77777777" w:rsidR="00DA03AE" w:rsidRDefault="00DA03AE">
            <w:pPr>
              <w:rPr>
                <w:i/>
              </w:rPr>
            </w:pPr>
          </w:p>
        </w:tc>
      </w:tr>
      <w:tr w:rsidR="000F0E3A" w14:paraId="7F2E7BD3" w14:textId="77777777" w:rsidTr="00DA03AE">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AFBF68F" w14:textId="77777777" w:rsidR="000F0E3A" w:rsidRDefault="00000000">
            <w:pPr>
              <w:rPr>
                <w:b/>
              </w:rPr>
            </w:pPr>
            <w:r>
              <w:rPr>
                <w:b/>
              </w:rPr>
              <w:lastRenderedPageBreak/>
              <w:t>Format for Written Test Case</w:t>
            </w:r>
          </w:p>
        </w:tc>
      </w:tr>
      <w:tr w:rsidR="000F0E3A" w14:paraId="3FAF9914" w14:textId="77777777" w:rsidTr="00DA03AE">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551507A" w14:textId="77777777" w:rsidR="000F0E3A" w:rsidRDefault="000F0E3A">
            <w:pPr>
              <w:rPr>
                <w:rFonts w:ascii="Arial" w:eastAsia="Arial" w:hAnsi="Arial" w:cs="Arial"/>
                <w:i/>
                <w:sz w:val="10"/>
                <w:szCs w:val="10"/>
              </w:rPr>
            </w:pPr>
          </w:p>
          <w:tbl>
            <w:tblPr>
              <w:tblStyle w:val="a4"/>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8640"/>
            </w:tblGrid>
            <w:tr w:rsidR="000F0E3A" w14:paraId="2513A3C2" w14:textId="77777777" w:rsidTr="00DA03AE">
              <w:trPr>
                <w:trHeight w:val="170"/>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0B8937DB" w14:textId="77777777" w:rsidR="000F0E3A" w:rsidRDefault="00000000">
                  <w:pPr>
                    <w:jc w:val="right"/>
                    <w:rPr>
                      <w:b/>
                      <w:i/>
                      <w:sz w:val="20"/>
                      <w:szCs w:val="20"/>
                    </w:rPr>
                  </w:pPr>
                  <w:r>
                    <w:rPr>
                      <w:b/>
                      <w:sz w:val="20"/>
                      <w:szCs w:val="20"/>
                    </w:rPr>
                    <w:t>Test ID:</w:t>
                  </w:r>
                </w:p>
              </w:tc>
              <w:tc>
                <w:tcPr>
                  <w:tcW w:w="8640" w:type="dxa"/>
                  <w:tcBorders>
                    <w:top w:val="nil"/>
                    <w:left w:val="single" w:sz="18" w:space="0" w:color="FFFFFF"/>
                    <w:bottom w:val="nil"/>
                    <w:right w:val="nil"/>
                  </w:tcBorders>
                  <w:shd w:val="clear" w:color="auto" w:fill="D9D9D9"/>
                  <w:tcMar>
                    <w:top w:w="100" w:type="dxa"/>
                    <w:left w:w="100" w:type="dxa"/>
                    <w:bottom w:w="100" w:type="dxa"/>
                    <w:right w:w="100" w:type="dxa"/>
                  </w:tcMar>
                  <w:vAlign w:val="center"/>
                </w:tcPr>
                <w:p w14:paraId="2A3096BD" w14:textId="77777777" w:rsidR="000F0E3A" w:rsidRDefault="00000000">
                  <w:pPr>
                    <w:rPr>
                      <w:b/>
                      <w:sz w:val="20"/>
                      <w:szCs w:val="20"/>
                    </w:rPr>
                  </w:pPr>
                  <w:r>
                    <w:rPr>
                      <w:b/>
                      <w:sz w:val="20"/>
                      <w:szCs w:val="20"/>
                    </w:rPr>
                    <w:t>TC005</w:t>
                  </w:r>
                </w:p>
              </w:tc>
            </w:tr>
            <w:tr w:rsidR="000F0E3A" w14:paraId="4B6F5DED" w14:textId="77777777" w:rsidTr="00DA03AE">
              <w:trPr>
                <w:trHeight w:val="170"/>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7D7E0DCF" w14:textId="77777777" w:rsidR="000F0E3A" w:rsidRDefault="00000000">
                  <w:pPr>
                    <w:jc w:val="right"/>
                    <w:rPr>
                      <w:b/>
                      <w:i/>
                      <w:sz w:val="20"/>
                      <w:szCs w:val="20"/>
                    </w:rPr>
                  </w:pPr>
                  <w:r>
                    <w:rPr>
                      <w:b/>
                      <w:sz w:val="20"/>
                      <w:szCs w:val="20"/>
                    </w:rPr>
                    <w:t>Node List:</w:t>
                  </w:r>
                </w:p>
              </w:tc>
              <w:tc>
                <w:tcPr>
                  <w:tcW w:w="8640" w:type="dxa"/>
                  <w:tcBorders>
                    <w:top w:val="nil"/>
                    <w:left w:val="single" w:sz="18" w:space="0" w:color="FFFFFF"/>
                    <w:bottom w:val="nil"/>
                    <w:right w:val="nil"/>
                  </w:tcBorders>
                  <w:shd w:val="clear" w:color="auto" w:fill="auto"/>
                  <w:tcMar>
                    <w:top w:w="100" w:type="dxa"/>
                    <w:left w:w="100" w:type="dxa"/>
                    <w:bottom w:w="100" w:type="dxa"/>
                    <w:right w:w="100" w:type="dxa"/>
                  </w:tcMar>
                  <w:vAlign w:val="center"/>
                </w:tcPr>
                <w:p w14:paraId="67E4B136" w14:textId="77777777" w:rsidR="000F0E3A" w:rsidRDefault="00000000">
                  <w:pPr>
                    <w:rPr>
                      <w:sz w:val="20"/>
                      <w:szCs w:val="20"/>
                    </w:rPr>
                  </w:pPr>
                  <w:r>
                    <w:rPr>
                      <w:sz w:val="20"/>
                      <w:szCs w:val="20"/>
                    </w:rPr>
                    <w:t>Windows 2022 AD server</w:t>
                  </w:r>
                </w:p>
              </w:tc>
            </w:tr>
            <w:tr w:rsidR="000F0E3A" w14:paraId="17C7710D" w14:textId="77777777" w:rsidTr="00DA03AE">
              <w:trPr>
                <w:trHeight w:val="170"/>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0A7329DD" w14:textId="77777777" w:rsidR="000F0E3A" w:rsidRDefault="00000000">
                  <w:pPr>
                    <w:jc w:val="right"/>
                    <w:rPr>
                      <w:b/>
                      <w:i/>
                      <w:sz w:val="20"/>
                      <w:szCs w:val="20"/>
                    </w:rPr>
                  </w:pPr>
                  <w:r>
                    <w:rPr>
                      <w:b/>
                      <w:sz w:val="20"/>
                      <w:szCs w:val="20"/>
                    </w:rPr>
                    <w:t>Test Description:</w:t>
                  </w:r>
                </w:p>
              </w:tc>
              <w:tc>
                <w:tcPr>
                  <w:tcW w:w="8640" w:type="dxa"/>
                  <w:tcBorders>
                    <w:top w:val="nil"/>
                    <w:left w:val="single" w:sz="18" w:space="0" w:color="FFFFFF"/>
                    <w:bottom w:val="nil"/>
                    <w:right w:val="nil"/>
                  </w:tcBorders>
                  <w:shd w:val="clear" w:color="auto" w:fill="D9D9D9"/>
                  <w:tcMar>
                    <w:top w:w="100" w:type="dxa"/>
                    <w:left w:w="100" w:type="dxa"/>
                    <w:bottom w:w="100" w:type="dxa"/>
                    <w:right w:w="100" w:type="dxa"/>
                  </w:tcMar>
                  <w:vAlign w:val="center"/>
                </w:tcPr>
                <w:p w14:paraId="7F19B1D0" w14:textId="77777777" w:rsidR="000F0E3A" w:rsidRDefault="00000000">
                  <w:pPr>
                    <w:rPr>
                      <w:sz w:val="20"/>
                      <w:szCs w:val="20"/>
                    </w:rPr>
                  </w:pPr>
                  <w:r>
                    <w:rPr>
                      <w:sz w:val="20"/>
                      <w:szCs w:val="20"/>
                    </w:rPr>
                    <w:t>Test failed SSH login detection using Splunk</w:t>
                  </w:r>
                </w:p>
              </w:tc>
            </w:tr>
            <w:tr w:rsidR="000F0E3A" w14:paraId="0943728C" w14:textId="77777777" w:rsidTr="00DA03AE">
              <w:trPr>
                <w:trHeight w:val="170"/>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5948B632" w14:textId="77777777" w:rsidR="000F0E3A" w:rsidRDefault="00000000">
                  <w:pPr>
                    <w:jc w:val="right"/>
                    <w:rPr>
                      <w:b/>
                      <w:i/>
                      <w:sz w:val="20"/>
                      <w:szCs w:val="20"/>
                    </w:rPr>
                  </w:pPr>
                  <w:r>
                    <w:rPr>
                      <w:b/>
                      <w:sz w:val="20"/>
                      <w:szCs w:val="20"/>
                    </w:rPr>
                    <w:t>Test Phase:</w:t>
                  </w:r>
                </w:p>
              </w:tc>
              <w:tc>
                <w:tcPr>
                  <w:tcW w:w="8640" w:type="dxa"/>
                  <w:tcBorders>
                    <w:top w:val="nil"/>
                    <w:left w:val="single" w:sz="18" w:space="0" w:color="FFFFFF"/>
                    <w:bottom w:val="nil"/>
                    <w:right w:val="nil"/>
                  </w:tcBorders>
                  <w:shd w:val="clear" w:color="auto" w:fill="auto"/>
                  <w:tcMar>
                    <w:top w:w="100" w:type="dxa"/>
                    <w:left w:w="100" w:type="dxa"/>
                    <w:bottom w:w="100" w:type="dxa"/>
                    <w:right w:w="100" w:type="dxa"/>
                  </w:tcMar>
                  <w:vAlign w:val="center"/>
                </w:tcPr>
                <w:p w14:paraId="55827806" w14:textId="77777777" w:rsidR="000F0E3A" w:rsidRDefault="00000000">
                  <w:pPr>
                    <w:rPr>
                      <w:sz w:val="20"/>
                      <w:szCs w:val="20"/>
                    </w:rPr>
                  </w:pPr>
                  <w:r>
                    <w:rPr>
                      <w:sz w:val="20"/>
                      <w:szCs w:val="20"/>
                    </w:rPr>
                    <w:t>Baseline</w:t>
                  </w:r>
                </w:p>
              </w:tc>
            </w:tr>
            <w:tr w:rsidR="000F0E3A" w14:paraId="78E7C38D" w14:textId="77777777" w:rsidTr="00DA03AE">
              <w:trPr>
                <w:trHeight w:val="170"/>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7B8E1BB4" w14:textId="77777777" w:rsidR="000F0E3A" w:rsidRDefault="00000000">
                  <w:pPr>
                    <w:jc w:val="right"/>
                    <w:rPr>
                      <w:b/>
                      <w:i/>
                      <w:sz w:val="20"/>
                      <w:szCs w:val="20"/>
                    </w:rPr>
                  </w:pPr>
                  <w:r>
                    <w:rPr>
                      <w:b/>
                      <w:sz w:val="20"/>
                      <w:szCs w:val="20"/>
                    </w:rPr>
                    <w:t>Test Suite:</w:t>
                  </w:r>
                </w:p>
              </w:tc>
              <w:tc>
                <w:tcPr>
                  <w:tcW w:w="8640" w:type="dxa"/>
                  <w:tcBorders>
                    <w:top w:val="nil"/>
                    <w:left w:val="single" w:sz="18" w:space="0" w:color="FFFFFF"/>
                    <w:bottom w:val="nil"/>
                    <w:right w:val="nil"/>
                  </w:tcBorders>
                  <w:shd w:val="clear" w:color="auto" w:fill="D9D9D9"/>
                  <w:tcMar>
                    <w:top w:w="100" w:type="dxa"/>
                    <w:left w:w="100" w:type="dxa"/>
                    <w:bottom w:w="100" w:type="dxa"/>
                    <w:right w:w="100" w:type="dxa"/>
                  </w:tcMar>
                  <w:vAlign w:val="center"/>
                </w:tcPr>
                <w:p w14:paraId="15C9C719" w14:textId="77777777" w:rsidR="000F0E3A" w:rsidRDefault="00000000">
                  <w:pPr>
                    <w:rPr>
                      <w:sz w:val="20"/>
                      <w:szCs w:val="20"/>
                    </w:rPr>
                  </w:pPr>
                  <w:r>
                    <w:rPr>
                      <w:sz w:val="20"/>
                      <w:szCs w:val="20"/>
                    </w:rPr>
                    <w:t>SSH Login Monitoring</w:t>
                  </w:r>
                </w:p>
              </w:tc>
            </w:tr>
            <w:tr w:rsidR="000F0E3A" w14:paraId="6E5C2780" w14:textId="77777777" w:rsidTr="00DA03AE">
              <w:trPr>
                <w:trHeight w:val="2631"/>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tcPr>
                <w:p w14:paraId="6E45DE46" w14:textId="77777777" w:rsidR="000F0E3A" w:rsidRDefault="00000000">
                  <w:pPr>
                    <w:jc w:val="right"/>
                    <w:rPr>
                      <w:b/>
                      <w:i/>
                      <w:sz w:val="20"/>
                      <w:szCs w:val="20"/>
                    </w:rPr>
                  </w:pPr>
                  <w:r>
                    <w:rPr>
                      <w:b/>
                      <w:sz w:val="20"/>
                      <w:szCs w:val="20"/>
                    </w:rPr>
                    <w:t>Test Setup:</w:t>
                  </w:r>
                </w:p>
              </w:tc>
              <w:tc>
                <w:tcPr>
                  <w:tcW w:w="8640" w:type="dxa"/>
                  <w:tcBorders>
                    <w:top w:val="nil"/>
                    <w:left w:val="single" w:sz="18" w:space="0" w:color="FFFFFF"/>
                    <w:bottom w:val="nil"/>
                    <w:right w:val="nil"/>
                  </w:tcBorders>
                  <w:shd w:val="clear" w:color="auto" w:fill="auto"/>
                  <w:tcMar>
                    <w:top w:w="100" w:type="dxa"/>
                    <w:left w:w="100" w:type="dxa"/>
                    <w:bottom w:w="100" w:type="dxa"/>
                    <w:right w:w="100" w:type="dxa"/>
                  </w:tcMar>
                  <w:vAlign w:val="center"/>
                </w:tcPr>
                <w:p w14:paraId="096D0C8F" w14:textId="77777777" w:rsidR="000F0E3A" w:rsidRDefault="00000000">
                  <w:pPr>
                    <w:rPr>
                      <w:b/>
                      <w:sz w:val="20"/>
                      <w:szCs w:val="20"/>
                    </w:rPr>
                  </w:pPr>
                  <w:r>
                    <w:rPr>
                      <w:b/>
                      <w:sz w:val="20"/>
                      <w:szCs w:val="20"/>
                    </w:rPr>
                    <w:t>Deploy a Windows 2022 AD server.</w:t>
                  </w:r>
                </w:p>
                <w:p w14:paraId="3787776E" w14:textId="77777777" w:rsidR="000F0E3A" w:rsidRDefault="000F0E3A">
                  <w:pPr>
                    <w:rPr>
                      <w:b/>
                      <w:sz w:val="20"/>
                      <w:szCs w:val="20"/>
                    </w:rPr>
                  </w:pPr>
                </w:p>
                <w:p w14:paraId="62FD9A9D" w14:textId="77777777" w:rsidR="000F0E3A" w:rsidRDefault="00000000">
                  <w:pPr>
                    <w:numPr>
                      <w:ilvl w:val="0"/>
                      <w:numId w:val="6"/>
                    </w:numPr>
                    <w:spacing w:after="100"/>
                    <w:rPr>
                      <w:sz w:val="20"/>
                      <w:szCs w:val="20"/>
                    </w:rPr>
                  </w:pPr>
                  <w:r>
                    <w:rPr>
                      <w:sz w:val="20"/>
                      <w:szCs w:val="20"/>
                    </w:rPr>
                    <w:t>Install and configure Splunk on the Windows 2022 AD server.</w:t>
                  </w:r>
                </w:p>
                <w:p w14:paraId="36216934" w14:textId="77777777" w:rsidR="000F0E3A" w:rsidRDefault="00000000">
                  <w:pPr>
                    <w:numPr>
                      <w:ilvl w:val="0"/>
                      <w:numId w:val="6"/>
                    </w:numPr>
                    <w:spacing w:after="100"/>
                    <w:rPr>
                      <w:sz w:val="20"/>
                      <w:szCs w:val="20"/>
                    </w:rPr>
                  </w:pPr>
                  <w:r>
                    <w:rPr>
                      <w:sz w:val="20"/>
                      <w:szCs w:val="20"/>
                    </w:rPr>
                    <w:t>Set up Splunk Universal Forwarder to forward logs from the Windows 2022 AD server to the Splunk indexer.</w:t>
                  </w:r>
                </w:p>
                <w:p w14:paraId="3ACDC682" w14:textId="77777777" w:rsidR="000F0E3A" w:rsidRDefault="00000000">
                  <w:pPr>
                    <w:numPr>
                      <w:ilvl w:val="0"/>
                      <w:numId w:val="6"/>
                    </w:numPr>
                    <w:spacing w:after="100"/>
                    <w:rPr>
                      <w:sz w:val="20"/>
                      <w:szCs w:val="20"/>
                    </w:rPr>
                  </w:pPr>
                  <w:r>
                    <w:rPr>
                      <w:sz w:val="20"/>
                      <w:szCs w:val="20"/>
                    </w:rPr>
                    <w:t>Configure Splunk Search Head and Alert Manager.</w:t>
                  </w:r>
                </w:p>
                <w:p w14:paraId="0345422C" w14:textId="77777777" w:rsidR="000F0E3A" w:rsidRDefault="00000000">
                  <w:pPr>
                    <w:numPr>
                      <w:ilvl w:val="0"/>
                      <w:numId w:val="6"/>
                    </w:numPr>
                    <w:spacing w:after="100"/>
                    <w:rPr>
                      <w:sz w:val="20"/>
                      <w:szCs w:val="20"/>
                    </w:rPr>
                  </w:pPr>
                  <w:r>
                    <w:rPr>
                      <w:sz w:val="20"/>
                      <w:szCs w:val="20"/>
                    </w:rPr>
                    <w:t>Generate test SSH login events with different failure scenarios.</w:t>
                  </w:r>
                </w:p>
                <w:p w14:paraId="13083667" w14:textId="77777777" w:rsidR="000F0E3A" w:rsidRDefault="00000000">
                  <w:pPr>
                    <w:numPr>
                      <w:ilvl w:val="0"/>
                      <w:numId w:val="6"/>
                    </w:numPr>
                    <w:rPr>
                      <w:sz w:val="20"/>
                      <w:szCs w:val="20"/>
                    </w:rPr>
                  </w:pPr>
                  <w:r>
                    <w:rPr>
                      <w:sz w:val="20"/>
                      <w:szCs w:val="20"/>
                    </w:rPr>
                    <w:t>Save the search query as an alert that triggers when failed SSH login attempts are detected</w:t>
                  </w:r>
                </w:p>
                <w:p w14:paraId="3D1BCB89" w14:textId="77777777" w:rsidR="000F0E3A" w:rsidRDefault="000F0E3A">
                  <w:pPr>
                    <w:rPr>
                      <w:sz w:val="20"/>
                      <w:szCs w:val="20"/>
                    </w:rPr>
                  </w:pPr>
                </w:p>
              </w:tc>
            </w:tr>
            <w:tr w:rsidR="000F0E3A" w14:paraId="11698D73" w14:textId="77777777" w:rsidTr="00DA03AE">
              <w:trPr>
                <w:trHeight w:val="3721"/>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tcPr>
                <w:p w14:paraId="60644672" w14:textId="77777777" w:rsidR="000F0E3A" w:rsidRDefault="00000000">
                  <w:pPr>
                    <w:jc w:val="right"/>
                    <w:rPr>
                      <w:b/>
                      <w:i/>
                      <w:sz w:val="20"/>
                      <w:szCs w:val="20"/>
                    </w:rPr>
                  </w:pPr>
                  <w:r>
                    <w:rPr>
                      <w:b/>
                      <w:sz w:val="20"/>
                      <w:szCs w:val="20"/>
                    </w:rPr>
                    <w:t>Test Steps:</w:t>
                  </w:r>
                </w:p>
              </w:tc>
              <w:tc>
                <w:tcPr>
                  <w:tcW w:w="8640" w:type="dxa"/>
                  <w:tcBorders>
                    <w:top w:val="nil"/>
                    <w:left w:val="single" w:sz="18" w:space="0" w:color="FFFFFF"/>
                    <w:bottom w:val="nil"/>
                    <w:right w:val="nil"/>
                  </w:tcBorders>
                  <w:shd w:val="clear" w:color="auto" w:fill="D9D9D9"/>
                  <w:tcMar>
                    <w:top w:w="100" w:type="dxa"/>
                    <w:left w:w="100" w:type="dxa"/>
                    <w:bottom w:w="100" w:type="dxa"/>
                    <w:right w:w="100" w:type="dxa"/>
                  </w:tcMar>
                  <w:vAlign w:val="center"/>
                </w:tcPr>
                <w:p w14:paraId="01EF6174" w14:textId="77777777" w:rsidR="000F0E3A" w:rsidRDefault="00000000">
                  <w:pPr>
                    <w:numPr>
                      <w:ilvl w:val="0"/>
                      <w:numId w:val="1"/>
                    </w:numPr>
                    <w:spacing w:after="100"/>
                    <w:rPr>
                      <w:sz w:val="20"/>
                      <w:szCs w:val="20"/>
                    </w:rPr>
                  </w:pPr>
                  <w:r>
                    <w:rPr>
                      <w:sz w:val="20"/>
                      <w:szCs w:val="20"/>
                    </w:rPr>
                    <w:t>Open the Splunk Web Interface.</w:t>
                  </w:r>
                </w:p>
                <w:p w14:paraId="577A510B" w14:textId="77777777" w:rsidR="000F0E3A" w:rsidRDefault="00000000">
                  <w:pPr>
                    <w:numPr>
                      <w:ilvl w:val="0"/>
                      <w:numId w:val="1"/>
                    </w:numPr>
                    <w:spacing w:after="100"/>
                    <w:rPr>
                      <w:sz w:val="20"/>
                      <w:szCs w:val="20"/>
                    </w:rPr>
                  </w:pPr>
                  <w:r>
                    <w:rPr>
                      <w:sz w:val="20"/>
                      <w:szCs w:val="20"/>
                    </w:rPr>
                    <w:t>Navigate to the Search &amp; Reporting section.</w:t>
                  </w:r>
                </w:p>
                <w:p w14:paraId="0A83EBCB" w14:textId="77777777" w:rsidR="000F0E3A" w:rsidRDefault="00000000">
                  <w:pPr>
                    <w:numPr>
                      <w:ilvl w:val="0"/>
                      <w:numId w:val="1"/>
                    </w:numPr>
                    <w:spacing w:after="100"/>
                    <w:rPr>
                      <w:sz w:val="20"/>
                      <w:szCs w:val="20"/>
                    </w:rPr>
                  </w:pPr>
                  <w:r>
                    <w:rPr>
                      <w:sz w:val="20"/>
                      <w:szCs w:val="20"/>
                    </w:rPr>
                    <w:t>Enter the search query to filter failed SSH login attempts:</w:t>
                  </w:r>
                </w:p>
                <w:p w14:paraId="01F9783B" w14:textId="77777777" w:rsidR="000F0E3A" w:rsidRDefault="00000000">
                  <w:pPr>
                    <w:spacing w:after="100"/>
                    <w:ind w:left="720"/>
                    <w:rPr>
                      <w:b/>
                      <w:sz w:val="20"/>
                      <w:szCs w:val="20"/>
                    </w:rPr>
                  </w:pPr>
                  <w:r>
                    <w:rPr>
                      <w:b/>
                      <w:sz w:val="20"/>
                      <w:szCs w:val="20"/>
                    </w:rPr>
                    <w:t xml:space="preserve">host="OZCAZUAL-WINDADS" </w:t>
                  </w:r>
                  <w:proofErr w:type="spellStart"/>
                  <w:r>
                    <w:rPr>
                      <w:b/>
                      <w:sz w:val="20"/>
                      <w:szCs w:val="20"/>
                    </w:rPr>
                    <w:t>ssh</w:t>
                  </w:r>
                  <w:proofErr w:type="spellEnd"/>
                  <w:r>
                    <w:rPr>
                      <w:b/>
                      <w:sz w:val="20"/>
                      <w:szCs w:val="20"/>
                    </w:rPr>
                    <w:t xml:space="preserve"> OR </w:t>
                  </w:r>
                  <w:proofErr w:type="spellStart"/>
                  <w:r>
                    <w:rPr>
                      <w:b/>
                      <w:sz w:val="20"/>
                      <w:szCs w:val="20"/>
                    </w:rPr>
                    <w:t>sshd</w:t>
                  </w:r>
                  <w:proofErr w:type="spellEnd"/>
                  <w:r>
                    <w:rPr>
                      <w:b/>
                      <w:sz w:val="20"/>
                      <w:szCs w:val="20"/>
                    </w:rPr>
                    <w:t xml:space="preserve"> </w:t>
                  </w:r>
                  <w:proofErr w:type="spellStart"/>
                  <w:r>
                    <w:rPr>
                      <w:b/>
                      <w:sz w:val="20"/>
                      <w:szCs w:val="20"/>
                    </w:rPr>
                    <w:t>EventCode</w:t>
                  </w:r>
                  <w:proofErr w:type="spellEnd"/>
                  <w:r>
                    <w:rPr>
                      <w:b/>
                      <w:sz w:val="20"/>
                      <w:szCs w:val="20"/>
                    </w:rPr>
                    <w:t xml:space="preserve">=4625 </w:t>
                  </w:r>
                  <w:proofErr w:type="spellStart"/>
                  <w:r>
                    <w:rPr>
                      <w:b/>
                      <w:sz w:val="20"/>
                      <w:szCs w:val="20"/>
                    </w:rPr>
                    <w:t>FailureReason</w:t>
                  </w:r>
                  <w:proofErr w:type="spellEnd"/>
                  <w:r>
                    <w:rPr>
                      <w:b/>
                      <w:sz w:val="20"/>
                      <w:szCs w:val="20"/>
                    </w:rPr>
                    <w:t xml:space="preserve">="Unknown </w:t>
                  </w:r>
                  <w:proofErr w:type="gramStart"/>
                  <w:r>
                    <w:rPr>
                      <w:b/>
                      <w:sz w:val="20"/>
                      <w:szCs w:val="20"/>
                    </w:rPr>
                    <w:t>user name</w:t>
                  </w:r>
                  <w:proofErr w:type="gramEnd"/>
                  <w:r>
                    <w:rPr>
                      <w:b/>
                      <w:sz w:val="20"/>
                      <w:szCs w:val="20"/>
                    </w:rPr>
                    <w:t xml:space="preserve"> or bad password." Message="An account failed to log on*"</w:t>
                  </w:r>
                </w:p>
                <w:p w14:paraId="5A862CB9" w14:textId="77777777" w:rsidR="000F0E3A" w:rsidRDefault="00000000">
                  <w:pPr>
                    <w:numPr>
                      <w:ilvl w:val="0"/>
                      <w:numId w:val="1"/>
                    </w:numPr>
                    <w:spacing w:after="100"/>
                    <w:rPr>
                      <w:sz w:val="20"/>
                      <w:szCs w:val="20"/>
                    </w:rPr>
                  </w:pPr>
                  <w:r>
                    <w:rPr>
                      <w:sz w:val="20"/>
                      <w:szCs w:val="20"/>
                    </w:rPr>
                    <w:t>Click on the "</w:t>
                  </w:r>
                  <w:r>
                    <w:rPr>
                      <w:b/>
                      <w:sz w:val="20"/>
                      <w:szCs w:val="20"/>
                    </w:rPr>
                    <w:t>Search</w:t>
                  </w:r>
                  <w:r>
                    <w:rPr>
                      <w:sz w:val="20"/>
                      <w:szCs w:val="20"/>
                    </w:rPr>
                    <w:t>" button to execute the search query.</w:t>
                  </w:r>
                </w:p>
                <w:p w14:paraId="686EA560" w14:textId="77777777" w:rsidR="000F0E3A" w:rsidRDefault="00000000">
                  <w:pPr>
                    <w:numPr>
                      <w:ilvl w:val="0"/>
                      <w:numId w:val="1"/>
                    </w:numPr>
                    <w:spacing w:after="100"/>
                    <w:rPr>
                      <w:sz w:val="20"/>
                      <w:szCs w:val="20"/>
                    </w:rPr>
                  </w:pPr>
                  <w:r>
                    <w:rPr>
                      <w:sz w:val="20"/>
                      <w:szCs w:val="20"/>
                    </w:rPr>
                    <w:t>Verify that the search results display the failed SSH login events with the specified failure reason and message</w:t>
                  </w:r>
                </w:p>
                <w:p w14:paraId="77CB417E" w14:textId="77777777" w:rsidR="000F0E3A" w:rsidRDefault="00000000">
                  <w:pPr>
                    <w:numPr>
                      <w:ilvl w:val="0"/>
                      <w:numId w:val="1"/>
                    </w:numPr>
                    <w:spacing w:after="100"/>
                    <w:rPr>
                      <w:sz w:val="20"/>
                      <w:szCs w:val="20"/>
                    </w:rPr>
                  </w:pPr>
                  <w:r>
                    <w:rPr>
                      <w:sz w:val="20"/>
                      <w:szCs w:val="20"/>
                    </w:rPr>
                    <w:t>Confirm that the search query has been saved as an alert.</w:t>
                  </w:r>
                </w:p>
                <w:p w14:paraId="4B9C7503" w14:textId="77777777" w:rsidR="000F0E3A" w:rsidRDefault="00000000">
                  <w:pPr>
                    <w:numPr>
                      <w:ilvl w:val="0"/>
                      <w:numId w:val="1"/>
                    </w:numPr>
                    <w:spacing w:after="100"/>
                    <w:rPr>
                      <w:sz w:val="20"/>
                      <w:szCs w:val="20"/>
                    </w:rPr>
                  </w:pPr>
                  <w:r>
                    <w:rPr>
                      <w:sz w:val="20"/>
                      <w:szCs w:val="20"/>
                    </w:rPr>
                    <w:t>Trigger a test event by simulating a failed SSH login attempt.</w:t>
                  </w:r>
                </w:p>
                <w:p w14:paraId="4C41BFD8" w14:textId="77777777" w:rsidR="000F0E3A" w:rsidRDefault="00000000">
                  <w:pPr>
                    <w:numPr>
                      <w:ilvl w:val="0"/>
                      <w:numId w:val="1"/>
                    </w:numPr>
                    <w:rPr>
                      <w:sz w:val="20"/>
                      <w:szCs w:val="20"/>
                    </w:rPr>
                  </w:pPr>
                  <w:r>
                    <w:rPr>
                      <w:sz w:val="20"/>
                      <w:szCs w:val="20"/>
                    </w:rPr>
                    <w:t xml:space="preserve">Verify that the alert is </w:t>
                  </w:r>
                  <w:proofErr w:type="gramStart"/>
                  <w:r>
                    <w:rPr>
                      <w:sz w:val="20"/>
                      <w:szCs w:val="20"/>
                    </w:rPr>
                    <w:t>triggered</w:t>
                  </w:r>
                  <w:proofErr w:type="gramEnd"/>
                  <w:r>
                    <w:rPr>
                      <w:sz w:val="20"/>
                      <w:szCs w:val="20"/>
                    </w:rPr>
                    <w:t xml:space="preserve"> and a notification is sent.</w:t>
                  </w:r>
                </w:p>
              </w:tc>
            </w:tr>
            <w:tr w:rsidR="000F0E3A" w14:paraId="56FA6773" w14:textId="77777777" w:rsidTr="00DA03AE">
              <w:trPr>
                <w:trHeight w:val="1587"/>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tcPr>
                <w:p w14:paraId="19642F4D" w14:textId="77777777" w:rsidR="000F0E3A" w:rsidRDefault="00000000">
                  <w:pPr>
                    <w:jc w:val="right"/>
                    <w:rPr>
                      <w:b/>
                      <w:i/>
                      <w:sz w:val="20"/>
                      <w:szCs w:val="20"/>
                    </w:rPr>
                  </w:pPr>
                  <w:r>
                    <w:rPr>
                      <w:b/>
                      <w:sz w:val="20"/>
                      <w:szCs w:val="20"/>
                    </w:rPr>
                    <w:t>Expected Results:</w:t>
                  </w:r>
                </w:p>
              </w:tc>
              <w:tc>
                <w:tcPr>
                  <w:tcW w:w="8640" w:type="dxa"/>
                  <w:tcBorders>
                    <w:top w:val="nil"/>
                    <w:left w:val="single" w:sz="18" w:space="0" w:color="FFFFFF"/>
                    <w:bottom w:val="nil"/>
                    <w:right w:val="nil"/>
                  </w:tcBorders>
                  <w:shd w:val="clear" w:color="auto" w:fill="auto"/>
                  <w:tcMar>
                    <w:top w:w="100" w:type="dxa"/>
                    <w:left w:w="100" w:type="dxa"/>
                    <w:bottom w:w="100" w:type="dxa"/>
                    <w:right w:w="100" w:type="dxa"/>
                  </w:tcMar>
                  <w:vAlign w:val="center"/>
                </w:tcPr>
                <w:p w14:paraId="33774B21" w14:textId="77777777" w:rsidR="000F0E3A" w:rsidRDefault="00000000">
                  <w:pPr>
                    <w:numPr>
                      <w:ilvl w:val="0"/>
                      <w:numId w:val="2"/>
                    </w:numPr>
                    <w:spacing w:after="200"/>
                    <w:rPr>
                      <w:sz w:val="20"/>
                      <w:szCs w:val="20"/>
                    </w:rPr>
                  </w:pPr>
                  <w:r>
                    <w:rPr>
                      <w:sz w:val="20"/>
                      <w:szCs w:val="20"/>
                    </w:rPr>
                    <w:t>The search results should accurately filter and display the failed SSH login events matching the specified criteria.</w:t>
                  </w:r>
                </w:p>
                <w:p w14:paraId="028A06A3" w14:textId="77777777" w:rsidR="000F0E3A" w:rsidRDefault="00000000">
                  <w:pPr>
                    <w:numPr>
                      <w:ilvl w:val="0"/>
                      <w:numId w:val="2"/>
                    </w:numPr>
                    <w:spacing w:after="200"/>
                    <w:rPr>
                      <w:sz w:val="20"/>
                      <w:szCs w:val="20"/>
                    </w:rPr>
                  </w:pPr>
                  <w:r>
                    <w:rPr>
                      <w:sz w:val="20"/>
                      <w:szCs w:val="20"/>
                    </w:rPr>
                    <w:t>The search query should be saved as an alert.</w:t>
                  </w:r>
                </w:p>
                <w:p w14:paraId="54FEC190" w14:textId="77777777" w:rsidR="000F0E3A" w:rsidRDefault="00000000">
                  <w:pPr>
                    <w:numPr>
                      <w:ilvl w:val="0"/>
                      <w:numId w:val="2"/>
                    </w:numPr>
                    <w:rPr>
                      <w:sz w:val="20"/>
                      <w:szCs w:val="20"/>
                    </w:rPr>
                  </w:pPr>
                  <w:r>
                    <w:rPr>
                      <w:sz w:val="20"/>
                      <w:szCs w:val="20"/>
                    </w:rPr>
                    <w:t xml:space="preserve">When a failed SSH login attempt occurs, the alert should be </w:t>
                  </w:r>
                  <w:proofErr w:type="gramStart"/>
                  <w:r>
                    <w:rPr>
                      <w:sz w:val="20"/>
                      <w:szCs w:val="20"/>
                    </w:rPr>
                    <w:t>triggered</w:t>
                  </w:r>
                  <w:proofErr w:type="gramEnd"/>
                  <w:r>
                    <w:rPr>
                      <w:sz w:val="20"/>
                      <w:szCs w:val="20"/>
                    </w:rPr>
                    <w:t xml:space="preserve"> and a notification should be sent.</w:t>
                  </w:r>
                </w:p>
                <w:p w14:paraId="6542681E" w14:textId="77777777" w:rsidR="00DA03AE" w:rsidRDefault="00DA03AE" w:rsidP="00DA03AE">
                  <w:pPr>
                    <w:rPr>
                      <w:sz w:val="20"/>
                      <w:szCs w:val="20"/>
                    </w:rPr>
                  </w:pPr>
                </w:p>
                <w:p w14:paraId="281AAEAA" w14:textId="77777777" w:rsidR="00DA03AE" w:rsidRDefault="00DA03AE" w:rsidP="00DA03AE">
                  <w:pPr>
                    <w:rPr>
                      <w:sz w:val="20"/>
                      <w:szCs w:val="20"/>
                    </w:rPr>
                  </w:pPr>
                </w:p>
                <w:p w14:paraId="26638B71" w14:textId="77777777" w:rsidR="00DA03AE" w:rsidRDefault="00DA03AE" w:rsidP="00DA03AE">
                  <w:pPr>
                    <w:rPr>
                      <w:sz w:val="20"/>
                      <w:szCs w:val="20"/>
                    </w:rPr>
                  </w:pPr>
                </w:p>
                <w:p w14:paraId="34CE8627" w14:textId="77777777" w:rsidR="00DA03AE" w:rsidRDefault="00DA03AE" w:rsidP="00DA03AE">
                  <w:pPr>
                    <w:rPr>
                      <w:sz w:val="20"/>
                      <w:szCs w:val="20"/>
                    </w:rPr>
                  </w:pPr>
                </w:p>
                <w:p w14:paraId="1D2B8300" w14:textId="77777777" w:rsidR="00DA03AE" w:rsidRDefault="00DA03AE" w:rsidP="00DA03AE">
                  <w:pPr>
                    <w:rPr>
                      <w:sz w:val="20"/>
                      <w:szCs w:val="20"/>
                    </w:rPr>
                  </w:pPr>
                </w:p>
                <w:p w14:paraId="042D3FEF" w14:textId="77777777" w:rsidR="00DA03AE" w:rsidRDefault="00DA03AE" w:rsidP="00DA03AE">
                  <w:pPr>
                    <w:rPr>
                      <w:sz w:val="20"/>
                      <w:szCs w:val="20"/>
                    </w:rPr>
                  </w:pPr>
                </w:p>
              </w:tc>
            </w:tr>
            <w:tr w:rsidR="000F0E3A" w14:paraId="4276FA74" w14:textId="77777777" w:rsidTr="00DA03AE">
              <w:trPr>
                <w:trHeight w:val="2494"/>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tcPr>
                <w:p w14:paraId="5F5F9D61" w14:textId="77777777" w:rsidR="000F0E3A" w:rsidRDefault="00000000">
                  <w:pPr>
                    <w:jc w:val="right"/>
                    <w:rPr>
                      <w:b/>
                      <w:i/>
                      <w:sz w:val="20"/>
                      <w:szCs w:val="20"/>
                    </w:rPr>
                  </w:pPr>
                  <w:r>
                    <w:rPr>
                      <w:b/>
                      <w:sz w:val="20"/>
                      <w:szCs w:val="20"/>
                    </w:rPr>
                    <w:lastRenderedPageBreak/>
                    <w:t>Observed Results:</w:t>
                  </w:r>
                </w:p>
              </w:tc>
              <w:tc>
                <w:tcPr>
                  <w:tcW w:w="8640" w:type="dxa"/>
                  <w:tcBorders>
                    <w:top w:val="nil"/>
                    <w:left w:val="single" w:sz="18" w:space="0" w:color="FFFFFF"/>
                    <w:bottom w:val="nil"/>
                    <w:right w:val="nil"/>
                  </w:tcBorders>
                  <w:shd w:val="clear" w:color="auto" w:fill="D9D9D9"/>
                  <w:tcMar>
                    <w:top w:w="100" w:type="dxa"/>
                    <w:left w:w="100" w:type="dxa"/>
                    <w:bottom w:w="100" w:type="dxa"/>
                    <w:right w:w="100" w:type="dxa"/>
                  </w:tcMar>
                  <w:vAlign w:val="center"/>
                </w:tcPr>
                <w:p w14:paraId="72257165" w14:textId="77777777" w:rsidR="000F0E3A" w:rsidRDefault="00000000">
                  <w:pPr>
                    <w:numPr>
                      <w:ilvl w:val="0"/>
                      <w:numId w:val="3"/>
                    </w:numPr>
                    <w:spacing w:after="100"/>
                    <w:rPr>
                      <w:sz w:val="20"/>
                      <w:szCs w:val="20"/>
                    </w:rPr>
                  </w:pPr>
                  <w:r>
                    <w:rPr>
                      <w:sz w:val="20"/>
                      <w:szCs w:val="20"/>
                    </w:rPr>
                    <w:t xml:space="preserve">Upon executing the search query, the search results displayed multiple events of failed SSH login attempts with the "Unknown </w:t>
                  </w:r>
                  <w:proofErr w:type="gramStart"/>
                  <w:r>
                    <w:rPr>
                      <w:sz w:val="20"/>
                      <w:szCs w:val="20"/>
                    </w:rPr>
                    <w:t>user name</w:t>
                  </w:r>
                  <w:proofErr w:type="gramEnd"/>
                  <w:r>
                    <w:rPr>
                      <w:sz w:val="20"/>
                      <w:szCs w:val="20"/>
                    </w:rPr>
                    <w:t xml:space="preserve"> or bad password." failure reason and "An account failed to log on*" message. The events were correctly detected and filtered by Splunk.</w:t>
                  </w:r>
                </w:p>
                <w:p w14:paraId="127A8D0E" w14:textId="77777777" w:rsidR="00DA03AE" w:rsidRDefault="00DA03AE" w:rsidP="00DA03AE">
                  <w:pPr>
                    <w:spacing w:after="100"/>
                    <w:rPr>
                      <w:sz w:val="20"/>
                      <w:szCs w:val="20"/>
                    </w:rPr>
                  </w:pPr>
                </w:p>
                <w:p w14:paraId="32748AE4" w14:textId="77777777" w:rsidR="000F0E3A" w:rsidRDefault="00000000">
                  <w:pPr>
                    <w:spacing w:after="100"/>
                    <w:jc w:val="center"/>
                    <w:rPr>
                      <w:sz w:val="20"/>
                      <w:szCs w:val="20"/>
                    </w:rPr>
                  </w:pPr>
                  <w:r>
                    <w:rPr>
                      <w:noProof/>
                      <w:sz w:val="20"/>
                      <w:szCs w:val="20"/>
                    </w:rPr>
                    <w:drawing>
                      <wp:inline distT="114300" distB="114300" distL="114300" distR="114300" wp14:anchorId="65B190C7" wp14:editId="680C086B">
                        <wp:extent cx="5353050" cy="287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53050" cy="2870200"/>
                                </a:xfrm>
                                <a:prstGeom prst="rect">
                                  <a:avLst/>
                                </a:prstGeom>
                                <a:ln/>
                              </pic:spPr>
                            </pic:pic>
                          </a:graphicData>
                        </a:graphic>
                      </wp:inline>
                    </w:drawing>
                  </w:r>
                </w:p>
                <w:p w14:paraId="6D88D2CB" w14:textId="77777777" w:rsidR="00DA03AE" w:rsidRDefault="00DA03AE" w:rsidP="00DA03AE">
                  <w:pPr>
                    <w:spacing w:after="100"/>
                    <w:rPr>
                      <w:sz w:val="20"/>
                      <w:szCs w:val="20"/>
                    </w:rPr>
                  </w:pPr>
                </w:p>
                <w:p w14:paraId="1B4D741A" w14:textId="77777777" w:rsidR="00DA03AE" w:rsidRDefault="00DA03AE" w:rsidP="00DA03AE">
                  <w:pPr>
                    <w:spacing w:after="100"/>
                    <w:rPr>
                      <w:sz w:val="20"/>
                      <w:szCs w:val="20"/>
                    </w:rPr>
                  </w:pPr>
                </w:p>
                <w:p w14:paraId="26A09215" w14:textId="176DE221" w:rsidR="000F0E3A" w:rsidRDefault="00000000">
                  <w:pPr>
                    <w:numPr>
                      <w:ilvl w:val="0"/>
                      <w:numId w:val="3"/>
                    </w:numPr>
                    <w:spacing w:after="100"/>
                    <w:rPr>
                      <w:sz w:val="20"/>
                      <w:szCs w:val="20"/>
                    </w:rPr>
                  </w:pPr>
                  <w:r>
                    <w:rPr>
                      <w:sz w:val="20"/>
                      <w:szCs w:val="20"/>
                    </w:rPr>
                    <w:t>search query was successfully saved as an alert in Splunk's Alert Manager.</w:t>
                  </w:r>
                </w:p>
                <w:p w14:paraId="1B1B6F7F" w14:textId="77777777" w:rsidR="000F0E3A" w:rsidRDefault="00000000">
                  <w:pPr>
                    <w:spacing w:after="100"/>
                    <w:ind w:left="720"/>
                    <w:rPr>
                      <w:sz w:val="20"/>
                      <w:szCs w:val="20"/>
                    </w:rPr>
                  </w:pPr>
                  <w:r>
                    <w:rPr>
                      <w:noProof/>
                      <w:sz w:val="20"/>
                      <w:szCs w:val="20"/>
                    </w:rPr>
                    <w:drawing>
                      <wp:inline distT="114300" distB="114300" distL="114300" distR="114300" wp14:anchorId="30ABE0D1" wp14:editId="4CDC73A3">
                        <wp:extent cx="3932555" cy="36666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32555" cy="3666653"/>
                                </a:xfrm>
                                <a:prstGeom prst="rect">
                                  <a:avLst/>
                                </a:prstGeom>
                                <a:ln/>
                              </pic:spPr>
                            </pic:pic>
                          </a:graphicData>
                        </a:graphic>
                      </wp:inline>
                    </w:drawing>
                  </w:r>
                </w:p>
                <w:p w14:paraId="069118CE" w14:textId="77777777" w:rsidR="000F0E3A" w:rsidRDefault="000F0E3A">
                  <w:pPr>
                    <w:spacing w:after="100"/>
                    <w:ind w:left="720"/>
                    <w:rPr>
                      <w:sz w:val="20"/>
                      <w:szCs w:val="20"/>
                    </w:rPr>
                  </w:pPr>
                </w:p>
                <w:p w14:paraId="07715D1F" w14:textId="77777777" w:rsidR="000F0E3A" w:rsidRDefault="000F0E3A">
                  <w:pPr>
                    <w:spacing w:after="100"/>
                    <w:ind w:left="720"/>
                    <w:rPr>
                      <w:sz w:val="20"/>
                      <w:szCs w:val="20"/>
                    </w:rPr>
                  </w:pPr>
                </w:p>
                <w:p w14:paraId="230E3047" w14:textId="77777777" w:rsidR="000F0E3A" w:rsidRDefault="00000000">
                  <w:pPr>
                    <w:numPr>
                      <w:ilvl w:val="0"/>
                      <w:numId w:val="3"/>
                    </w:numPr>
                    <w:spacing w:after="100"/>
                    <w:rPr>
                      <w:sz w:val="20"/>
                      <w:szCs w:val="20"/>
                    </w:rPr>
                  </w:pPr>
                  <w:r>
                    <w:rPr>
                      <w:sz w:val="20"/>
                      <w:szCs w:val="20"/>
                    </w:rPr>
                    <w:t>When a test event simulating a failed SSH login attempt was triggered, the alert was successfully triggered, and a notification was sent as expected.</w:t>
                  </w:r>
                </w:p>
                <w:p w14:paraId="725EC83D" w14:textId="77777777" w:rsidR="000F0E3A" w:rsidRDefault="000F0E3A">
                  <w:pPr>
                    <w:spacing w:after="100"/>
                    <w:ind w:left="720"/>
                    <w:rPr>
                      <w:sz w:val="20"/>
                      <w:szCs w:val="20"/>
                    </w:rPr>
                  </w:pPr>
                </w:p>
                <w:p w14:paraId="3934D20F" w14:textId="77777777" w:rsidR="000F0E3A" w:rsidRDefault="00000000">
                  <w:pPr>
                    <w:spacing w:after="100"/>
                    <w:ind w:left="720"/>
                    <w:rPr>
                      <w:sz w:val="20"/>
                      <w:szCs w:val="20"/>
                    </w:rPr>
                  </w:pPr>
                  <w:r>
                    <w:rPr>
                      <w:noProof/>
                      <w:sz w:val="20"/>
                      <w:szCs w:val="20"/>
                    </w:rPr>
                    <w:drawing>
                      <wp:inline distT="114300" distB="114300" distL="114300" distR="114300" wp14:anchorId="404D1985" wp14:editId="68D8CCF8">
                        <wp:extent cx="4633595" cy="272903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33595" cy="2729039"/>
                                </a:xfrm>
                                <a:prstGeom prst="rect">
                                  <a:avLst/>
                                </a:prstGeom>
                                <a:ln/>
                              </pic:spPr>
                            </pic:pic>
                          </a:graphicData>
                        </a:graphic>
                      </wp:inline>
                    </w:drawing>
                  </w:r>
                </w:p>
                <w:p w14:paraId="3A6B53B4" w14:textId="77777777" w:rsidR="000F0E3A" w:rsidRDefault="000F0E3A">
                  <w:pPr>
                    <w:spacing w:after="100"/>
                    <w:ind w:left="141" w:right="61"/>
                    <w:jc w:val="center"/>
                    <w:rPr>
                      <w:sz w:val="20"/>
                      <w:szCs w:val="20"/>
                    </w:rPr>
                  </w:pPr>
                </w:p>
              </w:tc>
            </w:tr>
            <w:tr w:rsidR="000F0E3A" w14:paraId="113A744C" w14:textId="77777777">
              <w:trPr>
                <w:trHeight w:val="2939"/>
              </w:trPr>
              <w:tc>
                <w:tcPr>
                  <w:tcW w:w="1890" w:type="dxa"/>
                  <w:tcBorders>
                    <w:top w:val="single" w:sz="18" w:space="0" w:color="FFFFFF"/>
                    <w:left w:val="single" w:sz="18" w:space="0" w:color="FFFFFF"/>
                    <w:bottom w:val="single" w:sz="18" w:space="0" w:color="FFFFFF"/>
                    <w:right w:val="single" w:sz="18" w:space="0" w:color="FFFFFF"/>
                  </w:tcBorders>
                  <w:shd w:val="clear" w:color="auto" w:fill="B7B7B7"/>
                  <w:tcMar>
                    <w:top w:w="100" w:type="dxa"/>
                    <w:left w:w="100" w:type="dxa"/>
                    <w:bottom w:w="100" w:type="dxa"/>
                    <w:right w:w="100" w:type="dxa"/>
                  </w:tcMar>
                  <w:vAlign w:val="center"/>
                </w:tcPr>
                <w:p w14:paraId="69731AB7" w14:textId="77777777" w:rsidR="000F0E3A" w:rsidRDefault="00000000">
                  <w:pPr>
                    <w:ind w:right="120"/>
                    <w:jc w:val="right"/>
                    <w:rPr>
                      <w:b/>
                      <w:i/>
                      <w:sz w:val="20"/>
                      <w:szCs w:val="20"/>
                    </w:rPr>
                  </w:pPr>
                  <w:r>
                    <w:rPr>
                      <w:b/>
                      <w:sz w:val="20"/>
                      <w:szCs w:val="20"/>
                    </w:rPr>
                    <w:lastRenderedPageBreak/>
                    <w:t>Pass/Fail:</w:t>
                  </w:r>
                </w:p>
              </w:tc>
              <w:tc>
                <w:tcPr>
                  <w:tcW w:w="8640" w:type="dxa"/>
                  <w:tcBorders>
                    <w:top w:val="nil"/>
                    <w:left w:val="single" w:sz="18" w:space="0" w:color="FFFFFF"/>
                    <w:bottom w:val="nil"/>
                    <w:right w:val="nil"/>
                  </w:tcBorders>
                  <w:shd w:val="clear" w:color="auto" w:fill="auto"/>
                  <w:tcMar>
                    <w:top w:w="100" w:type="dxa"/>
                    <w:left w:w="100" w:type="dxa"/>
                    <w:bottom w:w="100" w:type="dxa"/>
                    <w:right w:w="100" w:type="dxa"/>
                  </w:tcMar>
                  <w:vAlign w:val="center"/>
                </w:tcPr>
                <w:p w14:paraId="7FD4D1DE" w14:textId="77777777" w:rsidR="000F0E3A" w:rsidRDefault="00000000">
                  <w:pPr>
                    <w:rPr>
                      <w:b/>
                      <w:color w:val="38761D"/>
                      <w:sz w:val="28"/>
                      <w:szCs w:val="28"/>
                    </w:rPr>
                  </w:pPr>
                  <w:r>
                    <w:rPr>
                      <w:sz w:val="20"/>
                      <w:szCs w:val="20"/>
                    </w:rPr>
                    <w:t xml:space="preserve">Pass/Fail: </w:t>
                  </w:r>
                  <w:r>
                    <w:rPr>
                      <w:b/>
                      <w:color w:val="38761D"/>
                      <w:sz w:val="28"/>
                      <w:szCs w:val="28"/>
                    </w:rPr>
                    <w:t>Pass</w:t>
                  </w:r>
                </w:p>
                <w:p w14:paraId="2284275D" w14:textId="77777777" w:rsidR="000F0E3A" w:rsidRDefault="000F0E3A">
                  <w:pPr>
                    <w:rPr>
                      <w:sz w:val="20"/>
                      <w:szCs w:val="20"/>
                    </w:rPr>
                  </w:pPr>
                </w:p>
                <w:p w14:paraId="42E6DC0C" w14:textId="77777777" w:rsidR="000F0E3A" w:rsidRDefault="00000000">
                  <w:pPr>
                    <w:spacing w:after="100"/>
                    <w:rPr>
                      <w:sz w:val="20"/>
                      <w:szCs w:val="20"/>
                    </w:rPr>
                  </w:pPr>
                  <w:r>
                    <w:rPr>
                      <w:sz w:val="20"/>
                      <w:szCs w:val="20"/>
                    </w:rPr>
                    <w:t>The observed results align with the expected results, indicating that the test case for failed SSH login detection using Splunk has passed.</w:t>
                  </w:r>
                </w:p>
                <w:p w14:paraId="2D949A38" w14:textId="77777777" w:rsidR="000F0E3A" w:rsidRDefault="00000000">
                  <w:pPr>
                    <w:spacing w:after="100"/>
                    <w:rPr>
                      <w:sz w:val="20"/>
                      <w:szCs w:val="20"/>
                    </w:rPr>
                  </w:pPr>
                  <w:r>
                    <w:rPr>
                      <w:sz w:val="20"/>
                      <w:szCs w:val="20"/>
                    </w:rPr>
                    <w:t xml:space="preserve">Splunk successfully identified and displayed the relevant failed SSH login events based on the defined criteria. </w:t>
                  </w:r>
                </w:p>
                <w:p w14:paraId="38ED125D" w14:textId="77777777" w:rsidR="000F0E3A" w:rsidRDefault="00000000">
                  <w:pPr>
                    <w:spacing w:after="100"/>
                    <w:rPr>
                      <w:sz w:val="20"/>
                      <w:szCs w:val="20"/>
                    </w:rPr>
                  </w:pPr>
                  <w:r>
                    <w:rPr>
                      <w:sz w:val="20"/>
                      <w:szCs w:val="20"/>
                    </w:rPr>
                    <w:t xml:space="preserve">Additionally, the search query was saved as an alert, and when a failed SSH login attempt occurred, the alert was triggered, and a notification was sent. </w:t>
                  </w:r>
                </w:p>
                <w:p w14:paraId="79E64037" w14:textId="77777777" w:rsidR="000F0E3A" w:rsidRDefault="00000000">
                  <w:pPr>
                    <w:spacing w:after="100"/>
                    <w:rPr>
                      <w:sz w:val="20"/>
                      <w:szCs w:val="20"/>
                    </w:rPr>
                  </w:pPr>
                  <w:r>
                    <w:rPr>
                      <w:sz w:val="20"/>
                      <w:szCs w:val="20"/>
                    </w:rPr>
                    <w:t>This confirms that Splunk's alerting mechanism for failed SSH login attempts is functioning correctly.</w:t>
                  </w:r>
                </w:p>
              </w:tc>
            </w:tr>
          </w:tbl>
          <w:p w14:paraId="0A8C33E5" w14:textId="77777777" w:rsidR="000F0E3A" w:rsidRDefault="000F0E3A">
            <w:pPr>
              <w:spacing w:before="200" w:after="200"/>
              <w:rPr>
                <w:b/>
              </w:rPr>
            </w:pPr>
          </w:p>
        </w:tc>
      </w:tr>
    </w:tbl>
    <w:p w14:paraId="4E9079A5" w14:textId="77777777" w:rsidR="000F0E3A" w:rsidRDefault="000F0E3A"/>
    <w:p w14:paraId="17977F91" w14:textId="77777777" w:rsidR="000F0E3A" w:rsidRDefault="000F0E3A"/>
    <w:p w14:paraId="2A05A23D" w14:textId="77777777" w:rsidR="000F0E3A" w:rsidRDefault="000F0E3A"/>
    <w:p w14:paraId="352DB95B" w14:textId="77777777" w:rsidR="000F0E3A" w:rsidRDefault="000F0E3A"/>
    <w:p w14:paraId="362C9E91" w14:textId="77777777" w:rsidR="000F0E3A" w:rsidRDefault="000F0E3A"/>
    <w:p w14:paraId="68CBF797" w14:textId="77777777" w:rsidR="000F0E3A" w:rsidRDefault="000F0E3A"/>
    <w:p w14:paraId="73E650AA" w14:textId="77777777" w:rsidR="000F0E3A" w:rsidRDefault="000F0E3A"/>
    <w:sectPr w:rsidR="000F0E3A">
      <w:footerReference w:type="default" r:id="rId10"/>
      <w:pgSz w:w="12240" w:h="15660"/>
      <w:pgMar w:top="566" w:right="860" w:bottom="280" w:left="860" w:header="720" w:footer="3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0501" w14:textId="77777777" w:rsidR="00500576" w:rsidRDefault="00500576">
      <w:r>
        <w:separator/>
      </w:r>
    </w:p>
  </w:endnote>
  <w:endnote w:type="continuationSeparator" w:id="0">
    <w:p w14:paraId="70428EAD" w14:textId="77777777" w:rsidR="00500576" w:rsidRDefault="0050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8E" w14:textId="77777777" w:rsidR="000F0E3A" w:rsidRDefault="00000000">
    <w:pPr>
      <w:pBdr>
        <w:top w:val="single" w:sz="4" w:space="1" w:color="D9D9D9"/>
        <w:left w:val="nil"/>
        <w:bottom w:val="nil"/>
        <w:right w:val="nil"/>
        <w:between w:val="nil"/>
      </w:pBdr>
      <w:tabs>
        <w:tab w:val="right" w:pos="10624"/>
        <w:tab w:val="center" w:pos="4513"/>
        <w:tab w:val="right" w:pos="9026"/>
      </w:tabs>
      <w:rPr>
        <w:color w:val="000000"/>
      </w:rPr>
    </w:pPr>
    <w:r>
      <w:rPr>
        <w:sz w:val="18"/>
        <w:szCs w:val="18"/>
      </w:rPr>
      <w:t xml:space="preserve">2.4 - Equipment Test Plan - Splunk Windows - v1.0.docx </w:t>
    </w:r>
    <w:r>
      <w:t xml:space="preserve">   </w:t>
    </w:r>
    <w:r>
      <w:tab/>
    </w:r>
    <w:r>
      <w:tab/>
    </w:r>
    <w:r>
      <w:tab/>
    </w:r>
    <w:r>
      <w:rPr>
        <w:color w:val="000000"/>
      </w:rPr>
      <w:fldChar w:fldCharType="begin"/>
    </w:r>
    <w:r>
      <w:rPr>
        <w:color w:val="000000"/>
      </w:rPr>
      <w:instrText>PAGE</w:instrText>
    </w:r>
    <w:r>
      <w:rPr>
        <w:color w:val="000000"/>
      </w:rPr>
      <w:fldChar w:fldCharType="separate"/>
    </w:r>
    <w:r w:rsidR="00DA03AE">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E9C2" w14:textId="77777777" w:rsidR="00500576" w:rsidRDefault="00500576">
      <w:r>
        <w:separator/>
      </w:r>
    </w:p>
  </w:footnote>
  <w:footnote w:type="continuationSeparator" w:id="0">
    <w:p w14:paraId="67F842A1" w14:textId="77777777" w:rsidR="00500576" w:rsidRDefault="00500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BF0"/>
    <w:multiLevelType w:val="multilevel"/>
    <w:tmpl w:val="83CEE9CA"/>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690AE1"/>
    <w:multiLevelType w:val="multilevel"/>
    <w:tmpl w:val="04FE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B74DE"/>
    <w:multiLevelType w:val="multilevel"/>
    <w:tmpl w:val="9104D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8711DF"/>
    <w:multiLevelType w:val="multilevel"/>
    <w:tmpl w:val="9BE8AC68"/>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B44953"/>
    <w:multiLevelType w:val="multilevel"/>
    <w:tmpl w:val="7E7CE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9E07C7"/>
    <w:multiLevelType w:val="multilevel"/>
    <w:tmpl w:val="0104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695157">
    <w:abstractNumId w:val="3"/>
  </w:num>
  <w:num w:numId="2" w16cid:durableId="1164395035">
    <w:abstractNumId w:val="5"/>
  </w:num>
  <w:num w:numId="3" w16cid:durableId="741761049">
    <w:abstractNumId w:val="1"/>
  </w:num>
  <w:num w:numId="4" w16cid:durableId="1925793753">
    <w:abstractNumId w:val="4"/>
  </w:num>
  <w:num w:numId="5" w16cid:durableId="1588072872">
    <w:abstractNumId w:val="2"/>
  </w:num>
  <w:num w:numId="6" w16cid:durableId="69088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3A"/>
    <w:rsid w:val="000F0E3A"/>
    <w:rsid w:val="00500576"/>
    <w:rsid w:val="00DA03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E358"/>
  <w15:docId w15:val="{C9958681-BB8B-41D6-B5C6-4F36612D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1"/>
      <w:ind w:left="3289"/>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3</cp:revision>
  <dcterms:created xsi:type="dcterms:W3CDTF">2023-07-03T13:04:00Z</dcterms:created>
  <dcterms:modified xsi:type="dcterms:W3CDTF">2023-07-03T13:09:00Z</dcterms:modified>
</cp:coreProperties>
</file>