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F2EF" w14:textId="77777777" w:rsidR="0019634F" w:rsidRDefault="00BB2957">
      <w:pPr>
        <w:jc w:val="center"/>
        <w:rPr>
          <w:b/>
          <w:color w:val="434343"/>
          <w:sz w:val="52"/>
          <w:szCs w:val="52"/>
        </w:rPr>
      </w:pPr>
      <w:r>
        <w:rPr>
          <w:b/>
          <w:color w:val="434343"/>
          <w:sz w:val="52"/>
          <w:szCs w:val="52"/>
        </w:rPr>
        <w:t xml:space="preserve">EQUIPMENT TEST PLAN </w:t>
      </w:r>
    </w:p>
    <w:p w14:paraId="27ABF2F0" w14:textId="77777777" w:rsidR="0019634F" w:rsidRDefault="00BB2957">
      <w:pPr>
        <w:jc w:val="center"/>
        <w:rPr>
          <w:i/>
          <w:color w:val="434343"/>
          <w:sz w:val="40"/>
          <w:szCs w:val="40"/>
        </w:rPr>
      </w:pPr>
      <w:r>
        <w:rPr>
          <w:b/>
          <w:color w:val="434343"/>
          <w:sz w:val="40"/>
          <w:szCs w:val="40"/>
        </w:rPr>
        <w:t>Snort - Linux 2 Web Server</w:t>
      </w:r>
    </w:p>
    <w:p w14:paraId="27ABF2F1" w14:textId="77777777" w:rsidR="0019634F" w:rsidRDefault="0019634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895"/>
        <w:gridCol w:w="465"/>
        <w:gridCol w:w="2130"/>
        <w:gridCol w:w="2340"/>
      </w:tblGrid>
      <w:tr w:rsidR="0019634F" w14:paraId="27ABF2F7" w14:textId="77777777">
        <w:trPr>
          <w:jc w:val="center"/>
        </w:trPr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18" w:space="0" w:color="B7B7B7"/>
              <w:right w:val="single" w:sz="4" w:space="0" w:color="EFEFEF"/>
            </w:tcBorders>
            <w:shd w:val="clear" w:color="auto" w:fill="EFEFEF"/>
            <w:vAlign w:val="center"/>
          </w:tcPr>
          <w:p w14:paraId="27ABF2F2" w14:textId="77777777" w:rsidR="0019634F" w:rsidRDefault="00BB2957">
            <w:pPr>
              <w:jc w:val="right"/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Project Title:</w:t>
            </w:r>
          </w:p>
        </w:tc>
        <w:tc>
          <w:tcPr>
            <w:tcW w:w="2895" w:type="dxa"/>
            <w:tcBorders>
              <w:top w:val="single" w:sz="4" w:space="0" w:color="B7B7B7"/>
              <w:left w:val="single" w:sz="4" w:space="0" w:color="EFEFEF"/>
              <w:bottom w:val="single" w:sz="18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27ABF2F3" w14:textId="77777777" w:rsidR="0019634F" w:rsidRDefault="00BB2957">
            <w:pPr>
              <w:rPr>
                <w:b/>
                <w:color w:val="1C4587"/>
                <w:sz w:val="24"/>
                <w:szCs w:val="24"/>
              </w:rPr>
            </w:pPr>
            <w:r>
              <w:rPr>
                <w:b/>
                <w:color w:val="1C4587"/>
                <w:sz w:val="24"/>
                <w:szCs w:val="24"/>
              </w:rPr>
              <w:t>AWS CyberShift Initiative</w:t>
            </w:r>
          </w:p>
        </w:tc>
        <w:tc>
          <w:tcPr>
            <w:tcW w:w="465" w:type="dxa"/>
            <w:tcBorders>
              <w:top w:val="single" w:sz="4" w:space="0" w:color="FFFFFF"/>
              <w:left w:val="single" w:sz="4" w:space="0" w:color="B7B7B7"/>
              <w:bottom w:val="single" w:sz="4" w:space="0" w:color="FFFFFF"/>
              <w:right w:val="single" w:sz="8" w:space="0" w:color="B7B7B7"/>
            </w:tcBorders>
            <w:vAlign w:val="center"/>
          </w:tcPr>
          <w:p w14:paraId="27ABF2F4" w14:textId="77777777" w:rsidR="0019634F" w:rsidRDefault="0019634F">
            <w:pPr>
              <w:jc w:val="right"/>
              <w:rPr>
                <w:color w:val="231F20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B7B7B7"/>
              <w:left w:val="single" w:sz="8" w:space="0" w:color="B7B7B7"/>
              <w:bottom w:val="single" w:sz="18" w:space="0" w:color="B7B7B7"/>
              <w:right w:val="nil"/>
            </w:tcBorders>
            <w:shd w:val="clear" w:color="auto" w:fill="EFEFEF"/>
            <w:vAlign w:val="center"/>
          </w:tcPr>
          <w:p w14:paraId="27ABF2F5" w14:textId="77777777" w:rsidR="0019634F" w:rsidRDefault="00BB2957">
            <w:pPr>
              <w:jc w:val="right"/>
              <w:rPr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Date Prepared:</w:t>
            </w:r>
          </w:p>
        </w:tc>
        <w:tc>
          <w:tcPr>
            <w:tcW w:w="2340" w:type="dxa"/>
            <w:tcBorders>
              <w:top w:val="single" w:sz="4" w:space="0" w:color="B7B7B7"/>
              <w:left w:val="nil"/>
              <w:bottom w:val="single" w:sz="18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27ABF2F6" w14:textId="77777777" w:rsidR="0019634F" w:rsidRDefault="00BB2957">
            <w:pPr>
              <w:rPr>
                <w:color w:val="1C4587"/>
                <w:sz w:val="24"/>
                <w:szCs w:val="24"/>
              </w:rPr>
            </w:pPr>
            <w:r>
              <w:rPr>
                <w:color w:val="1C4587"/>
                <w:sz w:val="24"/>
                <w:szCs w:val="24"/>
              </w:rPr>
              <w:t>27th of June, 2023</w:t>
            </w:r>
          </w:p>
        </w:tc>
      </w:tr>
    </w:tbl>
    <w:p w14:paraId="27ABF2F8" w14:textId="77777777" w:rsidR="0019634F" w:rsidRDefault="0019634F"/>
    <w:tbl>
      <w:tblPr>
        <w:tblStyle w:val="a0"/>
        <w:tblW w:w="107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5"/>
      </w:tblGrid>
      <w:tr w:rsidR="0019634F" w14:paraId="27ABF2FA" w14:textId="77777777" w:rsidTr="00BB2957">
        <w:trPr>
          <w:trHeight w:val="170"/>
          <w:jc w:val="center"/>
        </w:trPr>
        <w:tc>
          <w:tcPr>
            <w:tcW w:w="10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CB9CA"/>
            <w:vAlign w:val="center"/>
          </w:tcPr>
          <w:p w14:paraId="27ABF2F9" w14:textId="77777777" w:rsidR="0019634F" w:rsidRDefault="00BB2957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Overall project scope and objectives</w:t>
            </w:r>
          </w:p>
        </w:tc>
      </w:tr>
      <w:tr w:rsidR="0019634F" w14:paraId="27ABF300" w14:textId="77777777">
        <w:trPr>
          <w:trHeight w:val="2415"/>
          <w:jc w:val="center"/>
        </w:trPr>
        <w:tc>
          <w:tcPr>
            <w:tcW w:w="10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27ABF2FB" w14:textId="77777777" w:rsidR="0019634F" w:rsidRDefault="00BB2957">
            <w:r>
              <w:t>The AWS CyberShift Initiative project will secure OzCazual's cloud infrastructure and enable a safe and secure migration from their existing local server to the cloud environment.</w:t>
            </w:r>
          </w:p>
          <w:p w14:paraId="27ABF2FC" w14:textId="77777777" w:rsidR="0019634F" w:rsidRDefault="0019634F"/>
          <w:p w14:paraId="27ABF2FD" w14:textId="77777777" w:rsidR="0019634F" w:rsidRDefault="00BB2957">
            <w:r>
              <w:t>The primary goal is to address the sudden 200% increase in online sales and</w:t>
            </w:r>
            <w:r>
              <w:t xml:space="preserve"> staff, create a scalable infrastructure that can meet future business demands, and ensure the confidentiality, integrity, and availability of the systems and customer data. </w:t>
            </w:r>
          </w:p>
          <w:p w14:paraId="27ABF2FE" w14:textId="77777777" w:rsidR="0019634F" w:rsidRDefault="0019634F"/>
          <w:p w14:paraId="27ABF2FF" w14:textId="77777777" w:rsidR="0019634F" w:rsidRDefault="00BB2957">
            <w:r>
              <w:t>The project will Implementing various security controls, and upgrade the systems</w:t>
            </w:r>
            <w:r>
              <w:t xml:space="preserve"> and tools currently used at OzCazual</w:t>
            </w:r>
          </w:p>
        </w:tc>
      </w:tr>
      <w:tr w:rsidR="0019634F" w14:paraId="27ABF302" w14:textId="77777777" w:rsidTr="00BB2957">
        <w:trPr>
          <w:trHeight w:val="57"/>
          <w:jc w:val="center"/>
        </w:trPr>
        <w:tc>
          <w:tcPr>
            <w:tcW w:w="10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CB9CA"/>
            <w:vAlign w:val="center"/>
          </w:tcPr>
          <w:p w14:paraId="27ABF301" w14:textId="77777777" w:rsidR="0019634F" w:rsidRDefault="00BB2957">
            <w:pPr>
              <w:rPr>
                <w:b/>
              </w:rPr>
            </w:pPr>
            <w:r>
              <w:rPr>
                <w:b/>
              </w:rPr>
              <w:t>Test objectives and success criteria</w:t>
            </w:r>
          </w:p>
        </w:tc>
      </w:tr>
      <w:tr w:rsidR="0019634F" w14:paraId="27ABF31E" w14:textId="77777777" w:rsidTr="00BB2957">
        <w:trPr>
          <w:trHeight w:val="1814"/>
          <w:jc w:val="center"/>
        </w:trPr>
        <w:tc>
          <w:tcPr>
            <w:tcW w:w="10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27ABF303" w14:textId="77777777" w:rsidR="0019634F" w:rsidRDefault="00BB2957">
            <w:pPr>
              <w:rPr>
                <w:b/>
              </w:rPr>
            </w:pPr>
            <w:r>
              <w:rPr>
                <w:b/>
              </w:rPr>
              <w:t>Test Objectives:</w:t>
            </w:r>
          </w:p>
          <w:p w14:paraId="27ABF304" w14:textId="77777777" w:rsidR="0019634F" w:rsidRDefault="0019634F"/>
          <w:p w14:paraId="27ABF305" w14:textId="77777777" w:rsidR="0019634F" w:rsidRDefault="00BB2957">
            <w:pPr>
              <w:numPr>
                <w:ilvl w:val="0"/>
                <w:numId w:val="4"/>
              </w:numPr>
            </w:pPr>
            <w:r>
              <w:t>Verify that Snort is correctly installed on the Linux 2 web server in the Hyper-V virtual environment.</w:t>
            </w:r>
          </w:p>
          <w:p w14:paraId="27ABF306" w14:textId="77777777" w:rsidR="0019634F" w:rsidRDefault="00BB2957">
            <w:pPr>
              <w:numPr>
                <w:ilvl w:val="0"/>
                <w:numId w:val="4"/>
              </w:numPr>
            </w:pPr>
            <w:r>
              <w:t>Ensure that Snort is actively monitoring network traffic.</w:t>
            </w:r>
          </w:p>
          <w:p w14:paraId="27ABF307" w14:textId="77777777" w:rsidR="0019634F" w:rsidRDefault="00BB2957">
            <w:pPr>
              <w:numPr>
                <w:ilvl w:val="0"/>
                <w:numId w:val="4"/>
              </w:numPr>
            </w:pPr>
            <w:r>
              <w:t>Validate that Snort can detect and log suspicious or malicious network activity.</w:t>
            </w:r>
          </w:p>
          <w:p w14:paraId="27ABF308" w14:textId="77777777" w:rsidR="0019634F" w:rsidRDefault="0019634F"/>
          <w:p w14:paraId="27ABF309" w14:textId="77777777" w:rsidR="0019634F" w:rsidRDefault="00BB2957">
            <w:pPr>
              <w:rPr>
                <w:b/>
              </w:rPr>
            </w:pPr>
            <w:r>
              <w:rPr>
                <w:b/>
              </w:rPr>
              <w:t>Test Netw</w:t>
            </w:r>
            <w:r>
              <w:rPr>
                <w:b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</w:rPr>
              <w:t>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:</w:t>
            </w:r>
          </w:p>
          <w:p w14:paraId="400F3B80" w14:textId="7630DEF0" w:rsidR="00BB2957" w:rsidRDefault="00BB2957" w:rsidP="00BB2957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27ABF3B2" wp14:editId="3DA877B8">
                  <wp:extent cx="6076950" cy="3861665"/>
                  <wp:effectExtent l="0" t="0" r="0" b="5715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2691" cy="38653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7ABF30B" w14:textId="77777777" w:rsidR="0019634F" w:rsidRDefault="00BB2957">
            <w:pPr>
              <w:rPr>
                <w:b/>
              </w:rPr>
            </w:pPr>
            <w:r>
              <w:rPr>
                <w:b/>
              </w:rPr>
              <w:lastRenderedPageBreak/>
              <w:t>Success Criteria:</w:t>
            </w:r>
          </w:p>
          <w:p w14:paraId="27ABF30C" w14:textId="77777777" w:rsidR="0019634F" w:rsidRDefault="0019634F">
            <w:pPr>
              <w:rPr>
                <w:b/>
              </w:rPr>
            </w:pPr>
          </w:p>
          <w:p w14:paraId="27ABF30D" w14:textId="77777777" w:rsidR="0019634F" w:rsidRDefault="00BB2957">
            <w:pPr>
              <w:rPr>
                <w:b/>
              </w:rPr>
            </w:pPr>
            <w:r>
              <w:rPr>
                <w:b/>
              </w:rPr>
              <w:t>Snort installation:</w:t>
            </w:r>
          </w:p>
          <w:p w14:paraId="27ABF30E" w14:textId="77777777" w:rsidR="0019634F" w:rsidRDefault="00BB295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Snort is successfully installed on the Linux 2 web server.</w:t>
            </w:r>
          </w:p>
          <w:p w14:paraId="27ABF30F" w14:textId="77777777" w:rsidR="0019634F" w:rsidRDefault="00BB295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Snort service starts without any errors.</w:t>
            </w:r>
          </w:p>
          <w:p w14:paraId="27ABF310" w14:textId="77777777" w:rsidR="0019634F" w:rsidRDefault="00BB295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Snort configuration files are correctly set up.</w:t>
            </w:r>
          </w:p>
          <w:p w14:paraId="27ABF311" w14:textId="77777777" w:rsidR="0019634F" w:rsidRDefault="0019634F">
            <w:pPr>
              <w:rPr>
                <w:b/>
                <w:sz w:val="20"/>
                <w:szCs w:val="20"/>
              </w:rPr>
            </w:pPr>
          </w:p>
          <w:p w14:paraId="27ABF312" w14:textId="77777777" w:rsidR="0019634F" w:rsidRDefault="00BB2957">
            <w:pPr>
              <w:rPr>
                <w:b/>
              </w:rPr>
            </w:pPr>
            <w:r>
              <w:rPr>
                <w:b/>
              </w:rPr>
              <w:t>Active monitoring:</w:t>
            </w:r>
          </w:p>
          <w:p w14:paraId="27ABF313" w14:textId="77777777" w:rsidR="0019634F" w:rsidRDefault="00BB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Snort is actively monitoring network traffic on the server's network interface.</w:t>
            </w:r>
          </w:p>
          <w:p w14:paraId="27ABF314" w14:textId="77777777" w:rsidR="0019634F" w:rsidRDefault="00BB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Snort generates logs for incoming network traffic.</w:t>
            </w:r>
          </w:p>
          <w:p w14:paraId="27ABF315" w14:textId="77777777" w:rsidR="0019634F" w:rsidRDefault="0019634F">
            <w:pPr>
              <w:rPr>
                <w:b/>
                <w:sz w:val="20"/>
                <w:szCs w:val="20"/>
              </w:rPr>
            </w:pPr>
          </w:p>
          <w:p w14:paraId="27ABF316" w14:textId="77777777" w:rsidR="0019634F" w:rsidRDefault="00BB2957">
            <w:pPr>
              <w:rPr>
                <w:b/>
              </w:rPr>
            </w:pPr>
            <w:r>
              <w:rPr>
                <w:b/>
              </w:rPr>
              <w:t>Detection of suspicious or malicious activity:</w:t>
            </w:r>
          </w:p>
          <w:p w14:paraId="27ABF317" w14:textId="77777777" w:rsidR="0019634F" w:rsidRDefault="00BB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Snort can detect and log alerts for predefined network attack signatures.</w:t>
            </w:r>
          </w:p>
          <w:p w14:paraId="27ABF318" w14:textId="77777777" w:rsidR="0019634F" w:rsidRDefault="00BB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</w:t>
            </w:r>
            <w:r>
              <w:rPr>
                <w:sz w:val="20"/>
                <w:szCs w:val="20"/>
              </w:rPr>
              <w:t>n test network traffic containing known attack signatures is sent to the server, Snort generates corresponding alerts.</w:t>
            </w:r>
          </w:p>
          <w:p w14:paraId="27ABF319" w14:textId="77777777" w:rsidR="0019634F" w:rsidRDefault="0019634F">
            <w:pPr>
              <w:rPr>
                <w:sz w:val="20"/>
                <w:szCs w:val="20"/>
              </w:rPr>
            </w:pPr>
          </w:p>
          <w:p w14:paraId="27ABF31A" w14:textId="77777777" w:rsidR="0019634F" w:rsidRDefault="00BB2957">
            <w:pPr>
              <w:rPr>
                <w:b/>
              </w:rPr>
            </w:pPr>
            <w:r>
              <w:rPr>
                <w:b/>
              </w:rPr>
              <w:t>Custom rule functionality:</w:t>
            </w:r>
          </w:p>
          <w:p w14:paraId="27ABF31B" w14:textId="77777777" w:rsidR="0019634F" w:rsidRDefault="00BB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 Snort rules can be created and applied.</w:t>
            </w:r>
          </w:p>
          <w:p w14:paraId="27ABF31C" w14:textId="77777777" w:rsidR="0019634F" w:rsidRDefault="00BB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test network traffic matching the custom rule criteria is sent to the server, Snort generates the expected alerts.</w:t>
            </w:r>
          </w:p>
          <w:p w14:paraId="27ABF31D" w14:textId="77777777" w:rsidR="0019634F" w:rsidRDefault="0019634F">
            <w:pPr>
              <w:rPr>
                <w:b/>
                <w:color w:val="BF9000"/>
              </w:rPr>
            </w:pPr>
          </w:p>
        </w:tc>
      </w:tr>
      <w:tr w:rsidR="0019634F" w14:paraId="27ABF320" w14:textId="77777777">
        <w:trPr>
          <w:trHeight w:val="420"/>
          <w:jc w:val="center"/>
        </w:trPr>
        <w:tc>
          <w:tcPr>
            <w:tcW w:w="10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CB9CA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1F" w14:textId="77777777" w:rsidR="0019634F" w:rsidRDefault="00BB2957">
            <w:pPr>
              <w:rPr>
                <w:b/>
              </w:rPr>
            </w:pPr>
            <w:r>
              <w:rPr>
                <w:b/>
              </w:rPr>
              <w:lastRenderedPageBreak/>
              <w:t>Test resources required (people, hardware, software, test tools)</w:t>
            </w:r>
          </w:p>
        </w:tc>
      </w:tr>
      <w:tr w:rsidR="0019634F" w14:paraId="27ABF347" w14:textId="77777777">
        <w:trPr>
          <w:trHeight w:val="3975"/>
          <w:jc w:val="center"/>
        </w:trPr>
        <w:tc>
          <w:tcPr>
            <w:tcW w:w="10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27ABF321" w14:textId="77777777" w:rsidR="0019634F" w:rsidRDefault="00BB2957">
            <w:pPr>
              <w:pStyle w:val="Heading4"/>
              <w:keepNext w:val="0"/>
              <w:keepLines w:val="0"/>
              <w:spacing w:before="0"/>
            </w:pPr>
            <w:bookmarkStart w:id="1" w:name="_62kth931mhnh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Snort Versions that could be tested</w:t>
            </w:r>
          </w:p>
          <w:tbl>
            <w:tblPr>
              <w:tblStyle w:val="a1"/>
              <w:tblW w:w="673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35"/>
              <w:gridCol w:w="4800"/>
            </w:tblGrid>
            <w:tr w:rsidR="0019634F" w14:paraId="27ABF324" w14:textId="77777777">
              <w:trPr>
                <w:trHeight w:val="229"/>
                <w:jc w:val="center"/>
              </w:trPr>
              <w:tc>
                <w:tcPr>
                  <w:tcW w:w="1935" w:type="dxa"/>
                  <w:shd w:val="clear" w:color="auto" w:fill="76A5AF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22" w14:textId="77777777" w:rsidR="0019634F" w:rsidRDefault="00BB29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Snort Version</w:t>
                  </w:r>
                </w:p>
              </w:tc>
              <w:tc>
                <w:tcPr>
                  <w:tcW w:w="4800" w:type="dxa"/>
                  <w:shd w:val="clear" w:color="auto" w:fill="76A5AF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23" w14:textId="77777777" w:rsidR="0019634F" w:rsidRDefault="00BB295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Description</w:t>
                  </w:r>
                </w:p>
              </w:tc>
            </w:tr>
            <w:tr w:rsidR="0019634F" w14:paraId="27ABF327" w14:textId="77777777">
              <w:trPr>
                <w:jc w:val="center"/>
              </w:trPr>
              <w:tc>
                <w:tcPr>
                  <w:tcW w:w="1935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25" w14:textId="77777777" w:rsidR="0019634F" w:rsidRDefault="00BB295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Snort 2.9.17</w:t>
                  </w:r>
                </w:p>
              </w:tc>
              <w:tc>
                <w:tcPr>
                  <w:tcW w:w="4800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26" w14:textId="77777777" w:rsidR="0019634F" w:rsidRDefault="00BB295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Latest stable version as of September 2021</w:t>
                  </w:r>
                </w:p>
              </w:tc>
            </w:tr>
            <w:tr w:rsidR="0019634F" w14:paraId="27ABF32A" w14:textId="77777777">
              <w:trPr>
                <w:jc w:val="center"/>
              </w:trPr>
              <w:tc>
                <w:tcPr>
                  <w:tcW w:w="1935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28" w14:textId="77777777" w:rsidR="0019634F" w:rsidRDefault="00BB295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Snort 2.9.16</w:t>
                  </w:r>
                </w:p>
              </w:tc>
              <w:tc>
                <w:tcPr>
                  <w:tcW w:w="4800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29" w14:textId="77777777" w:rsidR="0019634F" w:rsidRDefault="00BB295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Previous stable version</w:t>
                  </w:r>
                </w:p>
              </w:tc>
            </w:tr>
            <w:tr w:rsidR="0019634F" w14:paraId="27ABF32D" w14:textId="77777777">
              <w:trPr>
                <w:jc w:val="center"/>
              </w:trPr>
              <w:tc>
                <w:tcPr>
                  <w:tcW w:w="1935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2B" w14:textId="77777777" w:rsidR="0019634F" w:rsidRDefault="00BB295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Snort 2.9.15</w:t>
                  </w:r>
                </w:p>
              </w:tc>
              <w:tc>
                <w:tcPr>
                  <w:tcW w:w="4800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2C" w14:textId="77777777" w:rsidR="0019634F" w:rsidRDefault="00BB295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Older stable version</w:t>
                  </w:r>
                </w:p>
              </w:tc>
            </w:tr>
            <w:tr w:rsidR="0019634F" w14:paraId="27ABF330" w14:textId="77777777">
              <w:trPr>
                <w:jc w:val="center"/>
              </w:trPr>
              <w:tc>
                <w:tcPr>
                  <w:tcW w:w="1935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2E" w14:textId="77777777" w:rsidR="0019634F" w:rsidRDefault="00BB295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Snort 3.0.1</w:t>
                  </w:r>
                </w:p>
              </w:tc>
              <w:tc>
                <w:tcPr>
                  <w:tcW w:w="4800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2F" w14:textId="77777777" w:rsidR="0019634F" w:rsidRDefault="00BB295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Latest major release with new architecture</w:t>
                  </w:r>
                </w:p>
              </w:tc>
            </w:tr>
          </w:tbl>
          <w:p w14:paraId="27ABF331" w14:textId="77777777" w:rsidR="0019634F" w:rsidRDefault="00BB2957">
            <w:pPr>
              <w:pStyle w:val="Heading4"/>
              <w:keepNext w:val="0"/>
              <w:keepLines w:val="0"/>
              <w:rPr>
                <w:i/>
              </w:rPr>
            </w:pPr>
            <w:bookmarkStart w:id="2" w:name="_c7j9ph1j6e6c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>People, Roles, and Time Allocation</w:t>
            </w:r>
          </w:p>
          <w:tbl>
            <w:tblPr>
              <w:tblStyle w:val="a2"/>
              <w:tblW w:w="690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70"/>
              <w:gridCol w:w="2295"/>
              <w:gridCol w:w="1935"/>
            </w:tblGrid>
            <w:tr w:rsidR="0019634F" w14:paraId="27ABF335" w14:textId="77777777">
              <w:trPr>
                <w:jc w:val="center"/>
              </w:trPr>
              <w:tc>
                <w:tcPr>
                  <w:tcW w:w="2670" w:type="dxa"/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32" w14:textId="77777777" w:rsidR="0019634F" w:rsidRDefault="00BB295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2295" w:type="dxa"/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33" w14:textId="77777777" w:rsidR="0019634F" w:rsidRDefault="00BB295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935" w:type="dxa"/>
                  <w:shd w:val="clear" w:color="auto" w:fill="999999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34" w14:textId="77777777" w:rsidR="0019634F" w:rsidRDefault="00BB295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Resource Allocation</w:t>
                  </w:r>
                </w:p>
              </w:tc>
            </w:tr>
            <w:tr w:rsidR="0019634F" w14:paraId="27ABF339" w14:textId="77777777">
              <w:trPr>
                <w:jc w:val="center"/>
              </w:trPr>
              <w:tc>
                <w:tcPr>
                  <w:tcW w:w="2670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36" w14:textId="77777777" w:rsidR="0019634F" w:rsidRDefault="00BB295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Project Manager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37" w14:textId="77777777" w:rsidR="0019634F" w:rsidRDefault="00BB295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Giuseppe Raciti</w:t>
                  </w:r>
                </w:p>
              </w:tc>
              <w:tc>
                <w:tcPr>
                  <w:tcW w:w="1935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38" w14:textId="77777777" w:rsidR="0019634F" w:rsidRDefault="00BB295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As Needed</w:t>
                  </w:r>
                </w:p>
              </w:tc>
            </w:tr>
            <w:tr w:rsidR="0019634F" w14:paraId="27ABF33D" w14:textId="77777777">
              <w:trPr>
                <w:jc w:val="center"/>
              </w:trPr>
              <w:tc>
                <w:tcPr>
                  <w:tcW w:w="2670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3A" w14:textId="77777777" w:rsidR="0019634F" w:rsidRDefault="00BB295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Cyber Security Specialist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3B" w14:textId="77777777" w:rsidR="0019634F" w:rsidRDefault="00BB295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Shaun Heywood</w:t>
                  </w:r>
                </w:p>
              </w:tc>
              <w:tc>
                <w:tcPr>
                  <w:tcW w:w="1935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3C" w14:textId="77777777" w:rsidR="0019634F" w:rsidRDefault="00BB2957">
                  <w:pPr>
                    <w:jc w:val="center"/>
                    <w:rPr>
                      <w:b/>
                      <w:color w:val="980000"/>
                      <w:sz w:val="18"/>
                      <w:szCs w:val="18"/>
                    </w:rPr>
                  </w:pPr>
                  <w:r>
                    <w:rPr>
                      <w:b/>
                      <w:color w:val="980000"/>
                      <w:sz w:val="18"/>
                      <w:szCs w:val="18"/>
                    </w:rPr>
                    <w:t>100%</w:t>
                  </w:r>
                </w:p>
              </w:tc>
            </w:tr>
            <w:tr w:rsidR="0019634F" w14:paraId="27ABF341" w14:textId="77777777">
              <w:trPr>
                <w:jc w:val="center"/>
              </w:trPr>
              <w:tc>
                <w:tcPr>
                  <w:tcW w:w="2670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3E" w14:textId="77777777" w:rsidR="0019634F" w:rsidRDefault="00BB295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Cloud Architect / Engineer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3F" w14:textId="77777777" w:rsidR="0019634F" w:rsidRDefault="00BB295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Byrne</w:t>
                  </w:r>
                </w:p>
              </w:tc>
              <w:tc>
                <w:tcPr>
                  <w:tcW w:w="1935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40" w14:textId="77777777" w:rsidR="0019634F" w:rsidRDefault="00BB2957">
                  <w:pPr>
                    <w:jc w:val="center"/>
                    <w:rPr>
                      <w:b/>
                      <w:color w:val="980000"/>
                      <w:sz w:val="18"/>
                      <w:szCs w:val="18"/>
                    </w:rPr>
                  </w:pPr>
                  <w:r>
                    <w:rPr>
                      <w:b/>
                      <w:color w:val="980000"/>
                      <w:sz w:val="18"/>
                      <w:szCs w:val="18"/>
                    </w:rPr>
                    <w:t>100%</w:t>
                  </w:r>
                </w:p>
              </w:tc>
            </w:tr>
            <w:tr w:rsidR="0019634F" w14:paraId="27ABF345" w14:textId="77777777">
              <w:trPr>
                <w:jc w:val="center"/>
              </w:trPr>
              <w:tc>
                <w:tcPr>
                  <w:tcW w:w="2670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42" w14:textId="77777777" w:rsidR="0019634F" w:rsidRDefault="00BB295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Server Administrator</w:t>
                  </w:r>
                </w:p>
              </w:tc>
              <w:tc>
                <w:tcPr>
                  <w:tcW w:w="2295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43" w14:textId="77777777" w:rsidR="0019634F" w:rsidRDefault="00BB295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Mauricio Guerra</w:t>
                  </w:r>
                </w:p>
              </w:tc>
              <w:tc>
                <w:tcPr>
                  <w:tcW w:w="1935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7ABF344" w14:textId="77777777" w:rsidR="0019634F" w:rsidRDefault="00BB2957">
                  <w:pPr>
                    <w:jc w:val="center"/>
                    <w:rPr>
                      <w:b/>
                      <w:color w:val="980000"/>
                      <w:sz w:val="18"/>
                      <w:szCs w:val="18"/>
                    </w:rPr>
                  </w:pPr>
                  <w:r>
                    <w:rPr>
                      <w:b/>
                      <w:color w:val="980000"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7ABF346" w14:textId="77777777" w:rsidR="0019634F" w:rsidRDefault="0019634F">
            <w:pPr>
              <w:rPr>
                <w:i/>
              </w:rPr>
            </w:pPr>
          </w:p>
        </w:tc>
      </w:tr>
      <w:tr w:rsidR="0019634F" w14:paraId="27ABF349" w14:textId="77777777">
        <w:trPr>
          <w:trHeight w:val="420"/>
          <w:jc w:val="center"/>
        </w:trPr>
        <w:tc>
          <w:tcPr>
            <w:tcW w:w="10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CB9CA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48" w14:textId="77777777" w:rsidR="0019634F" w:rsidRDefault="00BB2957">
            <w:pPr>
              <w:rPr>
                <w:b/>
              </w:rPr>
            </w:pPr>
            <w:r>
              <w:rPr>
                <w:b/>
              </w:rPr>
              <w:t>Test schedule</w:t>
            </w:r>
          </w:p>
        </w:tc>
      </w:tr>
    </w:tbl>
    <w:p w14:paraId="27ABF34A" w14:textId="77777777" w:rsidR="0019634F" w:rsidRDefault="0019634F">
      <w:pPr>
        <w:rPr>
          <w:i/>
        </w:rPr>
      </w:pPr>
    </w:p>
    <w:tbl>
      <w:tblPr>
        <w:tblStyle w:val="a3"/>
        <w:tblW w:w="75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460"/>
        <w:gridCol w:w="3660"/>
      </w:tblGrid>
      <w:tr w:rsidR="0019634F" w14:paraId="27ABF34E" w14:textId="77777777">
        <w:trPr>
          <w:jc w:val="center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BF34B" w14:textId="77777777" w:rsidR="0019634F" w:rsidRDefault="00BB295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460" w:type="dxa"/>
            <w:tcBorders>
              <w:bottom w:val="single" w:sz="4" w:space="0" w:color="000000"/>
            </w:tcBorders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BF34C" w14:textId="77777777" w:rsidR="0019634F" w:rsidRDefault="00BB295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Milestones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BF34D" w14:textId="77777777" w:rsidR="0019634F" w:rsidRDefault="00BB295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Resource Allocation</w:t>
            </w:r>
          </w:p>
        </w:tc>
      </w:tr>
      <w:tr w:rsidR="0019634F" w14:paraId="27ABF352" w14:textId="77777777">
        <w:trPr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4F" w14:textId="77777777" w:rsidR="0019634F" w:rsidRDefault="00BB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27th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50" w14:textId="77777777" w:rsidR="0019634F" w:rsidRDefault="00BB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Planning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51" w14:textId="77777777" w:rsidR="0019634F" w:rsidRDefault="00BB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 - 25%</w:t>
            </w:r>
          </w:p>
        </w:tc>
      </w:tr>
      <w:tr w:rsidR="0019634F" w14:paraId="27ABF356" w14:textId="77777777">
        <w:trPr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53" w14:textId="77777777" w:rsidR="0019634F" w:rsidRDefault="00BB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28th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54" w14:textId="77777777" w:rsidR="0019634F" w:rsidRDefault="00BB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 Setup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55" w14:textId="77777777" w:rsidR="0019634F" w:rsidRDefault="00BB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Architect/Engineer - 100%</w:t>
            </w:r>
          </w:p>
        </w:tc>
      </w:tr>
      <w:tr w:rsidR="0019634F" w14:paraId="27ABF35A" w14:textId="77777777">
        <w:trPr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57" w14:textId="77777777" w:rsidR="0019634F" w:rsidRDefault="00BB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29th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58" w14:textId="77777777" w:rsidR="0019634F" w:rsidRDefault="00BB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Snort Installation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59" w14:textId="77777777" w:rsidR="0019634F" w:rsidRDefault="00BB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Administrator - 100%</w:t>
            </w:r>
          </w:p>
        </w:tc>
      </w:tr>
      <w:tr w:rsidR="0019634F" w14:paraId="27ABF35E" w14:textId="77777777">
        <w:trPr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5B" w14:textId="77777777" w:rsidR="0019634F" w:rsidRDefault="00BB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30th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5C" w14:textId="77777777" w:rsidR="0019634F" w:rsidRDefault="00BB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Execution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5D" w14:textId="77777777" w:rsidR="0019634F" w:rsidRDefault="00BB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Cyber Security Specialist - 100%</w:t>
            </w:r>
          </w:p>
        </w:tc>
      </w:tr>
      <w:tr w:rsidR="0019634F" w14:paraId="27ABF362" w14:textId="77777777">
        <w:trPr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5F" w14:textId="77777777" w:rsidR="0019634F" w:rsidRDefault="00BB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1st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60" w14:textId="77777777" w:rsidR="0019634F" w:rsidRDefault="00BB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Execution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BF361" w14:textId="77777777" w:rsidR="0019634F" w:rsidRDefault="00BB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Cyber Security Specialist - 100%</w:t>
            </w:r>
          </w:p>
        </w:tc>
      </w:tr>
      <w:tr w:rsidR="0019634F" w14:paraId="27ABF366" w14:textId="77777777">
        <w:trPr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F363" w14:textId="77777777" w:rsidR="0019634F" w:rsidRDefault="00BB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2nd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F364" w14:textId="77777777" w:rsidR="0019634F" w:rsidRDefault="00BB29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Completion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F365" w14:textId="77777777" w:rsidR="0019634F" w:rsidRDefault="00BB29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team members for final review</w:t>
            </w:r>
          </w:p>
        </w:tc>
      </w:tr>
    </w:tbl>
    <w:p w14:paraId="27ABF367" w14:textId="77777777" w:rsidR="0019634F" w:rsidRDefault="0019634F">
      <w:pPr>
        <w:spacing w:before="200" w:after="200"/>
      </w:pPr>
    </w:p>
    <w:tbl>
      <w:tblPr>
        <w:tblStyle w:val="a4"/>
        <w:tblW w:w="107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40"/>
      </w:tblGrid>
      <w:tr w:rsidR="0019634F" w14:paraId="27ABF369" w14:textId="77777777">
        <w:trPr>
          <w:trHeight w:val="420"/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CB9CA"/>
            <w:vAlign w:val="center"/>
          </w:tcPr>
          <w:p w14:paraId="27ABF368" w14:textId="77777777" w:rsidR="0019634F" w:rsidRDefault="00BB2957">
            <w:pPr>
              <w:rPr>
                <w:b/>
              </w:rPr>
            </w:pPr>
            <w:r>
              <w:rPr>
                <w:b/>
              </w:rPr>
              <w:lastRenderedPageBreak/>
              <w:t>Test Case</w:t>
            </w:r>
          </w:p>
        </w:tc>
      </w:tr>
      <w:tr w:rsidR="0019634F" w14:paraId="27ABF3B0" w14:textId="77777777">
        <w:trPr>
          <w:jc w:val="center"/>
        </w:trPr>
        <w:tc>
          <w:tcPr>
            <w:tcW w:w="10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27ABF36A" w14:textId="77777777" w:rsidR="0019634F" w:rsidRDefault="0019634F">
            <w:pPr>
              <w:rPr>
                <w:sz w:val="6"/>
                <w:szCs w:val="6"/>
              </w:rPr>
            </w:pPr>
          </w:p>
          <w:tbl>
            <w:tblPr>
              <w:tblStyle w:val="a5"/>
              <w:tblW w:w="105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90"/>
              <w:gridCol w:w="8340"/>
            </w:tblGrid>
            <w:tr w:rsidR="0019634F" w14:paraId="27ABF36D" w14:textId="77777777"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6B" w14:textId="77777777" w:rsidR="0019634F" w:rsidRDefault="00BB2957">
                  <w:pPr>
                    <w:rPr>
                      <w:b/>
                    </w:rPr>
                  </w:pPr>
                  <w:r>
                    <w:rPr>
                      <w:b/>
                    </w:rPr>
                    <w:t>Test ID:</w:t>
                  </w:r>
                </w:p>
              </w:tc>
              <w:tc>
                <w:tcPr>
                  <w:tcW w:w="8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6C" w14:textId="77777777" w:rsidR="0019634F" w:rsidRDefault="00BB29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TC-0002</w:t>
                  </w:r>
                </w:p>
              </w:tc>
            </w:tr>
            <w:tr w:rsidR="0019634F" w14:paraId="27ABF370" w14:textId="77777777"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6E" w14:textId="77777777" w:rsidR="0019634F" w:rsidRDefault="00BB2957">
                  <w:pPr>
                    <w:rPr>
                      <w:b/>
                    </w:rPr>
                  </w:pPr>
                  <w:r>
                    <w:rPr>
                      <w:b/>
                    </w:rPr>
                    <w:t>Node List:</w:t>
                  </w:r>
                </w:p>
              </w:tc>
              <w:tc>
                <w:tcPr>
                  <w:tcW w:w="8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6F" w14:textId="77777777" w:rsidR="0019634F" w:rsidRDefault="00BB29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Linux 2 Web Server</w:t>
                  </w:r>
                </w:p>
              </w:tc>
            </w:tr>
            <w:tr w:rsidR="0019634F" w14:paraId="27ABF373" w14:textId="77777777"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71" w14:textId="77777777" w:rsidR="0019634F" w:rsidRDefault="00BB2957">
                  <w:pPr>
                    <w:rPr>
                      <w:b/>
                    </w:rPr>
                  </w:pPr>
                  <w:r>
                    <w:rPr>
                      <w:b/>
                    </w:rPr>
                    <w:t>Test Description:</w:t>
                  </w:r>
                </w:p>
              </w:tc>
              <w:tc>
                <w:tcPr>
                  <w:tcW w:w="8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72" w14:textId="77777777" w:rsidR="0019634F" w:rsidRDefault="00BB29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Verify successful installation and functionality of Snort IDS on the Linux 2 web server</w:t>
                  </w:r>
                </w:p>
              </w:tc>
            </w:tr>
            <w:tr w:rsidR="0019634F" w14:paraId="27ABF376" w14:textId="77777777"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74" w14:textId="77777777" w:rsidR="0019634F" w:rsidRDefault="00BB2957">
                  <w:pPr>
                    <w:rPr>
                      <w:b/>
                    </w:rPr>
                  </w:pPr>
                  <w:r>
                    <w:rPr>
                      <w:b/>
                    </w:rPr>
                    <w:t>Test Phase:</w:t>
                  </w:r>
                </w:p>
              </w:tc>
              <w:tc>
                <w:tcPr>
                  <w:tcW w:w="8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75" w14:textId="77777777" w:rsidR="0019634F" w:rsidRDefault="00BB29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Feature</w:t>
                  </w:r>
                </w:p>
              </w:tc>
            </w:tr>
            <w:tr w:rsidR="0019634F" w14:paraId="27ABF379" w14:textId="77777777">
              <w:trPr>
                <w:trHeight w:val="400"/>
              </w:trPr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77" w14:textId="77777777" w:rsidR="0019634F" w:rsidRDefault="00BB2957">
                  <w:pPr>
                    <w:rPr>
                      <w:b/>
                    </w:rPr>
                  </w:pPr>
                  <w:r>
                    <w:rPr>
                      <w:b/>
                    </w:rPr>
                    <w:t>Test Suite:</w:t>
                  </w:r>
                </w:p>
              </w:tc>
              <w:tc>
                <w:tcPr>
                  <w:tcW w:w="8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78" w14:textId="77777777" w:rsidR="0019634F" w:rsidRDefault="00BB29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Intrusion Detection System (IDS) - Snort Functionality Verification</w:t>
                  </w:r>
                </w:p>
              </w:tc>
            </w:tr>
            <w:tr w:rsidR="0019634F" w14:paraId="27ABF37B" w14:textId="77777777">
              <w:trPr>
                <w:trHeight w:val="204"/>
              </w:trPr>
              <w:tc>
                <w:tcPr>
                  <w:tcW w:w="10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7A" w14:textId="77777777" w:rsidR="0019634F" w:rsidRDefault="0019634F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19634F" w14:paraId="27ABF37D" w14:textId="77777777" w:rsidTr="00BB2957">
              <w:trPr>
                <w:trHeight w:val="113"/>
              </w:trPr>
              <w:tc>
                <w:tcPr>
                  <w:tcW w:w="10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7B7B7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27ABF37C" w14:textId="77777777" w:rsidR="0019634F" w:rsidRDefault="00BB2957">
                  <w:pPr>
                    <w:rPr>
                      <w:b/>
                    </w:rPr>
                  </w:pPr>
                  <w:r>
                    <w:rPr>
                      <w:b/>
                    </w:rPr>
                    <w:t>Test Setup:</w:t>
                  </w:r>
                </w:p>
              </w:tc>
            </w:tr>
            <w:tr w:rsidR="0019634F" w14:paraId="27ABF384" w14:textId="77777777">
              <w:trPr>
                <w:trHeight w:val="420"/>
              </w:trPr>
              <w:tc>
                <w:tcPr>
                  <w:tcW w:w="10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7E" w14:textId="77777777" w:rsidR="0019634F" w:rsidRDefault="00BB2957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Hardware: Linux 2 web server running on a Hyper-V virtual environment.</w:t>
                  </w:r>
                </w:p>
                <w:p w14:paraId="27ABF37F" w14:textId="77777777" w:rsidR="0019634F" w:rsidRDefault="00BB2957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Software: Linux 2 operating system, Snort IDS.</w:t>
                  </w:r>
                </w:p>
                <w:p w14:paraId="27ABF380" w14:textId="77777777" w:rsidR="0019634F" w:rsidRDefault="00BB2957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Configuration: Snort rules and configuration files set up correctly.</w:t>
                  </w:r>
                </w:p>
                <w:p w14:paraId="27ABF381" w14:textId="77777777" w:rsidR="0019634F" w:rsidRDefault="00BB2957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Create a custom rule in </w:t>
                  </w:r>
                  <w:proofErr w:type="spellStart"/>
                  <w:r>
                    <w:rPr>
                      <w:sz w:val="20"/>
                      <w:szCs w:val="20"/>
                    </w:rPr>
                    <w:t>DDoS.rules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file of Snort:</w:t>
                  </w:r>
                </w:p>
                <w:p w14:paraId="27ABF382" w14:textId="77777777" w:rsidR="0019634F" w:rsidRDefault="00BB2957">
                  <w:pPr>
                    <w:spacing w:line="360" w:lineRule="auto"/>
                    <w:ind w:left="720"/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</w:pPr>
                  <w:r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  <w:t xml:space="preserve">alert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  <w:t>tcp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  <w:t xml:space="preserve"> any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  <w:t>any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  <w:t xml:space="preserve"> -&gt; any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  <w:t>any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  <w:t>msg:"Custom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  <w:t xml:space="preserve"> Rule - Traffic generated by hping3"; dsize:0; content:"hping3"; sid:100001; rev:1;)</w:t>
                  </w:r>
                </w:p>
                <w:p w14:paraId="27ABF383" w14:textId="77777777" w:rsidR="0019634F" w:rsidRDefault="00BB2957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Test Tools: Nmap for network scanning, Hping3 for network traffic generation.</w:t>
                  </w:r>
                </w:p>
              </w:tc>
            </w:tr>
            <w:tr w:rsidR="0019634F" w14:paraId="27ABF386" w14:textId="77777777" w:rsidTr="00BB2957">
              <w:trPr>
                <w:trHeight w:val="113"/>
              </w:trPr>
              <w:tc>
                <w:tcPr>
                  <w:tcW w:w="10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7B7B7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27ABF385" w14:textId="77777777" w:rsidR="0019634F" w:rsidRDefault="00BB2957">
                  <w:pPr>
                    <w:rPr>
                      <w:b/>
                    </w:rPr>
                  </w:pPr>
                  <w:r>
                    <w:rPr>
                      <w:b/>
                    </w:rPr>
                    <w:t>Test Steps:</w:t>
                  </w:r>
                </w:p>
              </w:tc>
            </w:tr>
            <w:tr w:rsidR="0019634F" w14:paraId="27ABF394" w14:textId="77777777">
              <w:trPr>
                <w:trHeight w:val="400"/>
              </w:trPr>
              <w:tc>
                <w:tcPr>
                  <w:tcW w:w="10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87" w14:textId="77777777" w:rsidR="0019634F" w:rsidRDefault="00BB2957"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Start the Linux 2 web server and ensure it is operational.</w:t>
                  </w:r>
                </w:p>
                <w:p w14:paraId="27ABF388" w14:textId="77777777" w:rsidR="0019634F" w:rsidRDefault="00BB2957"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Launch the Snort IDS service on the server.</w:t>
                  </w:r>
                </w:p>
                <w:p w14:paraId="27ABF389" w14:textId="77777777" w:rsidR="0019634F" w:rsidRDefault="00BB2957"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Execute a network scan using Nmap to generate test traffic:</w:t>
                  </w:r>
                </w:p>
                <w:p w14:paraId="27ABF38A" w14:textId="77777777" w:rsidR="0019634F" w:rsidRDefault="00BB2957">
                  <w:pPr>
                    <w:numPr>
                      <w:ilvl w:val="0"/>
                      <w:numId w:val="5"/>
                    </w:numPr>
                    <w:spacing w:after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Run the following command: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  <w:t>nmap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  <w:t xml:space="preserve"> -p 80 192.168.2.100</w:t>
                  </w:r>
                  <w:r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  <w:br/>
                  </w:r>
                  <w:r>
                    <w:rPr>
                      <w:b/>
                    </w:rPr>
                    <w:t>-p 80</w:t>
                  </w:r>
                  <w:r>
                    <w:t>: Specifies the port to target (e.g</w:t>
                  </w:r>
                  <w:r>
                    <w:t>., port 80 for HTTP).</w:t>
                  </w:r>
                  <w:r>
                    <w:br/>
                  </w:r>
                  <w:r>
                    <w:rPr>
                      <w:b/>
                    </w:rPr>
                    <w:t>192.168.2.100</w:t>
                  </w:r>
                  <w:r>
                    <w:t>: The target IP address of the Linux web server VM.</w:t>
                  </w:r>
                </w:p>
                <w:p w14:paraId="27ABF38B" w14:textId="77777777" w:rsidR="0019634F" w:rsidRDefault="00BB2957"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Observe the Snort logs for any generated alerts and logged network activity.</w:t>
                  </w:r>
                </w:p>
                <w:p w14:paraId="27ABF38C" w14:textId="77777777" w:rsidR="0019634F" w:rsidRDefault="00BB2957"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Generate specific network traffic using hping3 to test custom Snort rules:</w:t>
                  </w:r>
                </w:p>
                <w:p w14:paraId="27ABF38D" w14:textId="77777777" w:rsidR="0019634F" w:rsidRDefault="00BB2957">
                  <w:pPr>
                    <w:numPr>
                      <w:ilvl w:val="0"/>
                      <w:numId w:val="5"/>
                    </w:numPr>
                    <w:spacing w:after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Run the following</w:t>
                  </w:r>
                  <w:r>
                    <w:rPr>
                      <w:sz w:val="20"/>
                      <w:szCs w:val="20"/>
                    </w:rPr>
                    <w:t xml:space="preserve"> command to generate TCP traffic with the content "hping3": 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  <w:t>hping3 -c 10 -p 80 –-flood --rand-source 192.168.2.100</w:t>
                  </w:r>
                  <w:r>
                    <w:rPr>
                      <w:rFonts w:ascii="Courier New" w:eastAsia="Courier New" w:hAnsi="Courier New" w:cs="Courier New"/>
                      <w:color w:val="FFFFFF"/>
                      <w:sz w:val="20"/>
                      <w:szCs w:val="20"/>
                      <w:highlight w:val="black"/>
                    </w:rPr>
                    <w:br/>
                  </w:r>
                  <w:r>
                    <w:rPr>
                      <w:b/>
                      <w:sz w:val="20"/>
                      <w:szCs w:val="20"/>
                    </w:rPr>
                    <w:t>-c 10:</w:t>
                  </w:r>
                  <w:r>
                    <w:rPr>
                      <w:sz w:val="20"/>
                      <w:szCs w:val="20"/>
                    </w:rPr>
                    <w:t xml:space="preserve"> Specifies the number of packets to send. In this case, it is set to 10, indicating that hping3 will send 10 packets.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rPr>
                      <w:b/>
                      <w:sz w:val="20"/>
                      <w:szCs w:val="20"/>
                    </w:rPr>
                    <w:t>-p 80:</w:t>
                  </w:r>
                  <w:r>
                    <w:rPr>
                      <w:sz w:val="20"/>
                      <w:szCs w:val="20"/>
                    </w:rPr>
                    <w:t xml:space="preserve"> Specifies</w:t>
                  </w:r>
                  <w:r>
                    <w:rPr>
                      <w:sz w:val="20"/>
                      <w:szCs w:val="20"/>
                    </w:rPr>
                    <w:t xml:space="preserve"> the destination port number. Port 80 is commonly used for HTTP traffic.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rPr>
                      <w:b/>
                      <w:sz w:val="20"/>
                      <w:szCs w:val="20"/>
                    </w:rPr>
                    <w:t xml:space="preserve">- -flood: </w:t>
                  </w:r>
                  <w:r>
                    <w:rPr>
                      <w:sz w:val="20"/>
                      <w:szCs w:val="20"/>
                    </w:rPr>
                    <w:t>Specifies flood the target system with a high volume of packets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rPr>
                      <w:b/>
                      <w:sz w:val="20"/>
                      <w:szCs w:val="20"/>
                    </w:rPr>
                    <w:t xml:space="preserve">--rand-source: </w:t>
                  </w:r>
                  <w:r>
                    <w:rPr>
                      <w:sz w:val="20"/>
                      <w:szCs w:val="20"/>
                    </w:rPr>
                    <w:t>Spoof the source IP address field in the packets, using randomly generated IP addresses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rPr>
                      <w:b/>
                    </w:rPr>
                    <w:t>192.16</w:t>
                  </w:r>
                  <w:r>
                    <w:rPr>
                      <w:b/>
                    </w:rPr>
                    <w:t>8.2.100</w:t>
                  </w:r>
                  <w:r>
                    <w:t>: The target IP address of the Linux web server VM.</w:t>
                  </w:r>
                </w:p>
                <w:p w14:paraId="27ABF38E" w14:textId="77777777" w:rsidR="0019634F" w:rsidRDefault="00BB2957"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Observe the Snort logs for the triggered alert based on the custom rule.</w:t>
                  </w:r>
                </w:p>
                <w:p w14:paraId="27ABF38F" w14:textId="77777777" w:rsidR="0019634F" w:rsidRDefault="00BB2957"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 legitimate network traffic to the server and observe Snort's behavior:</w:t>
                  </w:r>
                </w:p>
                <w:p w14:paraId="27ABF390" w14:textId="77777777" w:rsidR="0019634F" w:rsidRDefault="00BB2957"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Access the web server from a different machine o</w:t>
                  </w:r>
                  <w:r>
                    <w:rPr>
                      <w:sz w:val="20"/>
                      <w:szCs w:val="20"/>
                    </w:rPr>
                    <w:t>r browser.</w:t>
                  </w:r>
                </w:p>
                <w:p w14:paraId="27ABF391" w14:textId="77777777" w:rsidR="0019634F" w:rsidRDefault="00BB2957"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Perform typical web browsing activities, such as accessing web pages, submitting forms, etc.</w:t>
                  </w:r>
                </w:p>
                <w:p w14:paraId="27ABF393" w14:textId="66D7FB3C" w:rsidR="0019634F" w:rsidRPr="00BB2957" w:rsidRDefault="00BB2957" w:rsidP="00BB2957"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Verify that Snort logs the legitimate network traffic without generating false positives.</w:t>
                  </w:r>
                </w:p>
              </w:tc>
            </w:tr>
            <w:tr w:rsidR="0019634F" w14:paraId="27ABF396" w14:textId="77777777" w:rsidTr="00BB2957">
              <w:trPr>
                <w:trHeight w:val="113"/>
              </w:trPr>
              <w:tc>
                <w:tcPr>
                  <w:tcW w:w="10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7B7B7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27ABF395" w14:textId="77777777" w:rsidR="0019634F" w:rsidRDefault="00BB295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lastRenderedPageBreak/>
                    <w:t>Expected Results:</w:t>
                  </w:r>
                </w:p>
              </w:tc>
            </w:tr>
            <w:tr w:rsidR="0019634F" w14:paraId="27ABF39C" w14:textId="77777777">
              <w:tc>
                <w:tcPr>
                  <w:tcW w:w="10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97" w14:textId="77777777" w:rsidR="0019634F" w:rsidRDefault="00BB2957">
                  <w:pPr>
                    <w:numPr>
                      <w:ilvl w:val="0"/>
                      <w:numId w:val="3"/>
                    </w:numPr>
                    <w:spacing w:line="276" w:lineRule="auto"/>
                    <w:ind w:left="425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Linux 2 web server starts successfully.</w:t>
                  </w:r>
                </w:p>
                <w:p w14:paraId="27ABF398" w14:textId="77777777" w:rsidR="0019634F" w:rsidRDefault="00BB2957">
                  <w:pPr>
                    <w:numPr>
                      <w:ilvl w:val="0"/>
                      <w:numId w:val="3"/>
                    </w:numPr>
                    <w:spacing w:line="276" w:lineRule="auto"/>
                    <w:ind w:left="425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Snort IDS service starts without any errors.</w:t>
                  </w:r>
                </w:p>
                <w:p w14:paraId="27ABF399" w14:textId="77777777" w:rsidR="0019634F" w:rsidRDefault="00BB2957">
                  <w:pPr>
                    <w:numPr>
                      <w:ilvl w:val="0"/>
                      <w:numId w:val="3"/>
                    </w:numPr>
                    <w:spacing w:line="276" w:lineRule="auto"/>
                    <w:ind w:left="425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Nmap scan generates network traffic, and Snort logs the activity with any detected alerts.</w:t>
                  </w:r>
                </w:p>
                <w:p w14:paraId="27ABF39A" w14:textId="77777777" w:rsidR="0019634F" w:rsidRDefault="00BB2957">
                  <w:pPr>
                    <w:numPr>
                      <w:ilvl w:val="0"/>
                      <w:numId w:val="3"/>
                    </w:numPr>
                    <w:spacing w:line="276" w:lineRule="auto"/>
                    <w:ind w:left="425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</w:t>
                  </w:r>
                  <w:r>
                    <w:rPr>
                      <w:b/>
                      <w:sz w:val="20"/>
                      <w:szCs w:val="20"/>
                    </w:rPr>
                    <w:t xml:space="preserve">hping3 </w:t>
                  </w:r>
                  <w:r>
                    <w:rPr>
                      <w:sz w:val="20"/>
                      <w:szCs w:val="20"/>
                    </w:rPr>
                    <w:t>command generates TCP traffic with the content "</w:t>
                  </w:r>
                  <w:r>
                    <w:rPr>
                      <w:b/>
                      <w:sz w:val="20"/>
                      <w:szCs w:val="20"/>
                    </w:rPr>
                    <w:t>hping3</w:t>
                  </w:r>
                  <w:r>
                    <w:rPr>
                      <w:sz w:val="20"/>
                      <w:szCs w:val="20"/>
                    </w:rPr>
                    <w:t>," triggering the custom rule and generating an alert in Snort.</w:t>
                  </w:r>
                </w:p>
                <w:p w14:paraId="27ABF39B" w14:textId="77777777" w:rsidR="0019634F" w:rsidRDefault="00BB2957">
                  <w:pPr>
                    <w:numPr>
                      <w:ilvl w:val="0"/>
                      <w:numId w:val="3"/>
                    </w:numPr>
                    <w:spacing w:line="276" w:lineRule="auto"/>
                    <w:ind w:left="425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Legitimate network traffic is mo</w:t>
                  </w:r>
                  <w:r>
                    <w:rPr>
                      <w:sz w:val="20"/>
                      <w:szCs w:val="20"/>
                    </w:rPr>
                    <w:t>nitored by Snort without generating false positives.</w:t>
                  </w:r>
                </w:p>
              </w:tc>
            </w:tr>
            <w:tr w:rsidR="0019634F" w14:paraId="27ABF39E" w14:textId="77777777" w:rsidTr="00BB2957">
              <w:trPr>
                <w:trHeight w:val="113"/>
              </w:trPr>
              <w:tc>
                <w:tcPr>
                  <w:tcW w:w="10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7B7B7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  <w:vAlign w:val="center"/>
                </w:tcPr>
                <w:p w14:paraId="27ABF39D" w14:textId="77777777" w:rsidR="0019634F" w:rsidRDefault="00BB2957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Observed Results:</w:t>
                  </w:r>
                </w:p>
              </w:tc>
            </w:tr>
            <w:tr w:rsidR="0019634F" w14:paraId="27ABF3A5" w14:textId="77777777">
              <w:tc>
                <w:tcPr>
                  <w:tcW w:w="10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9F" w14:textId="77777777" w:rsidR="0019634F" w:rsidRDefault="00BB29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 a successful test, the observed results indicate that Snort is functioning correctly and generating the expected alerts.</w:t>
                  </w:r>
                </w:p>
                <w:p w14:paraId="2CC6E003" w14:textId="77777777" w:rsidR="00BB2957" w:rsidRDefault="00BB2957">
                  <w:pPr>
                    <w:rPr>
                      <w:sz w:val="20"/>
                      <w:szCs w:val="20"/>
                    </w:rPr>
                  </w:pPr>
                </w:p>
                <w:p w14:paraId="27ABF3A0" w14:textId="77777777" w:rsidR="0019634F" w:rsidRDefault="00BB2957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114300" distB="114300" distL="114300" distR="114300" wp14:anchorId="27ABF3B4" wp14:editId="27ABF3B5">
                        <wp:extent cx="6221413" cy="3463374"/>
                        <wp:effectExtent l="0" t="0" r="0" b="0"/>
                        <wp:docPr id="2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1413" cy="346337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2C6B26" w14:textId="77777777" w:rsidR="00BB2957" w:rsidRDefault="00BB2957">
                  <w:pPr>
                    <w:rPr>
                      <w:sz w:val="20"/>
                      <w:szCs w:val="20"/>
                    </w:rPr>
                  </w:pPr>
                </w:p>
                <w:p w14:paraId="27ABF3A1" w14:textId="77777777" w:rsidR="0019634F" w:rsidRDefault="00BB29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 a result of the match, Snort successfully generated an alert as specified in the custom rule. The alert message would be displa</w:t>
                  </w:r>
                  <w:r>
                    <w:rPr>
                      <w:sz w:val="20"/>
                      <w:szCs w:val="20"/>
                    </w:rPr>
                    <w:t>yed, providing information about the detected traffic generated by hping3.</w:t>
                  </w:r>
                </w:p>
                <w:p w14:paraId="27ABF3A2" w14:textId="77777777" w:rsidR="0019634F" w:rsidRDefault="0019634F">
                  <w:pPr>
                    <w:rPr>
                      <w:sz w:val="20"/>
                      <w:szCs w:val="20"/>
                    </w:rPr>
                  </w:pPr>
                </w:p>
                <w:p w14:paraId="27ABF3A3" w14:textId="77777777" w:rsidR="0019634F" w:rsidRDefault="00BB29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successful observation of the generated alert confirms that Snort is correctly configured, capable of detecting the specific traffic pattern, and generating alerts accordingly.</w:t>
                  </w:r>
                  <w:r>
                    <w:rPr>
                      <w:sz w:val="20"/>
                      <w:szCs w:val="20"/>
                    </w:rPr>
                    <w:t xml:space="preserve"> This indicates that Snort is functioning as expected and capable of identifying potential security threats or suspicious activities in the network</w:t>
                  </w:r>
                </w:p>
                <w:p w14:paraId="27ABF3A4" w14:textId="77777777" w:rsidR="0019634F" w:rsidRDefault="0019634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9634F" w14:paraId="27ABF3AE" w14:textId="77777777">
              <w:tc>
                <w:tcPr>
                  <w:tcW w:w="2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ABF3A6" w14:textId="77777777" w:rsidR="0019634F" w:rsidRDefault="00BB2957">
                  <w:pPr>
                    <w:jc w:val="righ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Pass/Fail:</w:t>
                  </w:r>
                </w:p>
              </w:tc>
              <w:tc>
                <w:tcPr>
                  <w:tcW w:w="8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ABF3A7" w14:textId="77777777" w:rsidR="0019634F" w:rsidRDefault="00BB29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Based on the provided information, we can assess the test result as follows:</w:t>
                  </w:r>
                </w:p>
                <w:p w14:paraId="27ABF3A8" w14:textId="77777777" w:rsidR="0019634F" w:rsidRDefault="0019634F">
                  <w:pPr>
                    <w:rPr>
                      <w:sz w:val="20"/>
                      <w:szCs w:val="20"/>
                    </w:rPr>
                  </w:pPr>
                </w:p>
                <w:p w14:paraId="27ABF3A9" w14:textId="77777777" w:rsidR="0019634F" w:rsidRDefault="00BB2957">
                  <w:pPr>
                    <w:rPr>
                      <w:b/>
                      <w:color w:val="38761D"/>
                      <w:sz w:val="24"/>
                      <w:szCs w:val="24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Pass/Fail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b/>
                      <w:color w:val="38761D"/>
                      <w:sz w:val="24"/>
                      <w:szCs w:val="24"/>
                    </w:rPr>
                    <w:t>Pass</w:t>
                  </w:r>
                </w:p>
                <w:p w14:paraId="27ABF3AA" w14:textId="77777777" w:rsidR="0019634F" w:rsidRDefault="0019634F">
                  <w:pPr>
                    <w:rPr>
                      <w:sz w:val="20"/>
                      <w:szCs w:val="20"/>
                    </w:rPr>
                  </w:pPr>
                </w:p>
                <w:p w14:paraId="27ABF3AB" w14:textId="77777777" w:rsidR="0019634F" w:rsidRDefault="00BB29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Based on the observed result and the nature of the firewall log entry, it indicates that pfSense successfully blocked the DDoS network traffic from the WAN inter</w:t>
                  </w:r>
                  <w:r>
                    <w:rPr>
                      <w:sz w:val="20"/>
                      <w:szCs w:val="20"/>
                    </w:rPr>
                    <w:t>face to the private network range of 192.168/16. This aligns with the expected behavior and the configured firewall rule in pfSense.</w:t>
                  </w:r>
                </w:p>
                <w:p w14:paraId="27ABF3AC" w14:textId="77777777" w:rsidR="0019634F" w:rsidRDefault="0019634F">
                  <w:pPr>
                    <w:rPr>
                      <w:sz w:val="20"/>
                      <w:szCs w:val="20"/>
                    </w:rPr>
                  </w:pPr>
                </w:p>
                <w:p w14:paraId="27ABF3AD" w14:textId="77777777" w:rsidR="0019634F" w:rsidRDefault="00BB29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Since the observed result matches the expected behavior, we can consider the test result as </w:t>
                  </w:r>
                  <w:r>
                    <w:rPr>
                      <w:b/>
                      <w:sz w:val="20"/>
                      <w:szCs w:val="20"/>
                    </w:rPr>
                    <w:t>Pass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27ABF3AF" w14:textId="77777777" w:rsidR="0019634F" w:rsidRDefault="0019634F">
            <w:pPr>
              <w:spacing w:before="200" w:after="200"/>
              <w:rPr>
                <w:b/>
              </w:rPr>
            </w:pPr>
          </w:p>
        </w:tc>
      </w:tr>
    </w:tbl>
    <w:p w14:paraId="27ABF3B1" w14:textId="77777777" w:rsidR="0019634F" w:rsidRDefault="0019634F">
      <w:pPr>
        <w:spacing w:before="200" w:after="200"/>
      </w:pPr>
    </w:p>
    <w:sectPr w:rsidR="0019634F">
      <w:footerReference w:type="default" r:id="rId9"/>
      <w:pgSz w:w="12240" w:h="15660"/>
      <w:pgMar w:top="566" w:right="860" w:bottom="280" w:left="860" w:header="720" w:footer="3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F3BC" w14:textId="77777777" w:rsidR="00000000" w:rsidRDefault="00BB2957">
      <w:r>
        <w:separator/>
      </w:r>
    </w:p>
  </w:endnote>
  <w:endnote w:type="continuationSeparator" w:id="0">
    <w:p w14:paraId="27ABF3BE" w14:textId="77777777" w:rsidR="00000000" w:rsidRDefault="00BB2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F3B6" w14:textId="33E39296" w:rsidR="0019634F" w:rsidRDefault="00BB2957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27ABF3B7" w14:textId="77777777" w:rsidR="0019634F" w:rsidRDefault="001963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F3B8" w14:textId="77777777" w:rsidR="00000000" w:rsidRDefault="00BB2957">
      <w:r>
        <w:separator/>
      </w:r>
    </w:p>
  </w:footnote>
  <w:footnote w:type="continuationSeparator" w:id="0">
    <w:p w14:paraId="27ABF3BA" w14:textId="77777777" w:rsidR="00000000" w:rsidRDefault="00BB2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58CB"/>
    <w:multiLevelType w:val="multilevel"/>
    <w:tmpl w:val="7BF84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EA7D98"/>
    <w:multiLevelType w:val="multilevel"/>
    <w:tmpl w:val="2CC62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676362"/>
    <w:multiLevelType w:val="multilevel"/>
    <w:tmpl w:val="01F43B2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D756DD"/>
    <w:multiLevelType w:val="multilevel"/>
    <w:tmpl w:val="3EBE8E8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4C4D79"/>
    <w:multiLevelType w:val="multilevel"/>
    <w:tmpl w:val="D646E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904676">
    <w:abstractNumId w:val="0"/>
  </w:num>
  <w:num w:numId="2" w16cid:durableId="12536586">
    <w:abstractNumId w:val="2"/>
  </w:num>
  <w:num w:numId="3" w16cid:durableId="52780390">
    <w:abstractNumId w:val="1"/>
  </w:num>
  <w:num w:numId="4" w16cid:durableId="356934646">
    <w:abstractNumId w:val="4"/>
  </w:num>
  <w:num w:numId="5" w16cid:durableId="1724869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34F"/>
    <w:rsid w:val="0019634F"/>
    <w:rsid w:val="00BB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F2EF"/>
  <w15:docId w15:val="{7D056E34-44C4-4BFA-9447-209ADADA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51"/>
      <w:ind w:left="3289"/>
      <w:outlineLvl w:val="0"/>
    </w:pPr>
    <w:rPr>
      <w:rFonts w:ascii="Arial" w:eastAsia="Arial" w:hAnsi="Arial" w:cs="Arial"/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Raciti</cp:lastModifiedBy>
  <cp:revision>2</cp:revision>
  <dcterms:created xsi:type="dcterms:W3CDTF">2023-07-06T19:15:00Z</dcterms:created>
  <dcterms:modified xsi:type="dcterms:W3CDTF">2023-07-06T19:16:00Z</dcterms:modified>
</cp:coreProperties>
</file>