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EQUIPMENT TEST PLAN </w:t>
      </w:r>
    </w:p>
    <w:p w:rsidR="00000000" w:rsidDel="00000000" w:rsidP="00000000" w:rsidRDefault="00000000" w:rsidRPr="00000000" w14:paraId="00000002">
      <w:pPr>
        <w:jc w:val="center"/>
        <w:rPr>
          <w:i w:val="1"/>
          <w:sz w:val="40"/>
          <w:szCs w:val="40"/>
        </w:rPr>
      </w:pPr>
      <w:r w:rsidDel="00000000" w:rsidR="00000000" w:rsidRPr="00000000">
        <w:rPr>
          <w:b w:val="1"/>
          <w:sz w:val="40"/>
          <w:szCs w:val="40"/>
          <w:rtl w:val="0"/>
        </w:rPr>
        <w:t xml:space="preserve">Splunk - Linux 2 Web Server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895"/>
        <w:gridCol w:w="465"/>
        <w:gridCol w:w="2025"/>
        <w:gridCol w:w="105"/>
        <w:gridCol w:w="2340"/>
        <w:tblGridChange w:id="0">
          <w:tblGrid>
            <w:gridCol w:w="1560"/>
            <w:gridCol w:w="2895"/>
            <w:gridCol w:w="465"/>
            <w:gridCol w:w="2025"/>
            <w:gridCol w:w="105"/>
            <w:gridCol w:w="2340"/>
          </w:tblGrid>
        </w:tblGridChange>
      </w:tblGrid>
      <w:tr>
        <w:trPr>
          <w:cantSplit w:val="0"/>
          <w:tblHeader w:val="0"/>
        </w:trPr>
        <w:tc>
          <w:tcPr>
            <w:tcBorders>
              <w:top w:color="b7b7b7" w:space="0" w:sz="4" w:val="single"/>
              <w:left w:color="b7b7b7" w:space="0" w:sz="4" w:val="single"/>
              <w:bottom w:color="b7b7b7" w:space="0" w:sz="18" w:val="single"/>
              <w:right w:color="efefef" w:space="0" w:sz="4" w:val="single"/>
            </w:tcBorders>
            <w:shd w:fill="efefef" w:val="clear"/>
            <w:vAlign w:val="center"/>
          </w:tcPr>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Project Title:</w:t>
            </w:r>
            <w:r w:rsidDel="00000000" w:rsidR="00000000" w:rsidRPr="00000000">
              <w:rPr>
                <w:rtl w:val="0"/>
              </w:rPr>
            </w:r>
          </w:p>
        </w:tc>
        <w:tc>
          <w:tcPr>
            <w:tcBorders>
              <w:top w:color="b7b7b7" w:space="0" w:sz="4" w:val="single"/>
              <w:left w:color="efefef" w:space="0" w:sz="4" w:val="single"/>
              <w:bottom w:color="b7b7b7" w:space="0" w:sz="18" w:val="single"/>
              <w:right w:color="b7b7b7" w:space="0" w:sz="4" w:val="single"/>
            </w:tcBorders>
            <w:shd w:fill="efefef" w:val="clear"/>
            <w:vAlign w:val="center"/>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AWS CyberShift Initiative</w:t>
            </w:r>
          </w:p>
        </w:tc>
        <w:tc>
          <w:tcPr>
            <w:tcBorders>
              <w:top w:color="ffffff" w:space="0" w:sz="4" w:val="single"/>
              <w:left w:color="b7b7b7" w:space="0" w:sz="4" w:val="single"/>
              <w:bottom w:color="ffffff" w:space="0" w:sz="4" w:val="single"/>
              <w:right w:color="b7b7b7" w:space="0" w:sz="8" w:val="single"/>
            </w:tcBorders>
            <w:vAlign w:val="center"/>
          </w:tcPr>
          <w:p w:rsidR="00000000" w:rsidDel="00000000" w:rsidP="00000000" w:rsidRDefault="00000000" w:rsidRPr="00000000" w14:paraId="00000006">
            <w:pPr>
              <w:jc w:val="right"/>
              <w:rPr>
                <w:sz w:val="24"/>
                <w:szCs w:val="24"/>
              </w:rPr>
            </w:pPr>
            <w:r w:rsidDel="00000000" w:rsidR="00000000" w:rsidRPr="00000000">
              <w:rPr>
                <w:rtl w:val="0"/>
              </w:rPr>
            </w:r>
          </w:p>
        </w:tc>
        <w:tc>
          <w:tcPr>
            <w:gridSpan w:val="2"/>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07">
            <w:pPr>
              <w:jc w:val="right"/>
              <w:rPr>
                <w:sz w:val="24"/>
                <w:szCs w:val="24"/>
              </w:rPr>
            </w:pPr>
            <w:r w:rsidDel="00000000" w:rsidR="00000000" w:rsidRPr="00000000">
              <w:rPr>
                <w:sz w:val="24"/>
                <w:szCs w:val="24"/>
                <w:rtl w:val="0"/>
              </w:rPr>
              <w:t xml:space="preserve">Date Prepared:</w:t>
            </w:r>
            <w:r w:rsidDel="00000000" w:rsidR="00000000" w:rsidRPr="00000000">
              <w:rPr>
                <w:rtl w:val="0"/>
              </w:rPr>
            </w:r>
          </w:p>
        </w:tc>
        <w:tc>
          <w:tcPr>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09">
            <w:pPr>
              <w:rPr>
                <w:sz w:val="24"/>
                <w:szCs w:val="24"/>
              </w:rPr>
            </w:pPr>
            <w:r w:rsidDel="00000000" w:rsidR="00000000" w:rsidRPr="00000000">
              <w:rPr>
                <w:sz w:val="24"/>
                <w:szCs w:val="24"/>
                <w:rtl w:val="0"/>
              </w:rPr>
              <w:t xml:space="preserve">23rd of June, 2023</w:t>
            </w:r>
          </w:p>
        </w:tc>
      </w:tr>
    </w:tbl>
    <w:p w:rsidR="00000000" w:rsidDel="00000000" w:rsidP="00000000" w:rsidRDefault="00000000" w:rsidRPr="00000000" w14:paraId="0000000A">
      <w:pPr>
        <w:rPr/>
      </w:pPr>
      <w:r w:rsidDel="00000000" w:rsidR="00000000" w:rsidRPr="00000000">
        <w:rPr>
          <w:rtl w:val="0"/>
        </w:rPr>
      </w:r>
    </w:p>
    <w:tbl>
      <w:tblPr>
        <w:tblStyle w:val="Table2"/>
        <w:tblW w:w="107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40"/>
        <w:gridCol w:w="1740"/>
        <w:gridCol w:w="1740"/>
        <w:gridCol w:w="1740"/>
        <w:gridCol w:w="1935"/>
        <w:tblGridChange w:id="0">
          <w:tblGrid>
            <w:gridCol w:w="1845"/>
            <w:gridCol w:w="1740"/>
            <w:gridCol w:w="1740"/>
            <w:gridCol w:w="1740"/>
            <w:gridCol w:w="1740"/>
            <w:gridCol w:w="1935"/>
          </w:tblGrid>
        </w:tblGridChange>
      </w:tblGrid>
      <w:tr>
        <w:trPr>
          <w:cantSplit w:val="0"/>
          <w:trHeight w:val="30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0B">
            <w:pPr>
              <w:ind w:left="141.73228346456688" w:firstLine="0"/>
              <w:rPr>
                <w:b w:val="1"/>
              </w:rPr>
            </w:pPr>
            <w:bookmarkStart w:colFirst="0" w:colLast="0" w:name="_gjdgxs" w:id="0"/>
            <w:bookmarkEnd w:id="0"/>
            <w:r w:rsidDel="00000000" w:rsidR="00000000" w:rsidRPr="00000000">
              <w:rPr>
                <w:b w:val="1"/>
                <w:rtl w:val="0"/>
              </w:rPr>
              <w:t xml:space="preserve">Overall project scope and objectives</w:t>
            </w:r>
          </w:p>
        </w:tc>
      </w:tr>
      <w:tr>
        <w:trPr>
          <w:cantSplit w:val="0"/>
          <w:trHeight w:val="1815" w:hRule="atLeast"/>
          <w:tblHeader w:val="0"/>
        </w:trPr>
        <w:tc>
          <w:tcPr>
            <w:gridSpan w:val="6"/>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11">
            <w:pPr>
              <w:spacing w:after="0" w:line="240" w:lineRule="auto"/>
              <w:rPr>
                <w:sz w:val="20"/>
                <w:szCs w:val="20"/>
              </w:rPr>
            </w:pPr>
            <w:r w:rsidDel="00000000" w:rsidR="00000000" w:rsidRPr="00000000">
              <w:rPr>
                <w:sz w:val="20"/>
                <w:szCs w:val="20"/>
                <w:rtl w:val="0"/>
              </w:rPr>
              <w:t xml:space="preserve">The AWS CyberShift Initiative project will secure OzCazual's cloud infrastructure and enable a safe and secure migration from their existing local server to Amazon AWS.</w:t>
            </w:r>
          </w:p>
          <w:p w:rsidR="00000000" w:rsidDel="00000000" w:rsidP="00000000" w:rsidRDefault="00000000" w:rsidRPr="00000000" w14:paraId="00000012">
            <w:pPr>
              <w:spacing w:after="0" w:line="240" w:lineRule="auto"/>
              <w:rPr>
                <w:sz w:val="20"/>
                <w:szCs w:val="20"/>
              </w:rPr>
            </w:pPr>
            <w:r w:rsidDel="00000000" w:rsidR="00000000" w:rsidRPr="00000000">
              <w:rPr>
                <w:rtl w:val="0"/>
              </w:rPr>
            </w:r>
          </w:p>
          <w:p w:rsidR="00000000" w:rsidDel="00000000" w:rsidP="00000000" w:rsidRDefault="00000000" w:rsidRPr="00000000" w14:paraId="00000013">
            <w:pPr>
              <w:spacing w:after="0" w:line="240" w:lineRule="auto"/>
              <w:rPr>
                <w:sz w:val="20"/>
                <w:szCs w:val="20"/>
              </w:rPr>
            </w:pPr>
            <w:r w:rsidDel="00000000" w:rsidR="00000000" w:rsidRPr="00000000">
              <w:rPr>
                <w:sz w:val="20"/>
                <w:szCs w:val="20"/>
                <w:rtl w:val="0"/>
              </w:rPr>
              <w:t xml:space="preserve">The primary goal is to address the sudden 200% increase in online sales and staff, create a scalable infrastructure that can meet future business demands, and ensure the confidentiality, integrity, and availability of the systems and customer data. </w:t>
            </w:r>
          </w:p>
          <w:p w:rsidR="00000000" w:rsidDel="00000000" w:rsidP="00000000" w:rsidRDefault="00000000" w:rsidRPr="00000000" w14:paraId="00000014">
            <w:pPr>
              <w:spacing w:after="0" w:line="240" w:lineRule="auto"/>
              <w:rPr>
                <w:sz w:val="20"/>
                <w:szCs w:val="20"/>
              </w:rPr>
            </w:pPr>
            <w:r w:rsidDel="00000000" w:rsidR="00000000" w:rsidRPr="00000000">
              <w:rPr>
                <w:rtl w:val="0"/>
              </w:rPr>
            </w:r>
          </w:p>
          <w:p w:rsidR="00000000" w:rsidDel="00000000" w:rsidP="00000000" w:rsidRDefault="00000000" w:rsidRPr="00000000" w14:paraId="00000015">
            <w:pPr>
              <w:spacing w:after="0" w:line="240" w:lineRule="auto"/>
              <w:rPr>
                <w:sz w:val="20"/>
                <w:szCs w:val="20"/>
              </w:rPr>
            </w:pPr>
            <w:r w:rsidDel="00000000" w:rsidR="00000000" w:rsidRPr="00000000">
              <w:rPr>
                <w:sz w:val="20"/>
                <w:szCs w:val="20"/>
                <w:rtl w:val="0"/>
              </w:rPr>
              <w:t xml:space="preserve">The project will Implementing various security controls, and upgrade the systems and tools currently used at OzCazual</w:t>
            </w:r>
          </w:p>
        </w:tc>
      </w:tr>
      <w:tr>
        <w:trPr>
          <w:cantSplit w:val="0"/>
          <w:trHeight w:val="30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tcMar>
              <w:top w:w="-13.606299212598428" w:type="dxa"/>
              <w:left w:w="-13.606299212598428" w:type="dxa"/>
              <w:bottom w:w="-13.606299212598428" w:type="dxa"/>
              <w:right w:w="-13.606299212598428" w:type="dxa"/>
            </w:tcMar>
            <w:vAlign w:val="center"/>
          </w:tcPr>
          <w:p w:rsidR="00000000" w:rsidDel="00000000" w:rsidP="00000000" w:rsidRDefault="00000000" w:rsidRPr="00000000" w14:paraId="0000001B">
            <w:pPr>
              <w:ind w:left="141.73228346456688" w:firstLine="0"/>
              <w:rPr>
                <w:b w:val="1"/>
              </w:rPr>
            </w:pPr>
            <w:r w:rsidDel="00000000" w:rsidR="00000000" w:rsidRPr="00000000">
              <w:rPr>
                <w:b w:val="1"/>
                <w:rtl w:val="0"/>
              </w:rPr>
              <w:t xml:space="preserve">Test objectives and success criteria</w:t>
            </w:r>
          </w:p>
        </w:tc>
      </w:tr>
      <w:tr>
        <w:trPr>
          <w:cantSplit w:val="0"/>
          <w:tblHeader w:val="0"/>
        </w:trPr>
        <w:tc>
          <w:tcPr>
            <w:gridSpan w:val="6"/>
            <w:tcBorders>
              <w:top w:color="ffffff" w:space="0" w:sz="8" w:val="single"/>
              <w:left w:color="ffffff" w:space="0" w:sz="8" w:val="single"/>
              <w:bottom w:color="ffffff" w:space="0" w:sz="8" w:val="single"/>
              <w:right w:color="ffffff" w:space="0" w:sz="8" w:val="single"/>
            </w:tcBorders>
            <w:shd w:fill="ffffff" w:val="clear"/>
            <w:vAlign w:val="center"/>
          </w:tcPr>
          <w:p w:rsidR="00000000" w:rsidDel="00000000" w:rsidP="00000000" w:rsidRDefault="00000000" w:rsidRPr="00000000" w14:paraId="00000021">
            <w:pPr>
              <w:ind w:right="183.54330708661507"/>
              <w:rPr>
                <w:b w:val="1"/>
                <w:sz w:val="20"/>
                <w:szCs w:val="20"/>
              </w:rPr>
            </w:pPr>
            <w:r w:rsidDel="00000000" w:rsidR="00000000" w:rsidRPr="00000000">
              <w:rPr>
                <w:b w:val="1"/>
                <w:sz w:val="20"/>
                <w:szCs w:val="20"/>
                <w:rtl w:val="0"/>
              </w:rPr>
              <w:t xml:space="preserve">Test Objectives:</w:t>
            </w:r>
          </w:p>
          <w:p w:rsidR="00000000" w:rsidDel="00000000" w:rsidP="00000000" w:rsidRDefault="00000000" w:rsidRPr="00000000" w14:paraId="00000022">
            <w:pPr>
              <w:ind w:right="183.54330708661507"/>
              <w:rPr>
                <w:sz w:val="20"/>
                <w:szCs w:val="20"/>
              </w:rPr>
            </w:pPr>
            <w:r w:rsidDel="00000000" w:rsidR="00000000" w:rsidRPr="00000000">
              <w:rPr>
                <w:rtl w:val="0"/>
              </w:rPr>
            </w:r>
          </w:p>
          <w:p w:rsidR="00000000" w:rsidDel="00000000" w:rsidP="00000000" w:rsidRDefault="00000000" w:rsidRPr="00000000" w14:paraId="00000023">
            <w:pPr>
              <w:ind w:right="183.54330708661507"/>
              <w:rPr>
                <w:sz w:val="20"/>
                <w:szCs w:val="20"/>
              </w:rPr>
            </w:pPr>
            <w:r w:rsidDel="00000000" w:rsidR="00000000" w:rsidRPr="00000000">
              <w:rPr>
                <w:sz w:val="20"/>
                <w:szCs w:val="20"/>
                <w:rtl w:val="0"/>
              </w:rPr>
              <w:t xml:space="preserve">The objective of the test is to intentionally generate failed login attempts on the Sophos firewall virtual switch protecting a Linux 2 web server in an Azure Hyper-V environment. The goal is to ensure that these failed login attempts are logged by the Sophos firewall and subsequently recorded in Splunk, which is installed on the Linux server as a log management solution.</w:t>
            </w:r>
          </w:p>
          <w:p w:rsidR="00000000" w:rsidDel="00000000" w:rsidP="00000000" w:rsidRDefault="00000000" w:rsidRPr="00000000" w14:paraId="00000024">
            <w:pPr>
              <w:ind w:right="183.54330708661507"/>
              <w:rPr>
                <w:sz w:val="20"/>
                <w:szCs w:val="20"/>
              </w:rPr>
            </w:pPr>
            <w:r w:rsidDel="00000000" w:rsidR="00000000" w:rsidRPr="00000000">
              <w:rPr>
                <w:rtl w:val="0"/>
              </w:rPr>
            </w:r>
          </w:p>
          <w:p w:rsidR="00000000" w:rsidDel="00000000" w:rsidP="00000000" w:rsidRDefault="00000000" w:rsidRPr="00000000" w14:paraId="00000025">
            <w:pPr>
              <w:ind w:right="183.54330708661507"/>
              <w:rPr>
                <w:b w:val="1"/>
                <w:sz w:val="20"/>
                <w:szCs w:val="20"/>
              </w:rPr>
            </w:pPr>
            <w:r w:rsidDel="00000000" w:rsidR="00000000" w:rsidRPr="00000000">
              <w:rPr>
                <w:b w:val="1"/>
                <w:sz w:val="20"/>
                <w:szCs w:val="20"/>
                <w:rtl w:val="0"/>
              </w:rPr>
              <w:t xml:space="preserve">Success Criteria:</w:t>
            </w:r>
          </w:p>
          <w:p w:rsidR="00000000" w:rsidDel="00000000" w:rsidP="00000000" w:rsidRDefault="00000000" w:rsidRPr="00000000" w14:paraId="00000026">
            <w:pPr>
              <w:ind w:right="183.54330708661507"/>
              <w:rPr>
                <w:sz w:val="20"/>
                <w:szCs w:val="20"/>
              </w:rPr>
            </w:pPr>
            <w:r w:rsidDel="00000000" w:rsidR="00000000" w:rsidRPr="00000000">
              <w:rPr>
                <w:rtl w:val="0"/>
              </w:rPr>
            </w:r>
          </w:p>
          <w:p w:rsidR="00000000" w:rsidDel="00000000" w:rsidP="00000000" w:rsidRDefault="00000000" w:rsidRPr="00000000" w14:paraId="00000027">
            <w:pPr>
              <w:ind w:right="183.54330708661507"/>
              <w:rPr>
                <w:b w:val="1"/>
                <w:sz w:val="20"/>
                <w:szCs w:val="20"/>
              </w:rPr>
            </w:pPr>
            <w:r w:rsidDel="00000000" w:rsidR="00000000" w:rsidRPr="00000000">
              <w:rPr>
                <w:b w:val="1"/>
                <w:sz w:val="20"/>
                <w:szCs w:val="20"/>
                <w:rtl w:val="0"/>
              </w:rPr>
              <w:t xml:space="preserve">Verify Sophos Firewall Configuration:</w:t>
            </w:r>
          </w:p>
          <w:p w:rsidR="00000000" w:rsidDel="00000000" w:rsidP="00000000" w:rsidRDefault="00000000" w:rsidRPr="00000000" w14:paraId="00000028">
            <w:pPr>
              <w:numPr>
                <w:ilvl w:val="0"/>
                <w:numId w:val="3"/>
              </w:numPr>
              <w:ind w:left="720" w:right="183.54330708661507" w:hanging="360"/>
              <w:rPr>
                <w:sz w:val="20"/>
                <w:szCs w:val="20"/>
              </w:rPr>
            </w:pPr>
            <w:r w:rsidDel="00000000" w:rsidR="00000000" w:rsidRPr="00000000">
              <w:rPr>
                <w:sz w:val="20"/>
                <w:szCs w:val="20"/>
                <w:rtl w:val="0"/>
              </w:rPr>
              <w:t xml:space="preserve">Ensure that the Sophos firewall virtual switch is properly configured to log failed login attempts.</w:t>
            </w:r>
          </w:p>
          <w:p w:rsidR="00000000" w:rsidDel="00000000" w:rsidP="00000000" w:rsidRDefault="00000000" w:rsidRPr="00000000" w14:paraId="00000029">
            <w:pPr>
              <w:numPr>
                <w:ilvl w:val="0"/>
                <w:numId w:val="3"/>
              </w:numPr>
              <w:ind w:left="720" w:right="183.54330708661507" w:hanging="360"/>
              <w:rPr>
                <w:sz w:val="20"/>
                <w:szCs w:val="20"/>
              </w:rPr>
            </w:pPr>
            <w:r w:rsidDel="00000000" w:rsidR="00000000" w:rsidRPr="00000000">
              <w:rPr>
                <w:sz w:val="20"/>
                <w:szCs w:val="20"/>
                <w:rtl w:val="0"/>
              </w:rPr>
              <w:t xml:space="preserve">Confirm that the firewall is set up to forward these logs to the Linux server running Splunk.</w:t>
            </w:r>
          </w:p>
          <w:p w:rsidR="00000000" w:rsidDel="00000000" w:rsidP="00000000" w:rsidRDefault="00000000" w:rsidRPr="00000000" w14:paraId="0000002A">
            <w:pPr>
              <w:ind w:right="183.54330708661507"/>
              <w:rPr>
                <w:b w:val="1"/>
                <w:sz w:val="20"/>
                <w:szCs w:val="20"/>
              </w:rPr>
            </w:pPr>
            <w:r w:rsidDel="00000000" w:rsidR="00000000" w:rsidRPr="00000000">
              <w:rPr>
                <w:b w:val="1"/>
                <w:sz w:val="20"/>
                <w:szCs w:val="20"/>
                <w:rtl w:val="0"/>
              </w:rPr>
              <w:t xml:space="preserve">Generate Failed Login Attempts:</w:t>
            </w:r>
          </w:p>
          <w:p w:rsidR="00000000" w:rsidDel="00000000" w:rsidP="00000000" w:rsidRDefault="00000000" w:rsidRPr="00000000" w14:paraId="0000002B">
            <w:pPr>
              <w:numPr>
                <w:ilvl w:val="0"/>
                <w:numId w:val="3"/>
              </w:numPr>
              <w:ind w:left="720" w:right="183.54330708661507" w:hanging="360"/>
              <w:rPr>
                <w:sz w:val="20"/>
                <w:szCs w:val="20"/>
              </w:rPr>
            </w:pPr>
            <w:r w:rsidDel="00000000" w:rsidR="00000000" w:rsidRPr="00000000">
              <w:rPr>
                <w:sz w:val="20"/>
                <w:szCs w:val="20"/>
                <w:rtl w:val="0"/>
              </w:rPr>
              <w:t xml:space="preserve">Initiate multiple login attempts to the Linux web server from a test machine or simulated attack tool.</w:t>
            </w:r>
          </w:p>
          <w:p w:rsidR="00000000" w:rsidDel="00000000" w:rsidP="00000000" w:rsidRDefault="00000000" w:rsidRPr="00000000" w14:paraId="0000002C">
            <w:pPr>
              <w:numPr>
                <w:ilvl w:val="0"/>
                <w:numId w:val="3"/>
              </w:numPr>
              <w:ind w:left="720" w:right="183.54330708661507" w:hanging="360"/>
              <w:rPr>
                <w:sz w:val="20"/>
                <w:szCs w:val="20"/>
              </w:rPr>
            </w:pPr>
            <w:r w:rsidDel="00000000" w:rsidR="00000000" w:rsidRPr="00000000">
              <w:rPr>
                <w:sz w:val="20"/>
                <w:szCs w:val="20"/>
                <w:rtl w:val="0"/>
              </w:rPr>
              <w:t xml:space="preserve">The login attempts should deliberately use incorrect credentials to ensure failure.</w:t>
            </w:r>
          </w:p>
          <w:p w:rsidR="00000000" w:rsidDel="00000000" w:rsidP="00000000" w:rsidRDefault="00000000" w:rsidRPr="00000000" w14:paraId="0000002D">
            <w:pPr>
              <w:ind w:right="183.54330708661507"/>
              <w:rPr>
                <w:b w:val="1"/>
                <w:sz w:val="20"/>
                <w:szCs w:val="20"/>
              </w:rPr>
            </w:pPr>
            <w:r w:rsidDel="00000000" w:rsidR="00000000" w:rsidRPr="00000000">
              <w:rPr>
                <w:b w:val="1"/>
                <w:sz w:val="20"/>
                <w:szCs w:val="20"/>
                <w:rtl w:val="0"/>
              </w:rPr>
              <w:t xml:space="preserve">Confirm Sophos Firewall Logging:</w:t>
            </w:r>
          </w:p>
          <w:p w:rsidR="00000000" w:rsidDel="00000000" w:rsidP="00000000" w:rsidRDefault="00000000" w:rsidRPr="00000000" w14:paraId="0000002E">
            <w:pPr>
              <w:numPr>
                <w:ilvl w:val="0"/>
                <w:numId w:val="3"/>
              </w:numPr>
              <w:ind w:left="720" w:right="183.54330708661507" w:hanging="360"/>
              <w:rPr>
                <w:sz w:val="20"/>
                <w:szCs w:val="20"/>
              </w:rPr>
            </w:pPr>
            <w:r w:rsidDel="00000000" w:rsidR="00000000" w:rsidRPr="00000000">
              <w:rPr>
                <w:sz w:val="20"/>
                <w:szCs w:val="20"/>
                <w:rtl w:val="0"/>
              </w:rPr>
              <w:t xml:space="preserve">Access the Sophos firewall management console and check the logs to confirm the presence of failed login attempts.</w:t>
            </w:r>
          </w:p>
          <w:p w:rsidR="00000000" w:rsidDel="00000000" w:rsidP="00000000" w:rsidRDefault="00000000" w:rsidRPr="00000000" w14:paraId="0000002F">
            <w:pPr>
              <w:numPr>
                <w:ilvl w:val="0"/>
                <w:numId w:val="3"/>
              </w:numPr>
              <w:ind w:left="720" w:right="183.54330708661507" w:hanging="360"/>
              <w:rPr>
                <w:sz w:val="20"/>
                <w:szCs w:val="20"/>
              </w:rPr>
            </w:pPr>
            <w:r w:rsidDel="00000000" w:rsidR="00000000" w:rsidRPr="00000000">
              <w:rPr>
                <w:sz w:val="20"/>
                <w:szCs w:val="20"/>
                <w:rtl w:val="0"/>
              </w:rPr>
              <w:t xml:space="preserve">Verify that the logs contain the relevant details, such as the source IP address, timestamp, and reason for the login failure.</w:t>
            </w:r>
          </w:p>
          <w:p w:rsidR="00000000" w:rsidDel="00000000" w:rsidP="00000000" w:rsidRDefault="00000000" w:rsidRPr="00000000" w14:paraId="00000030">
            <w:pPr>
              <w:ind w:right="183.54330708661507"/>
              <w:rPr>
                <w:b w:val="1"/>
                <w:sz w:val="20"/>
                <w:szCs w:val="20"/>
              </w:rPr>
            </w:pPr>
            <w:r w:rsidDel="00000000" w:rsidR="00000000" w:rsidRPr="00000000">
              <w:rPr>
                <w:b w:val="1"/>
                <w:sz w:val="20"/>
                <w:szCs w:val="20"/>
                <w:rtl w:val="0"/>
              </w:rPr>
              <w:t xml:space="preserve">Validate Splunk Integration:</w:t>
            </w:r>
          </w:p>
          <w:p w:rsidR="00000000" w:rsidDel="00000000" w:rsidP="00000000" w:rsidRDefault="00000000" w:rsidRPr="00000000" w14:paraId="00000031">
            <w:pPr>
              <w:numPr>
                <w:ilvl w:val="0"/>
                <w:numId w:val="3"/>
              </w:numPr>
              <w:ind w:left="720" w:right="183.54330708661507" w:hanging="360"/>
              <w:rPr>
                <w:sz w:val="20"/>
                <w:szCs w:val="20"/>
              </w:rPr>
            </w:pPr>
            <w:r w:rsidDel="00000000" w:rsidR="00000000" w:rsidRPr="00000000">
              <w:rPr>
                <w:sz w:val="20"/>
                <w:szCs w:val="20"/>
                <w:rtl w:val="0"/>
              </w:rPr>
              <w:t xml:space="preserve">Access the Splunk management console on the Linux server and navigate to the Splunk data inputs configuration.</w:t>
            </w:r>
          </w:p>
          <w:p w:rsidR="00000000" w:rsidDel="00000000" w:rsidP="00000000" w:rsidRDefault="00000000" w:rsidRPr="00000000" w14:paraId="00000032">
            <w:pPr>
              <w:numPr>
                <w:ilvl w:val="0"/>
                <w:numId w:val="3"/>
              </w:numPr>
              <w:ind w:left="720" w:right="183.54330708661507" w:hanging="360"/>
              <w:rPr>
                <w:sz w:val="20"/>
                <w:szCs w:val="20"/>
              </w:rPr>
            </w:pPr>
            <w:r w:rsidDel="00000000" w:rsidR="00000000" w:rsidRPr="00000000">
              <w:rPr>
                <w:sz w:val="20"/>
                <w:szCs w:val="20"/>
                <w:rtl w:val="0"/>
              </w:rPr>
              <w:t xml:space="preserve">Ensure that the data input for the Sophos firewall logs is correctly configured and active.</w:t>
            </w:r>
          </w:p>
          <w:p w:rsidR="00000000" w:rsidDel="00000000" w:rsidP="00000000" w:rsidRDefault="00000000" w:rsidRPr="00000000" w14:paraId="00000033">
            <w:pPr>
              <w:ind w:right="183.54330708661507"/>
              <w:rPr>
                <w:b w:val="1"/>
                <w:sz w:val="20"/>
                <w:szCs w:val="20"/>
              </w:rPr>
            </w:pPr>
            <w:r w:rsidDel="00000000" w:rsidR="00000000" w:rsidRPr="00000000">
              <w:rPr>
                <w:b w:val="1"/>
                <w:sz w:val="20"/>
                <w:szCs w:val="20"/>
                <w:rtl w:val="0"/>
              </w:rPr>
              <w:t xml:space="preserve">Check Splunk Log Ingestion:</w:t>
            </w:r>
          </w:p>
          <w:p w:rsidR="00000000" w:rsidDel="00000000" w:rsidP="00000000" w:rsidRDefault="00000000" w:rsidRPr="00000000" w14:paraId="00000034">
            <w:pPr>
              <w:numPr>
                <w:ilvl w:val="0"/>
                <w:numId w:val="3"/>
              </w:numPr>
              <w:ind w:left="720" w:right="183.54330708661507" w:hanging="360"/>
              <w:rPr>
                <w:sz w:val="20"/>
                <w:szCs w:val="20"/>
              </w:rPr>
            </w:pPr>
            <w:r w:rsidDel="00000000" w:rsidR="00000000" w:rsidRPr="00000000">
              <w:rPr>
                <w:sz w:val="20"/>
                <w:szCs w:val="20"/>
                <w:rtl w:val="0"/>
              </w:rPr>
              <w:t xml:space="preserve">Monitor the Splunk index for the incoming logs from the Sophos firewall.</w:t>
            </w:r>
          </w:p>
          <w:p w:rsidR="00000000" w:rsidDel="00000000" w:rsidP="00000000" w:rsidRDefault="00000000" w:rsidRPr="00000000" w14:paraId="00000035">
            <w:pPr>
              <w:numPr>
                <w:ilvl w:val="0"/>
                <w:numId w:val="3"/>
              </w:numPr>
              <w:ind w:left="720" w:right="183.54330708661507" w:hanging="360"/>
              <w:rPr>
                <w:sz w:val="20"/>
                <w:szCs w:val="20"/>
              </w:rPr>
            </w:pPr>
            <w:r w:rsidDel="00000000" w:rsidR="00000000" w:rsidRPr="00000000">
              <w:rPr>
                <w:sz w:val="20"/>
                <w:szCs w:val="20"/>
                <w:rtl w:val="0"/>
              </w:rPr>
              <w:t xml:space="preserve">Verify that the failed login attempts from the firewall are being ingested by Splunk.</w:t>
            </w:r>
          </w:p>
          <w:p w:rsidR="00000000" w:rsidDel="00000000" w:rsidP="00000000" w:rsidRDefault="00000000" w:rsidRPr="00000000" w14:paraId="00000036">
            <w:pPr>
              <w:ind w:right="183.54330708661507"/>
              <w:rPr>
                <w:b w:val="1"/>
                <w:sz w:val="20"/>
                <w:szCs w:val="20"/>
              </w:rPr>
            </w:pPr>
            <w:r w:rsidDel="00000000" w:rsidR="00000000" w:rsidRPr="00000000">
              <w:rPr>
                <w:b w:val="1"/>
                <w:sz w:val="20"/>
                <w:szCs w:val="20"/>
                <w:rtl w:val="0"/>
              </w:rPr>
              <w:t xml:space="preserve">Search and Analyze Splunk Logs:</w:t>
            </w:r>
          </w:p>
          <w:p w:rsidR="00000000" w:rsidDel="00000000" w:rsidP="00000000" w:rsidRDefault="00000000" w:rsidRPr="00000000" w14:paraId="00000037">
            <w:pPr>
              <w:numPr>
                <w:ilvl w:val="0"/>
                <w:numId w:val="3"/>
              </w:numPr>
              <w:ind w:left="720" w:right="183.54330708661507" w:hanging="360"/>
              <w:rPr>
                <w:sz w:val="20"/>
                <w:szCs w:val="20"/>
              </w:rPr>
            </w:pPr>
            <w:r w:rsidDel="00000000" w:rsidR="00000000" w:rsidRPr="00000000">
              <w:rPr>
                <w:sz w:val="20"/>
                <w:szCs w:val="20"/>
                <w:rtl w:val="0"/>
              </w:rPr>
              <w:t xml:space="preserve">Use Splunk's search capabilities to query and filter the logs related to the failed login attempts.</w:t>
            </w:r>
          </w:p>
          <w:p w:rsidR="00000000" w:rsidDel="00000000" w:rsidP="00000000" w:rsidRDefault="00000000" w:rsidRPr="00000000" w14:paraId="00000038">
            <w:pPr>
              <w:numPr>
                <w:ilvl w:val="0"/>
                <w:numId w:val="3"/>
              </w:numPr>
              <w:ind w:left="720" w:right="183.54330708661507" w:hanging="360"/>
              <w:rPr>
                <w:sz w:val="20"/>
                <w:szCs w:val="20"/>
              </w:rPr>
            </w:pPr>
            <w:r w:rsidDel="00000000" w:rsidR="00000000" w:rsidRPr="00000000">
              <w:rPr>
                <w:sz w:val="20"/>
                <w:szCs w:val="20"/>
                <w:rtl w:val="0"/>
              </w:rPr>
              <w:t xml:space="preserve">Ensure that the relevant logs are searchable and accessible within Splunk.</w:t>
            </w:r>
          </w:p>
          <w:p w:rsidR="00000000" w:rsidDel="00000000" w:rsidP="00000000" w:rsidRDefault="00000000" w:rsidRPr="00000000" w14:paraId="00000039">
            <w:pPr>
              <w:numPr>
                <w:ilvl w:val="0"/>
                <w:numId w:val="3"/>
              </w:numPr>
              <w:ind w:left="720" w:right="183.54330708661507" w:hanging="360"/>
              <w:rPr>
                <w:sz w:val="20"/>
                <w:szCs w:val="20"/>
              </w:rPr>
            </w:pPr>
            <w:r w:rsidDel="00000000" w:rsidR="00000000" w:rsidRPr="00000000">
              <w:rPr>
                <w:sz w:val="20"/>
                <w:szCs w:val="20"/>
                <w:rtl w:val="0"/>
              </w:rPr>
              <w:t xml:space="preserve">Validate that the failed login attempts are properly indexed and categorized.</w:t>
            </w:r>
          </w:p>
          <w:p w:rsidR="00000000" w:rsidDel="00000000" w:rsidP="00000000" w:rsidRDefault="00000000" w:rsidRPr="00000000" w14:paraId="0000003A">
            <w:pPr>
              <w:ind w:right="183.54330708661507"/>
              <w:rPr>
                <w:b w:val="1"/>
                <w:sz w:val="20"/>
                <w:szCs w:val="20"/>
              </w:rPr>
            </w:pPr>
            <w:r w:rsidDel="00000000" w:rsidR="00000000" w:rsidRPr="00000000">
              <w:rPr>
                <w:b w:val="1"/>
                <w:sz w:val="20"/>
                <w:szCs w:val="20"/>
                <w:rtl w:val="0"/>
              </w:rPr>
              <w:t xml:space="preserve">Review Log Content:</w:t>
            </w:r>
          </w:p>
          <w:p w:rsidR="00000000" w:rsidDel="00000000" w:rsidP="00000000" w:rsidRDefault="00000000" w:rsidRPr="00000000" w14:paraId="0000003B">
            <w:pPr>
              <w:numPr>
                <w:ilvl w:val="0"/>
                <w:numId w:val="3"/>
              </w:numPr>
              <w:ind w:left="720" w:right="183.54330708661507" w:hanging="360"/>
              <w:rPr>
                <w:sz w:val="20"/>
                <w:szCs w:val="20"/>
              </w:rPr>
            </w:pPr>
            <w:r w:rsidDel="00000000" w:rsidR="00000000" w:rsidRPr="00000000">
              <w:rPr>
                <w:sz w:val="20"/>
                <w:szCs w:val="20"/>
                <w:rtl w:val="0"/>
              </w:rPr>
              <w:t xml:space="preserve">Inspect the log entries in Splunk to ensure they contain the necessary information, such as the source IP, timestamp, event type, and any additional relevant details.</w:t>
            </w:r>
          </w:p>
          <w:p w:rsidR="00000000" w:rsidDel="00000000" w:rsidP="00000000" w:rsidRDefault="00000000" w:rsidRPr="00000000" w14:paraId="0000003C">
            <w:pPr>
              <w:numPr>
                <w:ilvl w:val="0"/>
                <w:numId w:val="3"/>
              </w:numPr>
              <w:ind w:left="720" w:right="183.54330708661507" w:hanging="360"/>
              <w:rPr>
                <w:sz w:val="20"/>
                <w:szCs w:val="20"/>
              </w:rPr>
            </w:pPr>
            <w:r w:rsidDel="00000000" w:rsidR="00000000" w:rsidRPr="00000000">
              <w:rPr>
                <w:sz w:val="20"/>
                <w:szCs w:val="20"/>
                <w:rtl w:val="0"/>
              </w:rPr>
              <w:t xml:space="preserve">Confirm that the failed login attempts are accurately recorded and indexed within Splunk.</w:t>
            </w:r>
          </w:p>
          <w:p w:rsidR="00000000" w:rsidDel="00000000" w:rsidP="00000000" w:rsidRDefault="00000000" w:rsidRPr="00000000" w14:paraId="0000003D">
            <w:pPr>
              <w:ind w:right="183.54330708661507"/>
              <w:rPr>
                <w:sz w:val="20"/>
                <w:szCs w:val="20"/>
              </w:rPr>
            </w:pPr>
            <w:r w:rsidDel="00000000" w:rsidR="00000000" w:rsidRPr="00000000">
              <w:rPr>
                <w:rtl w:val="0"/>
              </w:rPr>
            </w:r>
          </w:p>
          <w:p w:rsidR="00000000" w:rsidDel="00000000" w:rsidP="00000000" w:rsidRDefault="00000000" w:rsidRPr="00000000" w14:paraId="0000003E">
            <w:pPr>
              <w:ind w:right="183.54330708661507"/>
              <w:rPr>
                <w:b w:val="1"/>
              </w:rPr>
            </w:pPr>
            <w:r w:rsidDel="00000000" w:rsidR="00000000" w:rsidRPr="00000000">
              <w:rPr>
                <w:sz w:val="20"/>
                <w:szCs w:val="20"/>
                <w:rtl w:val="0"/>
              </w:rPr>
              <w:t xml:space="preserve">By successfully completing these objectives and meeting the defined success criteria, it can be confirmed that the Sophos firewall is properly logging failed login attempts and that Splunk is effectively ingesting and recording these logs for further analysis and monitoring.</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Test Network :</w:t>
            </w:r>
          </w:p>
          <w:p w:rsidR="00000000" w:rsidDel="00000000" w:rsidP="00000000" w:rsidRDefault="00000000" w:rsidRPr="00000000" w14:paraId="00000041">
            <w:pPr>
              <w:jc w:val="center"/>
              <w:rPr>
                <w:b w:val="1"/>
              </w:rPr>
            </w:pPr>
            <w:r w:rsidDel="00000000" w:rsidR="00000000" w:rsidRPr="00000000">
              <w:rPr/>
              <w:drawing>
                <wp:inline distB="114300" distT="114300" distL="114300" distR="114300">
                  <wp:extent cx="6269038" cy="39837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69038" cy="3983729"/>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47">
            <w:pPr>
              <w:rPr>
                <w:b w:val="1"/>
              </w:rPr>
            </w:pPr>
            <w:r w:rsidDel="00000000" w:rsidR="00000000" w:rsidRPr="00000000">
              <w:rPr>
                <w:b w:val="1"/>
                <w:rtl w:val="0"/>
              </w:rPr>
              <w:t xml:space="preserve">Test resources required (people, hardware, software, test tools)</w:t>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ffffff" w:val="clear"/>
            <w:vAlign w:val="center"/>
          </w:tcPr>
          <w:p w:rsidR="00000000" w:rsidDel="00000000" w:rsidP="00000000" w:rsidRDefault="00000000" w:rsidRPr="00000000" w14:paraId="0000004D">
            <w:pPr>
              <w:rPr/>
            </w:pPr>
            <w:r w:rsidDel="00000000" w:rsidR="00000000" w:rsidRPr="00000000">
              <w:rPr>
                <w:rtl w:val="0"/>
              </w:rPr>
              <w:t xml:space="preserve">To ensure resource estimation, test build guidance, and historical recording, it is essential to document the people, hardware, software, and test tools required to complete the test. Accurate documentation of hardware and software versions is crucial for consistent and reliable test results. Here is a summary of the necessary components:</w:t>
            </w:r>
          </w:p>
          <w:p w:rsidR="00000000" w:rsidDel="00000000" w:rsidP="00000000" w:rsidRDefault="00000000" w:rsidRPr="00000000" w14:paraId="0000004E">
            <w:pPr>
              <w:pStyle w:val="Heading4"/>
              <w:keepNext w:val="0"/>
              <w:keepLines w:val="0"/>
              <w:rPr>
                <w:i w:val="1"/>
              </w:rPr>
            </w:pPr>
            <w:bookmarkStart w:colFirst="0" w:colLast="0" w:name="_62kth931mhnh" w:id="1"/>
            <w:bookmarkEnd w:id="1"/>
            <w:r w:rsidDel="00000000" w:rsidR="00000000" w:rsidRPr="00000000">
              <w:rPr>
                <w:rFonts w:ascii="Arial" w:cs="Arial" w:eastAsia="Arial" w:hAnsi="Arial"/>
                <w:sz w:val="20"/>
                <w:szCs w:val="20"/>
                <w:rtl w:val="0"/>
              </w:rPr>
              <w:t xml:space="preserve">Software Versions to Be Tested</w:t>
            </w:r>
            <w:r w:rsidDel="00000000" w:rsidR="00000000" w:rsidRPr="00000000">
              <w:rPr>
                <w:rtl w:val="0"/>
              </w:rPr>
            </w:r>
          </w:p>
          <w:tbl>
            <w:tblPr>
              <w:tblStyle w:val="Table3"/>
              <w:tblW w:w="45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560"/>
              <w:tblGridChange w:id="0">
                <w:tblGrid>
                  <w:gridCol w:w="3030"/>
                  <w:gridCol w:w="1560"/>
                </w:tblGrid>
              </w:tblGridChange>
            </w:tblGrid>
            <w:tr>
              <w:trPr>
                <w:cantSplit w:val="0"/>
                <w:tblHeader w:val="0"/>
              </w:trPr>
              <w:tc>
                <w:tcPr>
                  <w:tcBorders>
                    <w:top w:color="999999" w:space="0" w:sz="8" w:val="single"/>
                    <w:left w:color="999999" w:space="0" w:sz="8" w:val="single"/>
                    <w:bottom w:color="ffffff" w:space="0" w:sz="8" w:val="single"/>
                    <w:right w:color="999999" w:space="0" w:sz="8" w:val="single"/>
                  </w:tcBorders>
                  <w:shd w:fill="999999"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Software Version</w:t>
                  </w:r>
                </w:p>
              </w:tc>
              <w:tc>
                <w:tcPr>
                  <w:tcBorders>
                    <w:top w:color="999999" w:space="0" w:sz="8" w:val="single"/>
                    <w:left w:color="999999" w:space="0" w:sz="8" w:val="single"/>
                    <w:bottom w:color="999999" w:space="0" w:sz="8" w:val="single"/>
                    <w:right w:color="999999" w:space="0" w:sz="8" w:val="single"/>
                  </w:tcBorders>
                  <w:shd w:fill="999999"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0">
                  <w:pPr>
                    <w:jc w:val="center"/>
                    <w:rPr>
                      <w:b w:val="1"/>
                      <w:sz w:val="20"/>
                      <w:szCs w:val="2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Splunk</w:t>
                    <w:tab/>
                  </w:r>
                </w:p>
              </w:tc>
              <w:tc>
                <w:tcPr>
                  <w:tcBorders>
                    <w:top w:color="99999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i w:val="1"/>
                      <w:sz w:val="20"/>
                      <w:szCs w:val="20"/>
                    </w:rPr>
                  </w:pPr>
                  <w:r w:rsidDel="00000000" w:rsidR="00000000" w:rsidRPr="00000000">
                    <w:rPr>
                      <w:sz w:val="20"/>
                      <w:szCs w:val="20"/>
                      <w:rtl w:val="0"/>
                    </w:rPr>
                    <w:t xml:space="preserve">Latest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3">
                  <w:pPr>
                    <w:rPr>
                      <w:i w:val="1"/>
                      <w:sz w:val="20"/>
                      <w:szCs w:val="20"/>
                    </w:rPr>
                  </w:pPr>
                  <w:r w:rsidDel="00000000" w:rsidR="00000000" w:rsidRPr="00000000">
                    <w:rPr>
                      <w:sz w:val="20"/>
                      <w:szCs w:val="20"/>
                      <w:rtl w:val="0"/>
                    </w:rPr>
                    <w:t xml:space="preserve">Splunk Universal Forwarder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4">
                  <w:pPr>
                    <w:jc w:val="center"/>
                    <w:rPr>
                      <w:i w:val="1"/>
                      <w:sz w:val="20"/>
                      <w:szCs w:val="20"/>
                    </w:rPr>
                  </w:pPr>
                  <w:r w:rsidDel="00000000" w:rsidR="00000000" w:rsidRPr="00000000">
                    <w:rPr>
                      <w:sz w:val="20"/>
                      <w:szCs w:val="20"/>
                      <w:rtl w:val="0"/>
                    </w:rPr>
                    <w:t xml:space="preserve">Latest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5">
                  <w:pPr>
                    <w:rPr>
                      <w:i w:val="1"/>
                      <w:sz w:val="20"/>
                      <w:szCs w:val="20"/>
                    </w:rPr>
                  </w:pPr>
                  <w:r w:rsidDel="00000000" w:rsidR="00000000" w:rsidRPr="00000000">
                    <w:rPr>
                      <w:sz w:val="20"/>
                      <w:szCs w:val="20"/>
                      <w:rtl w:val="0"/>
                    </w:rPr>
                    <w:t xml:space="preserve">Azure Management Portal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7">
                  <w:pPr>
                    <w:rPr>
                      <w:i w:val="1"/>
                      <w:sz w:val="20"/>
                      <w:szCs w:val="20"/>
                    </w:rPr>
                  </w:pPr>
                  <w:r w:rsidDel="00000000" w:rsidR="00000000" w:rsidRPr="00000000">
                    <w:rPr>
                      <w:sz w:val="20"/>
                      <w:szCs w:val="20"/>
                      <w:rtl w:val="0"/>
                    </w:rPr>
                    <w:t xml:space="preserve">SSH client software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8">
                  <w:pPr>
                    <w:jc w:val="center"/>
                    <w:rPr>
                      <w:i w:val="1"/>
                      <w:sz w:val="20"/>
                      <w:szCs w:val="20"/>
                    </w:rPr>
                  </w:pPr>
                  <w:r w:rsidDel="00000000" w:rsidR="00000000" w:rsidRPr="00000000">
                    <w:rPr>
                      <w:sz w:val="20"/>
                      <w:szCs w:val="20"/>
                      <w:rtl w:val="0"/>
                    </w:rPr>
                    <w:t xml:space="preserve">Latest</w:t>
                  </w:r>
                  <w:r w:rsidDel="00000000" w:rsidR="00000000" w:rsidRPr="00000000">
                    <w:rPr>
                      <w:rtl w:val="0"/>
                    </w:rPr>
                  </w:r>
                </w:p>
              </w:tc>
            </w:tr>
          </w:tbl>
          <w:p w:rsidR="00000000" w:rsidDel="00000000" w:rsidP="00000000" w:rsidRDefault="00000000" w:rsidRPr="00000000" w14:paraId="00000059">
            <w:pPr>
              <w:pStyle w:val="Heading4"/>
              <w:keepNext w:val="0"/>
              <w:keepLines w:val="0"/>
              <w:rPr>
                <w:i w:val="1"/>
              </w:rPr>
            </w:pPr>
            <w:bookmarkStart w:colFirst="0" w:colLast="0" w:name="_c7j9ph1j6e6c" w:id="2"/>
            <w:bookmarkEnd w:id="2"/>
            <w:r w:rsidDel="00000000" w:rsidR="00000000" w:rsidRPr="00000000">
              <w:rPr>
                <w:rFonts w:ascii="Arial" w:cs="Arial" w:eastAsia="Arial" w:hAnsi="Arial"/>
                <w:sz w:val="20"/>
                <w:szCs w:val="20"/>
                <w:rtl w:val="0"/>
              </w:rPr>
              <w:t xml:space="preserve">People, Roles, and Time Allocation</w:t>
            </w:r>
            <w:r w:rsidDel="00000000" w:rsidR="00000000" w:rsidRPr="00000000">
              <w:rPr>
                <w:rtl w:val="0"/>
              </w:rPr>
            </w:r>
          </w:p>
          <w:tbl>
            <w:tblPr>
              <w:tblStyle w:val="Table4"/>
              <w:tblW w:w="7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070"/>
              <w:gridCol w:w="2145"/>
              <w:tblGridChange w:id="0">
                <w:tblGrid>
                  <w:gridCol w:w="3030"/>
                  <w:gridCol w:w="2070"/>
                  <w:gridCol w:w="2145"/>
                </w:tblGrid>
              </w:tblGridChange>
            </w:tblGrid>
            <w:tr>
              <w:trPr>
                <w:cantSplit w:val="0"/>
                <w:tblHeader w:val="0"/>
              </w:trPr>
              <w:tc>
                <w:tcPr>
                  <w:tcBorders>
                    <w:top w:color="999999" w:space="0" w:sz="8" w:val="single"/>
                    <w:left w:color="999999" w:space="0" w:sz="8" w:val="single"/>
                    <w:bottom w:color="ffffff" w:space="0" w:sz="8" w:val="single"/>
                    <w:right w:color="999999" w:space="0" w:sz="8" w:val="single"/>
                  </w:tcBorders>
                  <w:shd w:fill="999999"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A">
                  <w:pPr>
                    <w:jc w:val="center"/>
                    <w:rPr>
                      <w:b w:val="1"/>
                      <w:sz w:val="20"/>
                      <w:szCs w:val="20"/>
                    </w:rPr>
                  </w:pPr>
                  <w:r w:rsidDel="00000000" w:rsidR="00000000" w:rsidRPr="00000000">
                    <w:rPr>
                      <w:b w:val="1"/>
                      <w:sz w:val="20"/>
                      <w:szCs w:val="20"/>
                      <w:rtl w:val="0"/>
                    </w:rPr>
                    <w:t xml:space="preserve">Role</w:t>
                  </w:r>
                </w:p>
              </w:tc>
              <w:tc>
                <w:tcPr>
                  <w:tcBorders>
                    <w:top w:color="999999" w:space="0" w:sz="8" w:val="single"/>
                    <w:left w:color="999999" w:space="0" w:sz="8" w:val="single"/>
                    <w:bottom w:color="999999" w:space="0" w:sz="8" w:val="single"/>
                    <w:right w:color="999999" w:space="0" w:sz="8" w:val="single"/>
                  </w:tcBorders>
                  <w:shd w:fill="999999"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B">
                  <w:pPr>
                    <w:jc w:val="center"/>
                    <w:rPr>
                      <w:b w:val="1"/>
                      <w:sz w:val="20"/>
                      <w:szCs w:val="20"/>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999999"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C">
                  <w:pPr>
                    <w:jc w:val="center"/>
                    <w:rPr>
                      <w:b w:val="1"/>
                      <w:sz w:val="20"/>
                      <w:szCs w:val="20"/>
                    </w:rPr>
                  </w:pPr>
                  <w:r w:rsidDel="00000000" w:rsidR="00000000" w:rsidRPr="00000000">
                    <w:rPr>
                      <w:b w:val="1"/>
                      <w:sz w:val="20"/>
                      <w:szCs w:val="20"/>
                      <w:rtl w:val="0"/>
                    </w:rPr>
                    <w:t xml:space="preserve">Resource Allocation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Project Manager</w:t>
                  </w:r>
                </w:p>
              </w:tc>
              <w:tc>
                <w:tcPr>
                  <w:tcBorders>
                    <w:top w:color="99999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20"/>
                      <w:szCs w:val="20"/>
                    </w:rPr>
                  </w:pPr>
                  <w:r w:rsidDel="00000000" w:rsidR="00000000" w:rsidRPr="00000000">
                    <w:rPr>
                      <w:sz w:val="20"/>
                      <w:szCs w:val="20"/>
                      <w:rtl w:val="0"/>
                    </w:rPr>
                    <w:t xml:space="preserve">Giuseppe Raciti</w:t>
                  </w:r>
                </w:p>
              </w:tc>
              <w:tc>
                <w:tcPr>
                  <w:tcBorders>
                    <w:top w:color="99999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Cyber Security Specialist</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Shaun Heywood</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20%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Test LeCloud Architect/Engineer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Mark Byrne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15%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Server Administrator</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Mauricio Guerra</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8">
                  <w:pPr>
                    <w:jc w:val="center"/>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069">
            <w:pPr>
              <w:rPr>
                <w:i w:val="1"/>
              </w:rPr>
            </w:pPr>
            <w:r w:rsidDel="00000000" w:rsidR="00000000" w:rsidRPr="00000000">
              <w:rPr>
                <w:rtl w:val="0"/>
              </w:rPr>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6F">
            <w:pPr>
              <w:rPr>
                <w:b w:val="1"/>
              </w:rPr>
            </w:pPr>
            <w:r w:rsidDel="00000000" w:rsidR="00000000" w:rsidRPr="00000000">
              <w:rPr>
                <w:b w:val="1"/>
                <w:rtl w:val="0"/>
              </w:rPr>
              <w:t xml:space="preserve">Test schedule</w:t>
            </w:r>
          </w:p>
        </w:tc>
      </w:tr>
      <w:tr>
        <w:trPr>
          <w:cantSplit w:val="0"/>
          <w:trHeight w:val="5537.265625000004" w:hRule="atLeast"/>
          <w:tblHeader w:val="0"/>
        </w:trPr>
        <w:tc>
          <w:tcPr>
            <w:gridSpan w:val="6"/>
            <w:tcBorders>
              <w:top w:color="ffffff" w:space="0" w:sz="8" w:val="single"/>
              <w:left w:color="ffffff" w:space="0" w:sz="8" w:val="single"/>
              <w:bottom w:color="ffffff" w:space="0" w:sz="8" w:val="single"/>
              <w:right w:color="ffffff" w:space="0" w:sz="8" w:val="single"/>
            </w:tcBorders>
            <w:shd w:fill="ffffff" w:val="clear"/>
            <w:vAlign w:val="center"/>
          </w:tcPr>
          <w:p w:rsidR="00000000" w:rsidDel="00000000" w:rsidP="00000000" w:rsidRDefault="00000000" w:rsidRPr="00000000" w14:paraId="00000075">
            <w:pPr>
              <w:rPr>
                <w:i w:val="1"/>
                <w:sz w:val="10"/>
                <w:szCs w:val="10"/>
              </w:rPr>
            </w:pPr>
            <w:r w:rsidDel="00000000" w:rsidR="00000000" w:rsidRPr="00000000">
              <w:rPr>
                <w:rtl w:val="0"/>
              </w:rPr>
            </w:r>
          </w:p>
          <w:tbl>
            <w:tblPr>
              <w:tblStyle w:val="Table5"/>
              <w:tblW w:w="9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3420"/>
              <w:gridCol w:w="5100"/>
              <w:tblGridChange w:id="0">
                <w:tblGrid>
                  <w:gridCol w:w="1360"/>
                  <w:gridCol w:w="3420"/>
                  <w:gridCol w:w="5100"/>
                </w:tblGrid>
              </w:tblGridChange>
            </w:tblGrid>
            <w:tr>
              <w:trPr>
                <w:cantSplit w:val="0"/>
                <w:tblHeader w:val="0"/>
              </w:trPr>
              <w:tc>
                <w:tcPr>
                  <w:tcBorders>
                    <w:top w:color="999999" w:space="0" w:sz="8" w:val="single"/>
                    <w:left w:color="999999" w:space="0" w:sz="8" w:val="single"/>
                    <w:bottom w:color="ffffff" w:space="0" w:sz="8" w:val="single"/>
                    <w:right w:color="999999" w:space="0" w:sz="8" w:val="single"/>
                  </w:tcBorders>
                  <w:shd w:fill="999999"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6">
                  <w:pPr>
                    <w:jc w:val="center"/>
                    <w:rPr>
                      <w:b w:val="1"/>
                      <w:sz w:val="20"/>
                      <w:szCs w:val="20"/>
                    </w:rPr>
                  </w:pPr>
                  <w:r w:rsidDel="00000000" w:rsidR="00000000" w:rsidRPr="00000000">
                    <w:rPr>
                      <w:b w:val="1"/>
                      <w:sz w:val="20"/>
                      <w:szCs w:val="20"/>
                      <w:rtl w:val="0"/>
                    </w:rPr>
                    <w:t xml:space="preserve">Date</w:t>
                  </w:r>
                </w:p>
              </w:tc>
              <w:tc>
                <w:tcPr>
                  <w:tcBorders>
                    <w:top w:color="999999" w:space="0" w:sz="8" w:val="single"/>
                    <w:left w:color="999999" w:space="0" w:sz="8" w:val="single"/>
                    <w:bottom w:color="ffffff" w:space="0" w:sz="8" w:val="single"/>
                    <w:right w:color="999999" w:space="0" w:sz="8" w:val="single"/>
                  </w:tcBorders>
                  <w:shd w:fill="999999"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7">
                  <w:pPr>
                    <w:jc w:val="center"/>
                    <w:rPr>
                      <w:b w:val="1"/>
                      <w:sz w:val="20"/>
                      <w:szCs w:val="20"/>
                    </w:rPr>
                  </w:pPr>
                  <w:r w:rsidDel="00000000" w:rsidR="00000000" w:rsidRPr="00000000">
                    <w:rPr>
                      <w:rFonts w:ascii="Arial" w:cs="Arial" w:eastAsia="Arial" w:hAnsi="Arial"/>
                      <w:b w:val="1"/>
                      <w:sz w:val="20"/>
                      <w:szCs w:val="20"/>
                      <w:rtl w:val="0"/>
                    </w:rPr>
                    <w:t xml:space="preserve">Milestones</w:t>
                  </w:r>
                  <w:r w:rsidDel="00000000" w:rsidR="00000000" w:rsidRPr="00000000">
                    <w:rPr>
                      <w:rtl w:val="0"/>
                    </w:rPr>
                  </w:r>
                </w:p>
              </w:tc>
              <w:tc>
                <w:tcPr>
                  <w:tcBorders>
                    <w:top w:color="999999" w:space="0" w:sz="8" w:val="single"/>
                    <w:left w:color="999999" w:space="0" w:sz="8" w:val="single"/>
                    <w:bottom w:color="ffffff" w:space="0" w:sz="8" w:val="single"/>
                    <w:right w:color="999999" w:space="0" w:sz="8" w:val="single"/>
                  </w:tcBorders>
                  <w:shd w:fill="999999"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8">
                  <w:pPr>
                    <w:jc w:val="center"/>
                    <w:rPr>
                      <w:b w:val="1"/>
                      <w:sz w:val="20"/>
                      <w:szCs w:val="20"/>
                    </w:rPr>
                  </w:pPr>
                  <w:r w:rsidDel="00000000" w:rsidR="00000000" w:rsidRPr="00000000">
                    <w:rPr>
                      <w:b w:val="1"/>
                      <w:sz w:val="20"/>
                      <w:szCs w:val="20"/>
                      <w:rtl w:val="0"/>
                    </w:rPr>
                    <w:t xml:space="preserve">Resource Allocation</w:t>
                  </w:r>
                </w:p>
              </w:tc>
            </w:tr>
            <w:tr>
              <w:trPr>
                <w:cantSplit w:val="0"/>
                <w:trHeight w:val="481.88976377952764" w:hRule="atLeast"/>
                <w:tblHeader w:val="0"/>
              </w:trPr>
              <w:tc>
                <w:tcPr>
                  <w:vMerge w:val="restart"/>
                  <w:tcBorders>
                    <w:top w:color="ffffff" w:space="0" w:sz="8" w:val="single"/>
                    <w:left w:color="999999" w:space="0" w:sz="8" w:val="single"/>
                    <w:bottom w:color="999999" w:space="0" w:sz="8" w:val="single"/>
                    <w:right w:color="999999" w:space="0" w:sz="8" w:val="single"/>
                  </w:tcBorders>
                  <w:shd w:fill="b7b7b7"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9">
                  <w:pPr>
                    <w:jc w:val="center"/>
                    <w:rPr>
                      <w:b w:val="1"/>
                      <w:sz w:val="20"/>
                      <w:szCs w:val="20"/>
                    </w:rPr>
                  </w:pPr>
                  <w:r w:rsidDel="00000000" w:rsidR="00000000" w:rsidRPr="00000000">
                    <w:rPr>
                      <w:b w:val="1"/>
                      <w:sz w:val="20"/>
                      <w:szCs w:val="20"/>
                      <w:rtl w:val="0"/>
                    </w:rPr>
                    <w:t xml:space="preserve">01/07/2023</w:t>
                  </w:r>
                </w:p>
              </w:tc>
              <w:tc>
                <w:tcPr>
                  <w:tcBorders>
                    <w:top w:color="ffffff" w:space="0" w:sz="8" w:val="single"/>
                    <w:left w:color="999999" w:space="0" w:sz="8" w:val="single"/>
                    <w:bottom w:color="ffffff" w:space="0" w:sz="8" w:val="single"/>
                    <w:right w:color="ffffff"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A">
                  <w:pPr>
                    <w:ind w:left="141.7322834645671" w:firstLine="0"/>
                    <w:rPr>
                      <w:sz w:val="20"/>
                      <w:szCs w:val="20"/>
                    </w:rPr>
                  </w:pPr>
                  <w:r w:rsidDel="00000000" w:rsidR="00000000" w:rsidRPr="00000000">
                    <w:rPr>
                      <w:sz w:val="20"/>
                      <w:szCs w:val="20"/>
                      <w:rtl w:val="0"/>
                    </w:rPr>
                    <w:t xml:space="preserve">Test Kick-off Meeting</w:t>
                    <w:tab/>
                  </w:r>
                </w:p>
              </w:tc>
              <w:tc>
                <w:tcPr>
                  <w:tcBorders>
                    <w:top w:color="ffffff" w:space="0" w:sz="8" w:val="single"/>
                    <w:left w:color="ffffff" w:space="0" w:sz="8" w:val="single"/>
                    <w:bottom w:color="ffffff" w:space="0" w:sz="8" w:val="single"/>
                    <w:right w:color="ffffff"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B">
                  <w:pPr>
                    <w:ind w:left="141.7322834645671" w:firstLine="0"/>
                    <w:rPr>
                      <w:sz w:val="20"/>
                      <w:szCs w:val="20"/>
                    </w:rPr>
                  </w:pPr>
                  <w:r w:rsidDel="00000000" w:rsidR="00000000" w:rsidRPr="00000000">
                    <w:rPr>
                      <w:sz w:val="20"/>
                      <w:szCs w:val="20"/>
                      <w:rtl w:val="0"/>
                    </w:rPr>
                    <w:t xml:space="preserve">Project Manager (Giuseppe Raciti), 5%</w:t>
                  </w:r>
                </w:p>
              </w:tc>
            </w:tr>
            <w:tr>
              <w:trPr>
                <w:cantSplit w:val="0"/>
                <w:trHeight w:val="481.88976377952764" w:hRule="atLeast"/>
                <w:tblHeader w:val="0"/>
              </w:trPr>
              <w:tc>
                <w:tcPr>
                  <w:vMerge w:val="continue"/>
                  <w:tcBorders>
                    <w:top w:color="999999" w:space="0" w:sz="8" w:val="single"/>
                    <w:left w:color="999999" w:space="0" w:sz="8" w:val="single"/>
                    <w:bottom w:color="999999" w:space="0" w:sz="8" w:val="single"/>
                    <w:right w:color="999999" w:space="0" w:sz="8" w:val="single"/>
                  </w:tcBorders>
                  <w:shd w:fill="b7b7b7"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C">
                  <w:pPr>
                    <w:rPr>
                      <w:sz w:val="20"/>
                      <w:szCs w:val="20"/>
                    </w:rPr>
                  </w:pPr>
                  <w:r w:rsidDel="00000000" w:rsidR="00000000" w:rsidRPr="00000000">
                    <w:rPr>
                      <w:rtl w:val="0"/>
                    </w:rPr>
                  </w:r>
                </w:p>
              </w:tc>
              <w:tc>
                <w:tcPr>
                  <w:tcBorders>
                    <w:top w:color="ffffff" w:space="0" w:sz="8" w:val="single"/>
                    <w:left w:color="999999" w:space="0" w:sz="8" w:val="single"/>
                    <w:bottom w:color="ffffff" w:space="0" w:sz="8" w:val="single"/>
                    <w:right w:color="ffffff" w:space="0" w:sz="8" w:val="single"/>
                  </w:tcBorders>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D">
                  <w:pPr>
                    <w:ind w:left="141.7322834645671" w:firstLine="0"/>
                    <w:rPr>
                      <w:sz w:val="20"/>
                      <w:szCs w:val="20"/>
                    </w:rPr>
                  </w:pPr>
                  <w:r w:rsidDel="00000000" w:rsidR="00000000" w:rsidRPr="00000000">
                    <w:rPr>
                      <w:sz w:val="20"/>
                      <w:szCs w:val="20"/>
                      <w:rtl w:val="0"/>
                    </w:rPr>
                    <w:t xml:space="preserve">Configure Azure Hyper-V Environment</w:t>
                  </w:r>
                </w:p>
              </w:tc>
              <w:tc>
                <w:tcPr>
                  <w:tcBorders>
                    <w:top w:color="ffffff" w:space="0" w:sz="8" w:val="single"/>
                    <w:left w:color="ffffff" w:space="0" w:sz="8" w:val="single"/>
                    <w:bottom w:color="ffffff" w:space="0" w:sz="8" w:val="single"/>
                    <w:right w:color="ffffff" w:space="0" w:sz="8" w:val="single"/>
                  </w:tcBorders>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E">
                  <w:pPr>
                    <w:ind w:left="141.7322834645671" w:firstLine="0"/>
                    <w:rPr>
                      <w:sz w:val="20"/>
                      <w:szCs w:val="20"/>
                    </w:rPr>
                  </w:pPr>
                  <w:r w:rsidDel="00000000" w:rsidR="00000000" w:rsidRPr="00000000">
                    <w:rPr>
                      <w:sz w:val="20"/>
                      <w:szCs w:val="20"/>
                      <w:rtl w:val="0"/>
                    </w:rPr>
                    <w:t xml:space="preserve">Cloud Architect/Engineer (Mark Byrne), 30%</w:t>
                    <w:br w:type="textWrapping"/>
                    <w:t xml:space="preserve">Server Administrator (Mauricio Guerra), 30%</w:t>
                  </w:r>
                </w:p>
              </w:tc>
            </w:tr>
            <w:tr>
              <w:trPr>
                <w:cantSplit w:val="0"/>
                <w:trHeight w:val="481.88976377952764" w:hRule="atLeast"/>
                <w:tblHeader w:val="0"/>
              </w:trPr>
              <w:tc>
                <w:tcPr>
                  <w:vMerge w:val="continue"/>
                  <w:tcBorders>
                    <w:top w:color="999999" w:space="0" w:sz="8" w:val="single"/>
                    <w:left w:color="999999" w:space="0" w:sz="8" w:val="single"/>
                    <w:bottom w:color="999999" w:space="0" w:sz="8" w:val="single"/>
                    <w:right w:color="999999" w:space="0" w:sz="8" w:val="single"/>
                  </w:tcBorders>
                  <w:shd w:fill="b7b7b7"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7F">
                  <w:pPr>
                    <w:rPr>
                      <w:sz w:val="20"/>
                      <w:szCs w:val="20"/>
                    </w:rPr>
                  </w:pPr>
                  <w:r w:rsidDel="00000000" w:rsidR="00000000" w:rsidRPr="00000000">
                    <w:rPr>
                      <w:rtl w:val="0"/>
                    </w:rPr>
                  </w:r>
                </w:p>
              </w:tc>
              <w:tc>
                <w:tcPr>
                  <w:tcBorders>
                    <w:top w:color="ffffff" w:space="0" w:sz="8" w:val="single"/>
                    <w:left w:color="999999" w:space="0" w:sz="8" w:val="single"/>
                    <w:bottom w:color="ffffff" w:space="0" w:sz="8" w:val="single"/>
                    <w:right w:color="ffffff"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0">
                  <w:pPr>
                    <w:ind w:left="141.7322834645671" w:firstLine="0"/>
                    <w:rPr>
                      <w:sz w:val="20"/>
                      <w:szCs w:val="20"/>
                    </w:rPr>
                  </w:pPr>
                  <w:r w:rsidDel="00000000" w:rsidR="00000000" w:rsidRPr="00000000">
                    <w:rPr>
                      <w:sz w:val="20"/>
                      <w:szCs w:val="20"/>
                      <w:rtl w:val="0"/>
                    </w:rPr>
                    <w:t xml:space="preserve">Install and Configure Splunk Components</w:t>
                  </w:r>
                </w:p>
              </w:tc>
              <w:tc>
                <w:tcPr>
                  <w:tcBorders>
                    <w:top w:color="ffffff" w:space="0" w:sz="8" w:val="single"/>
                    <w:left w:color="ffffff" w:space="0" w:sz="8" w:val="single"/>
                    <w:bottom w:color="ffffff" w:space="0" w:sz="8" w:val="single"/>
                    <w:right w:color="ffffff"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1">
                  <w:pPr>
                    <w:ind w:left="141.7322834645671" w:firstLine="0"/>
                    <w:rPr>
                      <w:sz w:val="20"/>
                      <w:szCs w:val="20"/>
                    </w:rPr>
                  </w:pPr>
                  <w:r w:rsidDel="00000000" w:rsidR="00000000" w:rsidRPr="00000000">
                    <w:rPr>
                      <w:sz w:val="20"/>
                      <w:szCs w:val="20"/>
                      <w:rtl w:val="0"/>
                    </w:rPr>
                    <w:t xml:space="preserve">Cloud Architect/Engineer (Mark Byrne), 20%</w:t>
                    <w:br w:type="textWrapping"/>
                    <w:t xml:space="preserve">Server Administrator (Mauricio Guerra), 20%</w:t>
                  </w:r>
                </w:p>
              </w:tc>
            </w:tr>
            <w:tr>
              <w:trPr>
                <w:cantSplit w:val="0"/>
                <w:trHeight w:val="481.88976377952764" w:hRule="atLeast"/>
                <w:tblHeader w:val="0"/>
              </w:trPr>
              <w:tc>
                <w:tcPr>
                  <w:vMerge w:val="continue"/>
                  <w:tcBorders>
                    <w:top w:color="999999" w:space="0" w:sz="8" w:val="single"/>
                    <w:left w:color="999999" w:space="0" w:sz="8" w:val="single"/>
                    <w:bottom w:color="999999" w:space="0" w:sz="8" w:val="single"/>
                    <w:right w:color="999999" w:space="0" w:sz="8" w:val="single"/>
                  </w:tcBorders>
                  <w:shd w:fill="b7b7b7"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2">
                  <w:pPr>
                    <w:rPr>
                      <w:sz w:val="20"/>
                      <w:szCs w:val="20"/>
                    </w:rPr>
                  </w:pPr>
                  <w:r w:rsidDel="00000000" w:rsidR="00000000" w:rsidRPr="00000000">
                    <w:rPr>
                      <w:rtl w:val="0"/>
                    </w:rPr>
                  </w:r>
                </w:p>
              </w:tc>
              <w:tc>
                <w:tcPr>
                  <w:tcBorders>
                    <w:top w:color="ffffff" w:space="0" w:sz="8" w:val="single"/>
                    <w:left w:color="999999" w:space="0" w:sz="8" w:val="single"/>
                    <w:bottom w:color="ffffff" w:space="0" w:sz="8" w:val="single"/>
                    <w:right w:color="ffffff" w:space="0" w:sz="8" w:val="single"/>
                  </w:tcBorders>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3">
                  <w:pPr>
                    <w:ind w:left="141.7322834645671" w:firstLine="0"/>
                    <w:rPr>
                      <w:sz w:val="20"/>
                      <w:szCs w:val="20"/>
                    </w:rPr>
                  </w:pPr>
                  <w:r w:rsidDel="00000000" w:rsidR="00000000" w:rsidRPr="00000000">
                    <w:rPr>
                      <w:sz w:val="20"/>
                      <w:szCs w:val="20"/>
                      <w:rtl w:val="0"/>
                    </w:rPr>
                    <w:t xml:space="preserve">Define and Test Search Query</w:t>
                  </w:r>
                </w:p>
              </w:tc>
              <w:tc>
                <w:tcPr>
                  <w:tcBorders>
                    <w:top w:color="ffffff" w:space="0" w:sz="8" w:val="single"/>
                    <w:left w:color="ffffff" w:space="0" w:sz="8" w:val="single"/>
                    <w:bottom w:color="ffffff" w:space="0" w:sz="8" w:val="single"/>
                    <w:right w:color="ffffff" w:space="0" w:sz="8" w:val="single"/>
                  </w:tcBorders>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4">
                  <w:pPr>
                    <w:ind w:left="141.7322834645671" w:firstLine="0"/>
                    <w:rPr>
                      <w:sz w:val="20"/>
                      <w:szCs w:val="20"/>
                    </w:rPr>
                  </w:pPr>
                  <w:r w:rsidDel="00000000" w:rsidR="00000000" w:rsidRPr="00000000">
                    <w:rPr>
                      <w:sz w:val="20"/>
                      <w:szCs w:val="20"/>
                      <w:rtl w:val="0"/>
                    </w:rPr>
                    <w:t xml:space="preserve">Cyber Security Specialist (Shaun Heywood), 40%</w:t>
                    <w:br w:type="textWrapping"/>
                    <w:t xml:space="preserve">Server Administrator (Mauricio Guerra), 30%</w:t>
                  </w:r>
                </w:p>
              </w:tc>
            </w:tr>
            <w:tr>
              <w:trPr>
                <w:cantSplit w:val="0"/>
                <w:trHeight w:val="481.88976377952764" w:hRule="atLeast"/>
                <w:tblHeader w:val="0"/>
              </w:trPr>
              <w:tc>
                <w:tcPr>
                  <w:vMerge w:val="continue"/>
                  <w:tcBorders>
                    <w:top w:color="999999" w:space="0" w:sz="8" w:val="single"/>
                    <w:left w:color="999999" w:space="0" w:sz="8" w:val="single"/>
                    <w:bottom w:color="ffffff" w:space="0" w:sz="18" w:val="single"/>
                    <w:right w:color="999999" w:space="0" w:sz="8" w:val="single"/>
                  </w:tcBorders>
                  <w:shd w:fill="b7b7b7"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5">
                  <w:pPr>
                    <w:rPr>
                      <w:sz w:val="20"/>
                      <w:szCs w:val="20"/>
                    </w:rPr>
                  </w:pPr>
                  <w:r w:rsidDel="00000000" w:rsidR="00000000" w:rsidRPr="00000000">
                    <w:rPr>
                      <w:rtl w:val="0"/>
                    </w:rPr>
                  </w:r>
                </w:p>
              </w:tc>
              <w:tc>
                <w:tcPr>
                  <w:tcBorders>
                    <w:top w:color="ffffff" w:space="0" w:sz="8" w:val="single"/>
                    <w:left w:color="999999" w:space="0" w:sz="8" w:val="single"/>
                    <w:bottom w:color="ffffff" w:space="0" w:sz="8" w:val="single"/>
                    <w:right w:color="ffffff"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6">
                  <w:pPr>
                    <w:ind w:left="141.7322834645671" w:firstLine="0"/>
                    <w:rPr>
                      <w:sz w:val="20"/>
                      <w:szCs w:val="20"/>
                    </w:rPr>
                  </w:pPr>
                  <w:r w:rsidDel="00000000" w:rsidR="00000000" w:rsidRPr="00000000">
                    <w:rPr>
                      <w:sz w:val="20"/>
                      <w:szCs w:val="20"/>
                      <w:rtl w:val="0"/>
                    </w:rPr>
                    <w:t xml:space="preserve">Configure Real-Time Alerting</w:t>
                  </w:r>
                </w:p>
              </w:tc>
              <w:tc>
                <w:tcPr>
                  <w:tcBorders>
                    <w:top w:color="ffffff" w:space="0" w:sz="8" w:val="single"/>
                    <w:left w:color="ffffff" w:space="0" w:sz="8" w:val="single"/>
                    <w:bottom w:color="ffffff" w:space="0" w:sz="8" w:val="single"/>
                    <w:right w:color="ffffff"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7">
                  <w:pPr>
                    <w:ind w:left="141.7322834645671" w:firstLine="0"/>
                    <w:rPr>
                      <w:sz w:val="20"/>
                      <w:szCs w:val="20"/>
                    </w:rPr>
                  </w:pPr>
                  <w:r w:rsidDel="00000000" w:rsidR="00000000" w:rsidRPr="00000000">
                    <w:rPr>
                      <w:sz w:val="20"/>
                      <w:szCs w:val="20"/>
                      <w:rtl w:val="0"/>
                    </w:rPr>
                    <w:t xml:space="preserve">Cyber Security Specialist (Shaun Heywood), 40%</w:t>
                  </w:r>
                </w:p>
              </w:tc>
            </w:tr>
            <w:tr>
              <w:trPr>
                <w:cantSplit w:val="0"/>
                <w:trHeight w:val="481.88976377952764" w:hRule="atLeast"/>
                <w:tblHeader w:val="0"/>
              </w:trPr>
              <w:tc>
                <w:tcPr>
                  <w:vMerge w:val="restart"/>
                  <w:tcBorders>
                    <w:top w:color="ffffff" w:space="0" w:sz="1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88">
                  <w:pPr>
                    <w:jc w:val="center"/>
                    <w:rPr>
                      <w:b w:val="1"/>
                      <w:sz w:val="20"/>
                      <w:szCs w:val="20"/>
                    </w:rPr>
                  </w:pPr>
                  <w:r w:rsidDel="00000000" w:rsidR="00000000" w:rsidRPr="00000000">
                    <w:rPr>
                      <w:b w:val="1"/>
                      <w:sz w:val="20"/>
                      <w:szCs w:val="20"/>
                      <w:rtl w:val="0"/>
                    </w:rPr>
                    <w:t xml:space="preserve">02/07/2023</w:t>
                  </w:r>
                </w:p>
              </w:tc>
              <w:tc>
                <w:tcPr>
                  <w:tcBorders>
                    <w:top w:color="ffffff" w:space="0" w:sz="8" w:val="single"/>
                    <w:left w:color="999999" w:space="0" w:sz="8" w:val="single"/>
                    <w:bottom w:color="ffffff" w:space="0" w:sz="8" w:val="single"/>
                    <w:right w:color="ffffff"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89">
                  <w:pPr>
                    <w:ind w:left="141.7322834645671" w:firstLine="0"/>
                    <w:rPr>
                      <w:sz w:val="20"/>
                      <w:szCs w:val="20"/>
                    </w:rPr>
                  </w:pPr>
                  <w:r w:rsidDel="00000000" w:rsidR="00000000" w:rsidRPr="00000000">
                    <w:rPr>
                      <w:sz w:val="20"/>
                      <w:szCs w:val="20"/>
                      <w:rtl w:val="0"/>
                    </w:rPr>
                    <w:t xml:space="preserve">Scalability and Load Testing</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A">
                  <w:pPr>
                    <w:ind w:left="141.7322834645671" w:firstLine="0"/>
                    <w:rPr>
                      <w:sz w:val="20"/>
                      <w:szCs w:val="20"/>
                    </w:rPr>
                  </w:pPr>
                  <w:r w:rsidDel="00000000" w:rsidR="00000000" w:rsidRPr="00000000">
                    <w:rPr>
                      <w:sz w:val="20"/>
                      <w:szCs w:val="20"/>
                      <w:rtl w:val="0"/>
                    </w:rPr>
                    <w:t xml:space="preserve">Cyber Security Specialist (Shaun Heywood), 30%</w:t>
                  </w:r>
                </w:p>
                <w:p w:rsidR="00000000" w:rsidDel="00000000" w:rsidP="00000000" w:rsidRDefault="00000000" w:rsidRPr="00000000" w14:paraId="0000008B">
                  <w:pPr>
                    <w:ind w:left="141.7322834645671" w:firstLine="0"/>
                    <w:rPr>
                      <w:sz w:val="20"/>
                      <w:szCs w:val="20"/>
                    </w:rPr>
                  </w:pPr>
                  <w:r w:rsidDel="00000000" w:rsidR="00000000" w:rsidRPr="00000000">
                    <w:rPr>
                      <w:sz w:val="20"/>
                      <w:szCs w:val="20"/>
                      <w:rtl w:val="0"/>
                    </w:rPr>
                    <w:t xml:space="preserve">Server Administrator (Mauricio Guerra), 30%</w:t>
                  </w:r>
                </w:p>
              </w:tc>
            </w:tr>
            <w:tr>
              <w:trPr>
                <w:cantSplit w:val="0"/>
                <w:trHeight w:val="481.88976377952764" w:hRule="atLeast"/>
                <w:tblHeader w:val="0"/>
              </w:trPr>
              <w:tc>
                <w:tcPr>
                  <w:vMerge w:val="continue"/>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rtl w:val="0"/>
                    </w:rPr>
                  </w:r>
                </w:p>
              </w:tc>
              <w:tc>
                <w:tcPr>
                  <w:tcBorders>
                    <w:top w:color="ffffff" w:space="0" w:sz="8" w:val="single"/>
                    <w:left w:color="999999" w:space="0" w:sz="8" w:val="single"/>
                    <w:bottom w:color="ffffff" w:space="0" w:sz="8" w:val="single"/>
                    <w:right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8D">
                  <w:pPr>
                    <w:ind w:left="141.7322834645671" w:firstLine="0"/>
                    <w:rPr>
                      <w:sz w:val="20"/>
                      <w:szCs w:val="20"/>
                    </w:rPr>
                  </w:pPr>
                  <w:r w:rsidDel="00000000" w:rsidR="00000000" w:rsidRPr="00000000">
                    <w:rPr>
                      <w:sz w:val="20"/>
                      <w:szCs w:val="20"/>
                      <w:rtl w:val="0"/>
                    </w:rPr>
                    <w:t xml:space="preserve">Bug Identification and Reporting</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141.7322834645671" w:firstLine="0"/>
                    <w:rPr>
                      <w:sz w:val="20"/>
                      <w:szCs w:val="20"/>
                    </w:rPr>
                  </w:pPr>
                  <w:r w:rsidDel="00000000" w:rsidR="00000000" w:rsidRPr="00000000">
                    <w:rPr>
                      <w:sz w:val="20"/>
                      <w:szCs w:val="20"/>
                      <w:rtl w:val="0"/>
                    </w:rPr>
                    <w:t xml:space="preserve">Cyber Security Specialist (Shaun Heywood), 20%</w:t>
                  </w:r>
                </w:p>
                <w:p w:rsidR="00000000" w:rsidDel="00000000" w:rsidP="00000000" w:rsidRDefault="00000000" w:rsidRPr="00000000" w14:paraId="0000008F">
                  <w:pPr>
                    <w:ind w:left="141.7322834645671" w:firstLine="0"/>
                    <w:rPr>
                      <w:sz w:val="20"/>
                      <w:szCs w:val="20"/>
                    </w:rPr>
                  </w:pPr>
                  <w:r w:rsidDel="00000000" w:rsidR="00000000" w:rsidRPr="00000000">
                    <w:rPr>
                      <w:sz w:val="20"/>
                      <w:szCs w:val="20"/>
                      <w:rtl w:val="0"/>
                    </w:rPr>
                    <w:t xml:space="preserve">Server Administrator (Mauricio Guerra), 10%</w:t>
                  </w:r>
                </w:p>
              </w:tc>
            </w:tr>
            <w:tr>
              <w:trPr>
                <w:cantSplit w:val="0"/>
                <w:trHeight w:val="481.88976377952764" w:hRule="atLeast"/>
                <w:tblHeader w:val="0"/>
              </w:trPr>
              <w:tc>
                <w:tcPr>
                  <w:vMerge w:val="continue"/>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rtl w:val="0"/>
                    </w:rPr>
                  </w:r>
                </w:p>
              </w:tc>
              <w:tc>
                <w:tcPr>
                  <w:tcBorders>
                    <w:top w:color="ffffff" w:space="0" w:sz="8" w:val="single"/>
                    <w:left w:color="999999"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1">
                  <w:pPr>
                    <w:ind w:left="141.7322834645671" w:firstLine="0"/>
                    <w:rPr>
                      <w:sz w:val="20"/>
                      <w:szCs w:val="20"/>
                    </w:rPr>
                  </w:pPr>
                  <w:r w:rsidDel="00000000" w:rsidR="00000000" w:rsidRPr="00000000">
                    <w:rPr>
                      <w:sz w:val="20"/>
                      <w:szCs w:val="20"/>
                      <w:rtl w:val="0"/>
                    </w:rPr>
                    <w:t xml:space="preserve">Review Test Results with the Team</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2">
                  <w:pPr>
                    <w:ind w:left="141.7322834645671" w:firstLine="0"/>
                    <w:rPr>
                      <w:sz w:val="20"/>
                      <w:szCs w:val="20"/>
                    </w:rPr>
                  </w:pPr>
                  <w:r w:rsidDel="00000000" w:rsidR="00000000" w:rsidRPr="00000000">
                    <w:rPr>
                      <w:sz w:val="20"/>
                      <w:szCs w:val="20"/>
                      <w:rtl w:val="0"/>
                    </w:rPr>
                    <w:t xml:space="preserve">Project Manager (Giuseppe Raciti), 5%</w:t>
                  </w:r>
                </w:p>
              </w:tc>
            </w:tr>
          </w:tbl>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tbl>
      <w:tblPr>
        <w:tblStyle w:val="Table6"/>
        <w:tblW w:w="107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40"/>
        <w:gridCol w:w="1740"/>
        <w:gridCol w:w="1740"/>
        <w:gridCol w:w="1740"/>
        <w:gridCol w:w="1935"/>
        <w:tblGridChange w:id="0">
          <w:tblGrid>
            <w:gridCol w:w="1845"/>
            <w:gridCol w:w="1740"/>
            <w:gridCol w:w="1740"/>
            <w:gridCol w:w="1740"/>
            <w:gridCol w:w="1740"/>
            <w:gridCol w:w="1935"/>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B6">
            <w:pPr>
              <w:rPr>
                <w:b w:val="1"/>
              </w:rPr>
            </w:pPr>
            <w:r w:rsidDel="00000000" w:rsidR="00000000" w:rsidRPr="00000000">
              <w:rPr>
                <w:b w:val="1"/>
                <w:rtl w:val="0"/>
              </w:rPr>
              <w:t xml:space="preserve">Test Case</w:t>
            </w:r>
          </w:p>
        </w:tc>
      </w:tr>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ffffff" w:val="clear"/>
            <w:vAlign w:val="center"/>
          </w:tcPr>
          <w:p w:rsidR="00000000" w:rsidDel="00000000" w:rsidP="00000000" w:rsidRDefault="00000000" w:rsidRPr="00000000" w14:paraId="000000BC">
            <w:pPr>
              <w:rPr>
                <w:rFonts w:ascii="Arial" w:cs="Arial" w:eastAsia="Arial" w:hAnsi="Arial"/>
                <w:i w:val="1"/>
                <w:sz w:val="10"/>
                <w:szCs w:val="10"/>
              </w:rPr>
            </w:pPr>
            <w:r w:rsidDel="00000000" w:rsidR="00000000" w:rsidRPr="00000000">
              <w:rPr>
                <w:rtl w:val="0"/>
              </w:rPr>
            </w:r>
          </w:p>
          <w:tbl>
            <w:tblPr>
              <w:tblStyle w:val="Table7"/>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8640"/>
              <w:tblGridChange w:id="0">
                <w:tblGrid>
                  <w:gridCol w:w="1890"/>
                  <w:gridCol w:w="8640"/>
                </w:tblGrid>
              </w:tblGridChange>
            </w:tblGrid>
            <w:tr>
              <w:trPr>
                <w:cantSplit w:val="0"/>
                <w:trHeight w:val="472.14062499999903"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BD">
                  <w:pPr>
                    <w:jc w:val="right"/>
                    <w:rPr>
                      <w:b w:val="1"/>
                      <w:i w:val="1"/>
                      <w:sz w:val="20"/>
                      <w:szCs w:val="20"/>
                    </w:rPr>
                  </w:pPr>
                  <w:r w:rsidDel="00000000" w:rsidR="00000000" w:rsidRPr="00000000">
                    <w:rPr>
                      <w:b w:val="1"/>
                      <w:sz w:val="20"/>
                      <w:szCs w:val="20"/>
                      <w:rtl w:val="0"/>
                    </w:rPr>
                    <w:t xml:space="preserve">Test ID:</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TC010</w:t>
                  </w:r>
                </w:p>
              </w:tc>
            </w:tr>
            <w:tr>
              <w:trPr>
                <w:cantSplit w:val="0"/>
                <w:trHeight w:val="472.14062499999903"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BF">
                  <w:pPr>
                    <w:jc w:val="right"/>
                    <w:rPr>
                      <w:b w:val="1"/>
                      <w:i w:val="1"/>
                      <w:sz w:val="20"/>
                      <w:szCs w:val="20"/>
                    </w:rPr>
                  </w:pPr>
                  <w:r w:rsidDel="00000000" w:rsidR="00000000" w:rsidRPr="00000000">
                    <w:rPr>
                      <w:b w:val="1"/>
                      <w:sz w:val="20"/>
                      <w:szCs w:val="20"/>
                      <w:rtl w:val="0"/>
                    </w:rPr>
                    <w:t xml:space="preserve">Node List:</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0">
                  <w:pPr>
                    <w:rPr>
                      <w:sz w:val="20"/>
                      <w:szCs w:val="20"/>
                    </w:rPr>
                  </w:pPr>
                  <w:r w:rsidDel="00000000" w:rsidR="00000000" w:rsidRPr="00000000">
                    <w:rPr>
                      <w:sz w:val="20"/>
                      <w:szCs w:val="20"/>
                      <w:rtl w:val="0"/>
                    </w:rPr>
                    <w:t xml:space="preserve">Sophos Firewall</w:t>
                  </w:r>
                </w:p>
                <w:p w:rsidR="00000000" w:rsidDel="00000000" w:rsidP="00000000" w:rsidRDefault="00000000" w:rsidRPr="00000000" w14:paraId="000000C1">
                  <w:pPr>
                    <w:rPr>
                      <w:sz w:val="20"/>
                      <w:szCs w:val="20"/>
                    </w:rPr>
                  </w:pPr>
                  <w:r w:rsidDel="00000000" w:rsidR="00000000" w:rsidRPr="00000000">
                    <w:rPr>
                      <w:sz w:val="20"/>
                      <w:szCs w:val="20"/>
                      <w:rtl w:val="0"/>
                    </w:rPr>
                    <w:t xml:space="preserve">Linux 2 Web Server</w:t>
                  </w:r>
                </w:p>
                <w:p w:rsidR="00000000" w:rsidDel="00000000" w:rsidP="00000000" w:rsidRDefault="00000000" w:rsidRPr="00000000" w14:paraId="000000C2">
                  <w:pPr>
                    <w:rPr>
                      <w:sz w:val="20"/>
                      <w:szCs w:val="20"/>
                    </w:rPr>
                  </w:pPr>
                  <w:r w:rsidDel="00000000" w:rsidR="00000000" w:rsidRPr="00000000">
                    <w:rPr>
                      <w:sz w:val="20"/>
                      <w:szCs w:val="20"/>
                      <w:rtl w:val="0"/>
                    </w:rPr>
                    <w:t xml:space="preserve">Splunk</w:t>
                  </w:r>
                </w:p>
              </w:tc>
            </w:tr>
            <w:tr>
              <w:trPr>
                <w:cantSplit w:val="0"/>
                <w:trHeight w:val="472.14062499999903"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C3">
                  <w:pPr>
                    <w:jc w:val="right"/>
                    <w:rPr>
                      <w:b w:val="1"/>
                      <w:i w:val="1"/>
                      <w:sz w:val="20"/>
                      <w:szCs w:val="20"/>
                    </w:rPr>
                  </w:pPr>
                  <w:r w:rsidDel="00000000" w:rsidR="00000000" w:rsidRPr="00000000">
                    <w:rPr>
                      <w:b w:val="1"/>
                      <w:sz w:val="20"/>
                      <w:szCs w:val="20"/>
                      <w:rtl w:val="0"/>
                    </w:rPr>
                    <w:t xml:space="preserve">Test Description:</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C4">
                  <w:pPr>
                    <w:rPr>
                      <w:sz w:val="20"/>
                      <w:szCs w:val="20"/>
                    </w:rPr>
                  </w:pPr>
                  <w:r w:rsidDel="00000000" w:rsidR="00000000" w:rsidRPr="00000000">
                    <w:rPr>
                      <w:sz w:val="20"/>
                      <w:szCs w:val="20"/>
                      <w:rtl w:val="0"/>
                    </w:rPr>
                    <w:t xml:space="preserve">This test aims to verify the successful logging and forwarding of failed login attempts from the Sophos firewall to Splunk. Additionally, it validates the functionality of a pre-existing alert that triggers upon failed logins on the firewall. The test will ensure that the alert generates the expected notification</w:t>
                  </w:r>
                </w:p>
              </w:tc>
            </w:tr>
            <w:tr>
              <w:trPr>
                <w:cantSplit w:val="0"/>
                <w:trHeight w:val="472.14062499999903"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C5">
                  <w:pPr>
                    <w:jc w:val="right"/>
                    <w:rPr>
                      <w:b w:val="1"/>
                      <w:i w:val="1"/>
                      <w:sz w:val="20"/>
                      <w:szCs w:val="20"/>
                    </w:rPr>
                  </w:pPr>
                  <w:r w:rsidDel="00000000" w:rsidR="00000000" w:rsidRPr="00000000">
                    <w:rPr>
                      <w:b w:val="1"/>
                      <w:sz w:val="20"/>
                      <w:szCs w:val="20"/>
                      <w:rtl w:val="0"/>
                    </w:rPr>
                    <w:t xml:space="preserve">Test Phase:</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6">
                  <w:pPr>
                    <w:rPr>
                      <w:sz w:val="20"/>
                      <w:szCs w:val="20"/>
                    </w:rPr>
                  </w:pPr>
                  <w:r w:rsidDel="00000000" w:rsidR="00000000" w:rsidRPr="00000000">
                    <w:rPr>
                      <w:sz w:val="20"/>
                      <w:szCs w:val="20"/>
                      <w:rtl w:val="0"/>
                    </w:rPr>
                    <w:t xml:space="preserve">System Integration Testing</w:t>
                  </w:r>
                </w:p>
              </w:tc>
            </w:tr>
            <w:tr>
              <w:trPr>
                <w:cantSplit w:val="0"/>
                <w:trHeight w:val="472.14062499999903"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C7">
                  <w:pPr>
                    <w:jc w:val="right"/>
                    <w:rPr>
                      <w:b w:val="1"/>
                      <w:i w:val="1"/>
                      <w:sz w:val="20"/>
                      <w:szCs w:val="20"/>
                    </w:rPr>
                  </w:pPr>
                  <w:r w:rsidDel="00000000" w:rsidR="00000000" w:rsidRPr="00000000">
                    <w:rPr>
                      <w:b w:val="1"/>
                      <w:sz w:val="20"/>
                      <w:szCs w:val="20"/>
                      <w:rtl w:val="0"/>
                    </w:rPr>
                    <w:t xml:space="preserve">Test Suite:</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Log Management and Monitoring</w:t>
                  </w:r>
                </w:p>
              </w:tc>
            </w:tr>
            <w:tr>
              <w:trPr>
                <w:cantSplit w:val="0"/>
                <w:trHeight w:val="1785"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tcPr>
                <w:p w:rsidR="00000000" w:rsidDel="00000000" w:rsidP="00000000" w:rsidRDefault="00000000" w:rsidRPr="00000000" w14:paraId="000000C9">
                  <w:pPr>
                    <w:jc w:val="right"/>
                    <w:rPr>
                      <w:b w:val="1"/>
                      <w:i w:val="1"/>
                      <w:sz w:val="20"/>
                      <w:szCs w:val="20"/>
                    </w:rPr>
                  </w:pPr>
                  <w:r w:rsidDel="00000000" w:rsidR="00000000" w:rsidRPr="00000000">
                    <w:rPr>
                      <w:b w:val="1"/>
                      <w:sz w:val="20"/>
                      <w:szCs w:val="20"/>
                      <w:rtl w:val="0"/>
                    </w:rPr>
                    <w:t xml:space="preserve">Test Setup:</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A">
                  <w:pPr>
                    <w:numPr>
                      <w:ilvl w:val="0"/>
                      <w:numId w:val="4"/>
                    </w:numPr>
                    <w:spacing w:after="100" w:lineRule="auto"/>
                    <w:ind w:left="720" w:hanging="360"/>
                    <w:rPr>
                      <w:sz w:val="20"/>
                      <w:szCs w:val="20"/>
                      <w:u w:val="none"/>
                    </w:rPr>
                  </w:pPr>
                  <w:r w:rsidDel="00000000" w:rsidR="00000000" w:rsidRPr="00000000">
                    <w:rPr>
                      <w:sz w:val="20"/>
                      <w:szCs w:val="20"/>
                      <w:rtl w:val="0"/>
                    </w:rPr>
                    <w:t xml:space="preserve">Set up a test environment consisting of a Sophos firewall virtual switch, a Linux 2 web server running Splunk, and a test machine for login attempts.</w:t>
                  </w:r>
                </w:p>
                <w:p w:rsidR="00000000" w:rsidDel="00000000" w:rsidP="00000000" w:rsidRDefault="00000000" w:rsidRPr="00000000" w14:paraId="000000CB">
                  <w:pPr>
                    <w:numPr>
                      <w:ilvl w:val="0"/>
                      <w:numId w:val="4"/>
                    </w:numPr>
                    <w:spacing w:after="100" w:lineRule="auto"/>
                    <w:ind w:left="720" w:hanging="360"/>
                    <w:rPr>
                      <w:sz w:val="20"/>
                      <w:szCs w:val="20"/>
                      <w:u w:val="none"/>
                    </w:rPr>
                  </w:pPr>
                  <w:r w:rsidDel="00000000" w:rsidR="00000000" w:rsidRPr="00000000">
                    <w:rPr>
                      <w:sz w:val="20"/>
                      <w:szCs w:val="20"/>
                      <w:rtl w:val="0"/>
                    </w:rPr>
                    <w:t xml:space="preserve">Configure the Sophos firewall to log failed login attempts and forward them to Splunk.</w:t>
                  </w:r>
                </w:p>
                <w:p w:rsidR="00000000" w:rsidDel="00000000" w:rsidP="00000000" w:rsidRDefault="00000000" w:rsidRPr="00000000" w14:paraId="000000CC">
                  <w:pPr>
                    <w:numPr>
                      <w:ilvl w:val="0"/>
                      <w:numId w:val="4"/>
                    </w:numPr>
                    <w:spacing w:after="100" w:lineRule="auto"/>
                    <w:ind w:left="720" w:hanging="360"/>
                    <w:rPr>
                      <w:sz w:val="20"/>
                      <w:szCs w:val="20"/>
                      <w:u w:val="none"/>
                    </w:rPr>
                  </w:pPr>
                  <w:r w:rsidDel="00000000" w:rsidR="00000000" w:rsidRPr="00000000">
                    <w:rPr>
                      <w:sz w:val="20"/>
                      <w:szCs w:val="20"/>
                      <w:rtl w:val="0"/>
                    </w:rPr>
                    <w:t xml:space="preserve">Create an alert in Splunk to detect failed logins on the firewall</w:t>
                  </w:r>
                  <w:r w:rsidDel="00000000" w:rsidR="00000000" w:rsidRPr="00000000">
                    <w:rPr>
                      <w:rtl w:val="0"/>
                    </w:rPr>
                  </w:r>
                </w:p>
              </w:tc>
            </w:tr>
            <w:tr>
              <w:trPr>
                <w:cantSplit w:val="0"/>
                <w:trHeight w:val="4868.999999999998"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tcPr>
                <w:p w:rsidR="00000000" w:rsidDel="00000000" w:rsidP="00000000" w:rsidRDefault="00000000" w:rsidRPr="00000000" w14:paraId="000000CD">
                  <w:pPr>
                    <w:jc w:val="right"/>
                    <w:rPr>
                      <w:b w:val="1"/>
                      <w:i w:val="1"/>
                      <w:sz w:val="20"/>
                      <w:szCs w:val="20"/>
                    </w:rPr>
                  </w:pPr>
                  <w:r w:rsidDel="00000000" w:rsidR="00000000" w:rsidRPr="00000000">
                    <w:rPr>
                      <w:b w:val="1"/>
                      <w:sz w:val="20"/>
                      <w:szCs w:val="20"/>
                      <w:rtl w:val="0"/>
                    </w:rPr>
                    <w:t xml:space="preserve">Test Steps:</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CE">
                  <w:pPr>
                    <w:numPr>
                      <w:ilvl w:val="0"/>
                      <w:numId w:val="2"/>
                    </w:numPr>
                    <w:spacing w:after="100" w:lineRule="auto"/>
                    <w:ind w:left="720" w:hanging="360"/>
                    <w:rPr/>
                  </w:pPr>
                  <w:r w:rsidDel="00000000" w:rsidR="00000000" w:rsidRPr="00000000">
                    <w:rPr>
                      <w:rtl w:val="0"/>
                    </w:rPr>
                    <w:t xml:space="preserve">Open the Splunk Web Interface.</w:t>
                  </w:r>
                </w:p>
                <w:p w:rsidR="00000000" w:rsidDel="00000000" w:rsidP="00000000" w:rsidRDefault="00000000" w:rsidRPr="00000000" w14:paraId="000000CF">
                  <w:pPr>
                    <w:numPr>
                      <w:ilvl w:val="0"/>
                      <w:numId w:val="2"/>
                    </w:numPr>
                    <w:spacing w:after="100" w:lineRule="auto"/>
                    <w:ind w:left="720" w:hanging="360"/>
                    <w:rPr/>
                  </w:pPr>
                  <w:r w:rsidDel="00000000" w:rsidR="00000000" w:rsidRPr="00000000">
                    <w:rPr>
                      <w:rtl w:val="0"/>
                    </w:rPr>
                    <w:t xml:space="preserve">Navigate to the Search &amp; Reporting section.</w:t>
                  </w:r>
                </w:p>
                <w:p w:rsidR="00000000" w:rsidDel="00000000" w:rsidP="00000000" w:rsidRDefault="00000000" w:rsidRPr="00000000" w14:paraId="000000D0">
                  <w:pPr>
                    <w:numPr>
                      <w:ilvl w:val="0"/>
                      <w:numId w:val="2"/>
                    </w:numPr>
                    <w:spacing w:after="100" w:lineRule="auto"/>
                    <w:ind w:left="720" w:hanging="360"/>
                    <w:rPr/>
                  </w:pPr>
                  <w:r w:rsidDel="00000000" w:rsidR="00000000" w:rsidRPr="00000000">
                    <w:rPr>
                      <w:rtl w:val="0"/>
                    </w:rPr>
                    <w:t xml:space="preserve">Enter the search query to filter web server login attempts</w:t>
                  </w:r>
                </w:p>
                <w:p w:rsidR="00000000" w:rsidDel="00000000" w:rsidP="00000000" w:rsidRDefault="00000000" w:rsidRPr="00000000" w14:paraId="000000D1">
                  <w:pPr>
                    <w:widowControl w:val="1"/>
                    <w:numPr>
                      <w:ilvl w:val="0"/>
                      <w:numId w:val="2"/>
                    </w:numPr>
                    <w:spacing w:line="276" w:lineRule="auto"/>
                    <w:ind w:left="720" w:hanging="360"/>
                    <w:rPr/>
                  </w:pPr>
                  <w:r w:rsidDel="00000000" w:rsidR="00000000" w:rsidRPr="00000000">
                    <w:rPr>
                      <w:b w:val="1"/>
                      <w:rtl w:val="0"/>
                    </w:rPr>
                    <w:t xml:space="preserve">host="OZCAZUAL-WEBSERVER" EventCode=4625 FailureReason="Unknown user name or bad password." Message="An account failed to log on*" ssh OR sshd"</w:t>
                  </w:r>
                </w:p>
                <w:p w:rsidR="00000000" w:rsidDel="00000000" w:rsidP="00000000" w:rsidRDefault="00000000" w:rsidRPr="00000000" w14:paraId="000000D2">
                  <w:pPr>
                    <w:widowControl w:val="1"/>
                    <w:numPr>
                      <w:ilvl w:val="0"/>
                      <w:numId w:val="2"/>
                    </w:numPr>
                    <w:spacing w:line="276" w:lineRule="auto"/>
                    <w:ind w:left="720" w:hanging="360"/>
                    <w:rPr>
                      <w:b w:val="0"/>
                    </w:rPr>
                  </w:pPr>
                  <w:r w:rsidDel="00000000" w:rsidR="00000000" w:rsidRPr="00000000">
                    <w:rPr>
                      <w:rtl w:val="0"/>
                    </w:rPr>
                    <w:t xml:space="preserve">Click the "Search" button to execute the search query.</w:t>
                  </w:r>
                </w:p>
                <w:p w:rsidR="00000000" w:rsidDel="00000000" w:rsidP="00000000" w:rsidRDefault="00000000" w:rsidRPr="00000000" w14:paraId="000000D3">
                  <w:pPr>
                    <w:widowControl w:val="1"/>
                    <w:numPr>
                      <w:ilvl w:val="0"/>
                      <w:numId w:val="2"/>
                    </w:numPr>
                    <w:spacing w:line="276" w:lineRule="auto"/>
                    <w:ind w:left="720" w:hanging="360"/>
                    <w:rPr>
                      <w:b w:val="0"/>
                    </w:rPr>
                  </w:pPr>
                  <w:r w:rsidDel="00000000" w:rsidR="00000000" w:rsidRPr="00000000">
                    <w:rPr>
                      <w:rtl w:val="0"/>
                    </w:rPr>
                    <w:t xml:space="preserve">Ensure that the search results show the SSH login events that have failed, including the specified failure reason and message.</w:t>
                  </w:r>
                </w:p>
                <w:p w:rsidR="00000000" w:rsidDel="00000000" w:rsidP="00000000" w:rsidRDefault="00000000" w:rsidRPr="00000000" w14:paraId="000000D4">
                  <w:pPr>
                    <w:widowControl w:val="1"/>
                    <w:numPr>
                      <w:ilvl w:val="0"/>
                      <w:numId w:val="2"/>
                    </w:numPr>
                    <w:spacing w:line="276" w:lineRule="auto"/>
                    <w:ind w:left="720" w:hanging="360"/>
                    <w:rPr>
                      <w:b w:val="0"/>
                    </w:rPr>
                  </w:pPr>
                  <w:r w:rsidDel="00000000" w:rsidR="00000000" w:rsidRPr="00000000">
                    <w:rPr>
                      <w:rtl w:val="0"/>
                    </w:rPr>
                    <w:t xml:space="preserve">Verify that the search query has been saved as an alert.</w:t>
                  </w:r>
                </w:p>
                <w:p w:rsidR="00000000" w:rsidDel="00000000" w:rsidP="00000000" w:rsidRDefault="00000000" w:rsidRPr="00000000" w14:paraId="000000D5">
                  <w:pPr>
                    <w:widowControl w:val="1"/>
                    <w:numPr>
                      <w:ilvl w:val="0"/>
                      <w:numId w:val="2"/>
                    </w:numPr>
                    <w:spacing w:line="276" w:lineRule="auto"/>
                    <w:ind w:left="720" w:hanging="360"/>
                    <w:rPr>
                      <w:b w:val="0"/>
                    </w:rPr>
                  </w:pPr>
                  <w:r w:rsidDel="00000000" w:rsidR="00000000" w:rsidRPr="00000000">
                    <w:rPr>
                      <w:rtl w:val="0"/>
                    </w:rPr>
                    <w:t xml:space="preserve">Simulate a failed SSH login attempt by triggering a test event.</w:t>
                  </w:r>
                </w:p>
                <w:p w:rsidR="00000000" w:rsidDel="00000000" w:rsidP="00000000" w:rsidRDefault="00000000" w:rsidRPr="00000000" w14:paraId="000000D6">
                  <w:pPr>
                    <w:widowControl w:val="1"/>
                    <w:numPr>
                      <w:ilvl w:val="0"/>
                      <w:numId w:val="2"/>
                    </w:numPr>
                    <w:spacing w:line="276" w:lineRule="auto"/>
                    <w:ind w:left="720" w:hanging="360"/>
                    <w:rPr>
                      <w:b w:val="0"/>
                    </w:rPr>
                  </w:pPr>
                  <w:r w:rsidDel="00000000" w:rsidR="00000000" w:rsidRPr="00000000">
                    <w:rPr>
                      <w:rtl w:val="0"/>
                    </w:rPr>
                    <w:t xml:space="preserve">Confirm that the alert is triggered and a notification is sent.</w:t>
                  </w:r>
                </w:p>
              </w:tc>
            </w:tr>
            <w:tr>
              <w:trPr>
                <w:cantSplit w:val="0"/>
                <w:trHeight w:val="2025.703125"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tcPr>
                <w:p w:rsidR="00000000" w:rsidDel="00000000" w:rsidP="00000000" w:rsidRDefault="00000000" w:rsidRPr="00000000" w14:paraId="000000D7">
                  <w:pPr>
                    <w:jc w:val="right"/>
                    <w:rPr>
                      <w:b w:val="1"/>
                      <w:i w:val="1"/>
                      <w:sz w:val="20"/>
                      <w:szCs w:val="20"/>
                    </w:rPr>
                  </w:pPr>
                  <w:r w:rsidDel="00000000" w:rsidR="00000000" w:rsidRPr="00000000">
                    <w:rPr>
                      <w:b w:val="1"/>
                      <w:sz w:val="20"/>
                      <w:szCs w:val="20"/>
                      <w:rtl w:val="0"/>
                    </w:rPr>
                    <w:t xml:space="preserve">Expected Results:</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1"/>
                    <w:numPr>
                      <w:ilvl w:val="0"/>
                      <w:numId w:val="1"/>
                    </w:numPr>
                    <w:spacing w:line="276" w:lineRule="auto"/>
                    <w:ind w:left="720" w:hanging="360"/>
                  </w:pPr>
                  <w:r w:rsidDel="00000000" w:rsidR="00000000" w:rsidRPr="00000000">
                    <w:rPr>
                      <w:rtl w:val="0"/>
                    </w:rPr>
                    <w:t xml:space="preserve">The search results precisely filter and display the failed SSH login events that meet the specified criteria.</w:t>
                  </w:r>
                </w:p>
                <w:p w:rsidR="00000000" w:rsidDel="00000000" w:rsidP="00000000" w:rsidRDefault="00000000" w:rsidRPr="00000000" w14:paraId="000000D9">
                  <w:pPr>
                    <w:widowControl w:val="1"/>
                    <w:numPr>
                      <w:ilvl w:val="0"/>
                      <w:numId w:val="1"/>
                    </w:numPr>
                    <w:spacing w:line="276" w:lineRule="auto"/>
                    <w:ind w:left="720" w:hanging="360"/>
                  </w:pPr>
                  <w:r w:rsidDel="00000000" w:rsidR="00000000" w:rsidRPr="00000000">
                    <w:rPr>
                      <w:rtl w:val="0"/>
                    </w:rPr>
                    <w:t xml:space="preserve">Save the search query as an alert.</w:t>
                  </w:r>
                </w:p>
                <w:p w:rsidR="00000000" w:rsidDel="00000000" w:rsidP="00000000" w:rsidRDefault="00000000" w:rsidRPr="00000000" w14:paraId="000000DA">
                  <w:pPr>
                    <w:widowControl w:val="1"/>
                    <w:numPr>
                      <w:ilvl w:val="0"/>
                      <w:numId w:val="1"/>
                    </w:numPr>
                    <w:spacing w:line="276" w:lineRule="auto"/>
                    <w:ind w:left="720" w:hanging="360"/>
                  </w:pPr>
                  <w:r w:rsidDel="00000000" w:rsidR="00000000" w:rsidRPr="00000000">
                    <w:rPr>
                      <w:rtl w:val="0"/>
                    </w:rPr>
                    <w:t xml:space="preserve">When a failed SSH login attempt takes place, trigger the alert and send a notification.</w:t>
                  </w:r>
                </w:p>
                <w:p w:rsidR="00000000" w:rsidDel="00000000" w:rsidP="00000000" w:rsidRDefault="00000000" w:rsidRPr="00000000" w14:paraId="000000DB">
                  <w:pPr>
                    <w:widowControl w:val="1"/>
                    <w:numPr>
                      <w:ilvl w:val="0"/>
                      <w:numId w:val="1"/>
                    </w:numPr>
                    <w:spacing w:line="276" w:lineRule="auto"/>
                    <w:ind w:left="720" w:hanging="360"/>
                  </w:pPr>
                  <w:r w:rsidDel="00000000" w:rsidR="00000000" w:rsidRPr="00000000">
                    <w:rPr>
                      <w:rtl w:val="0"/>
                    </w:rPr>
                    <w:t xml:space="preserve">The search results must accurately filter and display the failed SSH login events that match the specified criteria.</w:t>
                  </w:r>
                </w:p>
                <w:p w:rsidR="00000000" w:rsidDel="00000000" w:rsidP="00000000" w:rsidRDefault="00000000" w:rsidRPr="00000000" w14:paraId="000000DC">
                  <w:pPr>
                    <w:widowControl w:val="1"/>
                    <w:numPr>
                      <w:ilvl w:val="0"/>
                      <w:numId w:val="1"/>
                    </w:numPr>
                    <w:spacing w:line="276" w:lineRule="auto"/>
                    <w:ind w:left="720" w:hanging="360"/>
                  </w:pPr>
                  <w:r w:rsidDel="00000000" w:rsidR="00000000" w:rsidRPr="00000000">
                    <w:rPr>
                      <w:rtl w:val="0"/>
                    </w:rPr>
                    <w:t xml:space="preserve">Save the search query as an alert.</w:t>
                  </w:r>
                </w:p>
                <w:p w:rsidR="00000000" w:rsidDel="00000000" w:rsidP="00000000" w:rsidRDefault="00000000" w:rsidRPr="00000000" w14:paraId="000000DD">
                  <w:pPr>
                    <w:widowControl w:val="1"/>
                    <w:numPr>
                      <w:ilvl w:val="0"/>
                      <w:numId w:val="1"/>
                    </w:numPr>
                    <w:spacing w:line="276" w:lineRule="auto"/>
                    <w:ind w:left="720" w:hanging="360"/>
                  </w:pPr>
                  <w:r w:rsidDel="00000000" w:rsidR="00000000" w:rsidRPr="00000000">
                    <w:rPr>
                      <w:rtl w:val="0"/>
                    </w:rPr>
                    <w:t xml:space="preserve">Whenever a failed SSH login attempt occurs, the alert should be triggered and a notification should be promptly sent.</w:t>
                  </w:r>
                  <w:r w:rsidDel="00000000" w:rsidR="00000000" w:rsidRPr="00000000">
                    <w:rPr>
                      <w:rtl w:val="0"/>
                    </w:rPr>
                  </w:r>
                </w:p>
              </w:tc>
            </w:tr>
            <w:tr>
              <w:trPr>
                <w:cantSplit w:val="0"/>
                <w:trHeight w:val="2670.8437500000014"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tcPr>
                <w:p w:rsidR="00000000" w:rsidDel="00000000" w:rsidP="00000000" w:rsidRDefault="00000000" w:rsidRPr="00000000" w14:paraId="000000DE">
                  <w:pPr>
                    <w:jc w:val="right"/>
                    <w:rPr>
                      <w:b w:val="1"/>
                      <w:i w:val="1"/>
                      <w:sz w:val="20"/>
                      <w:szCs w:val="20"/>
                    </w:rPr>
                  </w:pPr>
                  <w:r w:rsidDel="00000000" w:rsidR="00000000" w:rsidRPr="00000000">
                    <w:rPr>
                      <w:b w:val="1"/>
                      <w:sz w:val="20"/>
                      <w:szCs w:val="20"/>
                      <w:rtl w:val="0"/>
                    </w:rPr>
                    <w:t xml:space="preserve">Observed Results:</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DF">
                  <w:pPr>
                    <w:spacing w:after="100" w:lineRule="auto"/>
                    <w:ind w:left="141.73228346456676" w:right="61.79527559055214" w:firstLine="0"/>
                    <w:rPr>
                      <w:sz w:val="20"/>
                      <w:szCs w:val="20"/>
                    </w:rPr>
                  </w:pPr>
                  <w:r w:rsidDel="00000000" w:rsidR="00000000" w:rsidRPr="00000000">
                    <w:rPr>
                      <w:sz w:val="20"/>
                      <w:szCs w:val="20"/>
                      <w:rtl w:val="0"/>
                    </w:rPr>
                    <w:t xml:space="preserve">The Sophos firewall logs successfully captured the failed login attempts.</w:t>
                  </w:r>
                </w:p>
                <w:p w:rsidR="00000000" w:rsidDel="00000000" w:rsidP="00000000" w:rsidRDefault="00000000" w:rsidRPr="00000000" w14:paraId="000000E0">
                  <w:pPr>
                    <w:spacing w:after="100" w:lineRule="auto"/>
                    <w:ind w:left="141.73228346456676" w:right="61.79527559055214" w:firstLine="0"/>
                    <w:rPr>
                      <w:sz w:val="20"/>
                      <w:szCs w:val="20"/>
                    </w:rPr>
                  </w:pPr>
                  <w:r w:rsidDel="00000000" w:rsidR="00000000" w:rsidRPr="00000000">
                    <w:rPr>
                      <w:sz w:val="20"/>
                      <w:szCs w:val="20"/>
                      <w:rtl w:val="0"/>
                    </w:rPr>
                    <w:t xml:space="preserve">Splunk received the forwarded logs and indexed them accordingly.</w:t>
                  </w:r>
                </w:p>
                <w:p w:rsidR="00000000" w:rsidDel="00000000" w:rsidP="00000000" w:rsidRDefault="00000000" w:rsidRPr="00000000" w14:paraId="000000E1">
                  <w:pPr>
                    <w:spacing w:after="100" w:lineRule="auto"/>
                    <w:ind w:left="141.73228346456676" w:right="61.79527559055214" w:firstLine="0"/>
                    <w:rPr>
                      <w:sz w:val="20"/>
                      <w:szCs w:val="20"/>
                    </w:rPr>
                  </w:pPr>
                  <w:r w:rsidDel="00000000" w:rsidR="00000000" w:rsidRPr="00000000">
                    <w:rPr>
                      <w:sz w:val="20"/>
                      <w:szCs w:val="20"/>
                      <w:rtl w:val="0"/>
                    </w:rPr>
                    <w:t xml:space="preserve">The Splunk management console displayed the received logs related to the failed logins.</w:t>
                  </w:r>
                </w:p>
                <w:p w:rsidR="00000000" w:rsidDel="00000000" w:rsidP="00000000" w:rsidRDefault="00000000" w:rsidRPr="00000000" w14:paraId="000000E2">
                  <w:pPr>
                    <w:spacing w:after="100" w:lineRule="auto"/>
                    <w:ind w:left="141.73228346456676" w:right="61.79527559055214" w:firstLine="0"/>
                    <w:rPr>
                      <w:sz w:val="20"/>
                      <w:szCs w:val="20"/>
                    </w:rPr>
                  </w:pPr>
                  <w:r w:rsidDel="00000000" w:rsidR="00000000" w:rsidRPr="00000000">
                    <w:rPr>
                      <w:sz w:val="20"/>
                      <w:szCs w:val="20"/>
                      <w:rtl w:val="0"/>
                    </w:rPr>
                    <w:t xml:space="preserve">The pre-configured alert for failed logins on the firewall triggered as expected.</w:t>
                  </w:r>
                </w:p>
                <w:p w:rsidR="00000000" w:rsidDel="00000000" w:rsidP="00000000" w:rsidRDefault="00000000" w:rsidRPr="00000000" w14:paraId="000000E3">
                  <w:pPr>
                    <w:spacing w:after="100" w:lineRule="auto"/>
                    <w:ind w:left="141.73228346456676" w:right="61.79527559055214" w:firstLine="0"/>
                    <w:rPr>
                      <w:sz w:val="20"/>
                      <w:szCs w:val="20"/>
                    </w:rPr>
                  </w:pPr>
                  <w:r w:rsidDel="00000000" w:rsidR="00000000" w:rsidRPr="00000000">
                    <w:rPr>
                      <w:sz w:val="20"/>
                      <w:szCs w:val="20"/>
                      <w:rtl w:val="0"/>
                    </w:rPr>
                    <w:t xml:space="preserve">The alert generated a notification in Splunk.</w:t>
                  </w:r>
                </w:p>
                <w:p w:rsidR="00000000" w:rsidDel="00000000" w:rsidP="00000000" w:rsidRDefault="00000000" w:rsidRPr="00000000" w14:paraId="000000E4">
                  <w:pPr>
                    <w:spacing w:after="100" w:lineRule="auto"/>
                    <w:ind w:left="141.73228346456676" w:right="61.79527559055214" w:firstLine="0"/>
                    <w:rPr>
                      <w:sz w:val="20"/>
                      <w:szCs w:val="20"/>
                    </w:rPr>
                  </w:pPr>
                  <w:r w:rsidDel="00000000" w:rsidR="00000000" w:rsidRPr="00000000">
                    <w:rPr>
                      <w:rtl w:val="0"/>
                    </w:rPr>
                  </w:r>
                </w:p>
                <w:p w:rsidR="00000000" w:rsidDel="00000000" w:rsidP="00000000" w:rsidRDefault="00000000" w:rsidRPr="00000000" w14:paraId="000000E5">
                  <w:pPr>
                    <w:spacing w:after="100" w:lineRule="auto"/>
                    <w:ind w:left="141.73228346456676" w:right="61.79527559055214" w:firstLine="0"/>
                    <w:rPr>
                      <w:sz w:val="20"/>
                      <w:szCs w:val="20"/>
                    </w:rPr>
                  </w:pPr>
                  <w:r w:rsidDel="00000000" w:rsidR="00000000" w:rsidRPr="00000000">
                    <w:rPr>
                      <w:rtl w:val="0"/>
                    </w:rPr>
                  </w:r>
                </w:p>
              </w:tc>
            </w:tr>
            <w:tr>
              <w:trPr>
                <w:cantSplit w:val="0"/>
                <w:trHeight w:val="2190" w:hRule="atLeast"/>
                <w:tblHeader w:val="0"/>
              </w:trPr>
              <w:tc>
                <w:tcPr>
                  <w:tcBorders>
                    <w:top w:color="ffffff" w:space="0" w:sz="18" w:val="single"/>
                    <w:left w:color="ffffff" w:space="0" w:sz="18" w:val="single"/>
                    <w:bottom w:color="ffffff" w:space="0" w:sz="18" w:val="single"/>
                    <w:right w:color="ffffff" w:space="0" w:sz="1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E6">
                  <w:pPr>
                    <w:ind w:right="120.9448818897639"/>
                    <w:jc w:val="right"/>
                    <w:rPr>
                      <w:b w:val="1"/>
                      <w:i w:val="1"/>
                      <w:sz w:val="20"/>
                      <w:szCs w:val="20"/>
                    </w:rPr>
                  </w:pPr>
                  <w:r w:rsidDel="00000000" w:rsidR="00000000" w:rsidRPr="00000000">
                    <w:rPr>
                      <w:b w:val="1"/>
                      <w:sz w:val="20"/>
                      <w:szCs w:val="20"/>
                      <w:rtl w:val="0"/>
                    </w:rPr>
                    <w:t xml:space="preserve">Pass/Fail:</w:t>
                  </w:r>
                  <w:r w:rsidDel="00000000" w:rsidR="00000000" w:rsidRPr="00000000">
                    <w:rPr>
                      <w:rtl w:val="0"/>
                    </w:rPr>
                  </w:r>
                </w:p>
              </w:tc>
              <w:tc>
                <w:tcPr>
                  <w:tcBorders>
                    <w:top w:color="000000" w:space="0" w:sz="0" w:val="nil"/>
                    <w:left w:color="ffffff" w:space="0" w:sz="18" w:val="single"/>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7">
                  <w:pPr>
                    <w:rPr>
                      <w:b w:val="1"/>
                      <w:color w:val="38761d"/>
                      <w:sz w:val="28"/>
                      <w:szCs w:val="28"/>
                    </w:rPr>
                  </w:pPr>
                  <w:r w:rsidDel="00000000" w:rsidR="00000000" w:rsidRPr="00000000">
                    <w:rPr>
                      <w:sz w:val="20"/>
                      <w:szCs w:val="20"/>
                      <w:rtl w:val="0"/>
                    </w:rPr>
                    <w:t xml:space="preserve">Pass/Fail: </w:t>
                  </w:r>
                  <w:r w:rsidDel="00000000" w:rsidR="00000000" w:rsidRPr="00000000">
                    <w:rPr>
                      <w:b w:val="1"/>
                      <w:color w:val="38761d"/>
                      <w:sz w:val="28"/>
                      <w:szCs w:val="28"/>
                      <w:rtl w:val="0"/>
                    </w:rPr>
                    <w:t xml:space="preserve">Pass</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spacing w:after="100" w:lineRule="auto"/>
                    <w:rPr>
                      <w:sz w:val="20"/>
                      <w:szCs w:val="20"/>
                    </w:rPr>
                  </w:pPr>
                  <w:r w:rsidDel="00000000" w:rsidR="00000000" w:rsidRPr="00000000">
                    <w:rPr>
                      <w:sz w:val="20"/>
                      <w:szCs w:val="20"/>
                      <w:rtl w:val="0"/>
                    </w:rPr>
                    <w:t xml:space="preserve">The test was successful (Pass) as the Sophos firewall accurately logged and forwarded the failed login attempts, Splunk effectively received and indexed the logs, the Splunk alert triggered as expected, and the notification was generated within the Splunk environment.</w:t>
                  </w:r>
                </w:p>
              </w:tc>
            </w:tr>
          </w:tbl>
          <w:p w:rsidR="00000000" w:rsidDel="00000000" w:rsidP="00000000" w:rsidRDefault="00000000" w:rsidRPr="00000000" w14:paraId="000000EA">
            <w:pPr>
              <w:spacing w:after="200" w:before="200" w:lineRule="auto"/>
              <w:rPr>
                <w:b w:val="1"/>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sectPr>
      <w:footerReference r:id="rId7" w:type="default"/>
      <w:pgSz w:h="15660" w:w="12240" w:orient="portrait"/>
      <w:pgMar w:bottom="280" w:top="566.9291338582677" w:left="860" w:right="860" w:header="720" w:footer="3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1" w:lineRule="auto"/>
      <w:ind w:left="3289"/>
    </w:pPr>
    <w:rPr>
      <w:rFonts w:ascii="Arial" w:cs="Arial" w:eastAsia="Arial" w:hAnsi="Arial"/>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