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1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2019-05-06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Male</w:t>
        <w:br/>
      </w:r>
    </w:p>
    <w:p>
      <w:pPr>
        <w:pStyle w:val="ListNumber"/>
      </w:pPr>
      <w:r>
        <w:t>Marital status: 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2019-05-21</w:t>
            </w:r>
          </w:p>
        </w:tc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2019-05-24</w:t>
            </w:r>
          </w:p>
        </w:tc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2019-05-07</w:t>
            </w:r>
          </w:p>
        </w:tc>
        <w:tc>
          <w:tcPr>
            <w:tcW w:type="dxa" w:w="1440"/>
          </w:tcPr>
          <w:p>
            <w:r>
              <w:t>2019-05-08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(2019-05-08,2019-05-22)</w:t>
        <w:br/>
      </w:r>
    </w:p>
    <w:p>
      <w:pPr>
        <w:pStyle w:val="ListNumber"/>
      </w:pPr>
      <w:r>
        <w:t>Research Interests: a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cs15btech11021@iith.ac.in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cs15btech11021@iith.ac.in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wewert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cs15btech11021@iith.ac.in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wer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