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66534"/>
          <w:sz w:val="64"/>
          <w:szCs w:val="64"/>
        </w:rPr>
        <w:t xml:space="preserve">LUCROM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Tecnologia Financeira para MEIs</w:t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MISSÃO 1 — AUDITORIA COMPLETA DO SISTEMA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Relatório Técnico Executivo  |  Junho 2026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Arquiteto Auditor: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Arquiteto de Software Sênior / Fintech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do Sistema:</w:t>
            </w:r>
          </w:p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MVP Funcional — Modo Demo Ativo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1. VISÃO EXECUTIVA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O que é o Sistema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Lucrom é uma plataforma financeira SaaS voltada exclusivamente para Microempreendedores Individuais (MEIs). A proposta central é funcionar como um 'banco de dados de saúde financeira' do MEI — agrupando gestão de fluxo de caixa, score de crédito proprietário, emissão de certificados, educação financeira gamificada por missões, e acesso a crédito via parceiros financeiros.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plataforma opera em três perfis distintos: MEI (cliente final), Parceiro (correspondente bancário / fintech parceira) e Admin (operação interna Lucrom). Cada perfil acessa um painel dedicado com permissões e funcionalidades segmentadas.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Objetivo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Democratizar acesso a crédito para o MEI via score proprietário baseado em comportamento financeiro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Substituir o uso do CPF/CNPJ em birôs tradicionais por um Score Lucrom (0–1000) multicamadas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Criar um ciclo virtuoso: missões → engajamento → score → crédito → certificação → reputação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Oferecer aos parceiros financeiros uma carteira de clientes pré-qualificados com antifraude embutido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Gerar receita via SaaS (planos MEI), revenue share com parceiros (spread/comissão) e venda de certificados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Nível de Maturidade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MVP avançado em modo demonstração. O produto está funcional e apresentável, com cobertura visual completa de todos os fluxos. Porém, 100% da lógica reside no frontend (React/JSX), sem backend real, banco de dados, APIs externas integradas ou autenticação real.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Frontend (SPA React) — sem backend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em memória (useReducer) + sessionStorage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Simulada — sem JWT, sem servidor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APIs externas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Comentadas / mockadas (CNPJ, NF, Pix, Open Finance)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Deploy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Vite estático — hospedável em CDN/Vercel/Netlify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Pontos Fortes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Arquitetura de UI extremamente completa — 54 páginas funcionais cobrindo todos os fluxos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Engine com 12 variáveis, pesos auditáveis e explicabilidade por fator (alinhado ao padrão BACEN)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Fraud Engine com 5 regras de detecção: velocity, round numbers, micro-farming, multi-solicitações, faturamento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Geração real de PDF para certificados (CCFV e A1) via jsPDF sem dependência de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FingerprintJS integrado para device ID — antifraude enterprise desde 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Boundaries em todas as páginas críticas — padrão PCI-DSS para sistemas financeiros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LGPD completo com banner de consentimento, página de privacidade (Art. 18) e exclusão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Idempotency Engine para evitar operações duplicadas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Ledger Engine para trilha contábil imutável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PKCE helper (RFC 7636) preparado para integração OAuth/Open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Contestação de score append-only e imutável (padrão BACEN Circular 3.909/2018)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Acessibilidade: WCAG AA (contraste 4.5:1), focus-visible, ARIA labels, screen reader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System proprietário (Lucrom v8.0) com tokens, tipografia modular e contraste calibrado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Pontos Fracos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Monolito de 12.579 linhas — todo o sistema em um único arquivo JSX sem separação de responsabilidades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Zero backend — toda a lógica de negócio está no cliente, incluindo engines de score e fraude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Autenticação simulada — qualquer usuário pode trocar de role (Admin/Parceiro/MEI) via dropdown no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Dados sensíveis (CNPJ, dados bancários) em memória sem criptografia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calculado no frontend — pode ser manipulado via DevTools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banco de dados — dados perdidos ao fechar a aba (sessionStorage)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IA Consultora é análise estática baseada em regras — sem LLM, sem API de IA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Finance não integrado — apenas UI de conectar sem fluxo OAuth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Notas Fiscais com emissão mockada (XML fake)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Previsão de 30 dias baseada em multiplicadores fixos (1.1x receita, 1.05x despesa) sem modelo real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2. INVENTÁRIO COMPLETO DE MÓDULOS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sistema possui 54 páginas funcionais organizadas em 4 grupos de perfil. Abaixo o inventário completo.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Módulos do MEI (Cliente Final)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00"/>
        <w:gridCol w:w="2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/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PageHome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ScoreEngine, FraudEngine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Lançamentos (Receitas)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PageLancamentos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reducer, withScore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Despesas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PageDespesas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reducer, withScore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PageMissoes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INIT_MISSIONS, withAutoMissions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Detalhado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PageScoreExplicado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ScoreEngine, ContestacaoForm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Operações de Crédito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PageMeiOperacoes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FraudEngine, FingerprintJS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Propostas Bancárias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PagePropostas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reducer CREDIT.*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Impostos (DAS/DASN)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PageImpostos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ImpostosEngine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Notas Fiscais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Mock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PageNotas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MockNfProvider (fake)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Cert. CCFV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Real (PDF)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PageCertCCFV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jsPDF, ScoreEngine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Cert. A1 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PageCertA1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CERT_A1_PRICES (sem emissão real)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Mock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PageOpenFinance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PKCE helper (sem OAuth real)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Educação Financeira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PageEduMEI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EDU_VIDEOS, eduAssistidos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Calculadora MEI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PageCalculadora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CNAE map, ImpostosEngine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Relatórios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PageRelatorios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transactions, scoreHistory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Análise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Regras fixas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ScoreEngine (sem LLM)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PageMetas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reducer MEI.META_*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Planos/Assinatura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PagePlanos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PLANOS, planosPrices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Perfil / Configurações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PagePerfil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LGPD, MFA mock, PKCE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Privacidade LGPD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PagePrivacidade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18, exclusão dados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Verificar Certificado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PageCertVerify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SHA-256, QR Code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Módulos do Parceiro Financeiro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00"/>
        <w:gridCol w:w="2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Parceiro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PageParcDash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DEMO_STATE.parceiros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Carteira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PageParcCarteira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clientes, healthScore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Operações de Crédito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PageParcOperacoes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CREDIT.PARCEIRO_APPROVE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dos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PageParcScore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ScoreEngine, CCFV verify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Cobranças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PageParcCobrancas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operacoes, saldoDevedor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Negociações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PageParcNegociacoes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negociacoesPendentes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Recebíveis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PageParcRecebiveis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receivables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Liquidação (Settlement)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PageParcSettlement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settlements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Relatórios Parceiro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PageParcRelatorios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revenueShare, evolucao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Infraestrutura/APIs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PageParcInfra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infra.apis (mock status)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LGPD Parceiro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PageParcLGPD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Módulos Administrativos (Lucrom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00"/>
        <w:gridCol w:w="2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PageAdmDash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KPIs globais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Operações Globais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PageAdmOperacoes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operacoes globais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Liquidação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PageAdmSettlement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ADMIN.SETTLEMENT_*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 / 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PageAdmRevenue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revenueShare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Usuários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PageAdmUsuarios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adm_usuarios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Parceiros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PageAdmParceiros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parceiros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Missões (config)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PageAdmMissoes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ADMIN.UPDATE_MISSION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Planos (config)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PageAdmPlanos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ADMIN.PLANO_SET_PRICE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Certificados (config)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PageAdmCertificados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ADMIN.CERT_SET_PRICE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Educação (config)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PageAdmEdu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ADMIN.EDU_*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Antifraude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PageAdmFraudes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FraudEngine, simulação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LGPD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PageAdmLGPD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RBAC / Permissões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Visual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PageAdmRBAC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enforcement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Logs de Auditoria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PageAdmLogs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auditLog, 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Teto MEI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PageAdmTeto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ADMIN.SET_TETO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PageHealthMonitor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APIs mock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Ledger Contábil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PageAdmLedger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LedgerEngine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Cadastro de Parceiro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PageAdmCadastroParceiro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ADMIN.ADD_PARCEIRO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Cadastro de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PageAdmCadastroAdmin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ADMIN.ADD_ADMIN_USER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3. FLUXOS DO SISTEMA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Fluxo do Usuário MEI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fluxo principal segue esta sequência: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Landing Page → Cadastro (CNPJ, nome, email, telefone, CNAE, CEP) → Estado zerado criado no reducer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→ dispatch AUTH.LOGIN com role=USER → navegação para PageHome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Home: exibe score atual, limite de crédito, missões pendentes, notificações e resumo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Missões: o SmartTriggerEngine avalia automaticamente as condições (receita registrada, DAS pago, etc.) e marca missões como concluídas, concedendo XP e recompensas de crédito (creditBonus)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Score: recalculado pelo withScore() a cada dispatch relevante — 12 variáveis, escala 300–1000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Crédito: MEI solicita operação → FraudEngine valida → se aprovado, parceiro recebe proposta → parceiro aprova taxa/parcelas → parceiro libera crédito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Certificado CCFV: emitido como PDF real via jsPDF com QR Code de verificação e hash SHA-256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Educação: vídeos assistidos incrementam XP e são registrados em eduAssistidos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Fluxo de Missões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As missões funcionam como gatilhos automáticos avaliados pelo SmartTriggerEngine a cada dispatch: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Missão 1 — Registre sua primeira receita: trigger = transactions com tipo RECEITA &gt;= 1. XP: 50. Crédito: R$ 500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Missão 2 — Organize seu fluxo de caixa: trigger = transactions.length &gt;= 3. XP: 25. Crédito: R$ 300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Missão 3 — Declare a DASN em dia: trigger = dasnDecs.length &gt; 0. XP: 100. Crédito: R$ 1.200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Missão 4 — Pague seu primeiro DAS: trigger = dasPagamentos.length &gt;= 1. XP: 75. Crédito: R$ 800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Missão 5 — Emita o Certificado CCFV: trigger = certs com tipo CCFV. XP: 80. Crédito: R$ 900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Missão 6 — Emita sua primeira NF: trigger = notasFiscais.length &gt;= 1. XP: 60. Crédito: R$ 700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Plano Gratuito: limitado a 3 missões concluídas. Planos Crescer/Evoluir: ilimitado.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Cada missão concluída incrementa user.xp, adiciona ao creditBonus e recalcula o score via withScore().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4. ENGINES DE NEGÓCIO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Score Engine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Versão 5.0-enterprise. Fórmula: Score = 300 + (raw/100 × 700). Escala: 300 (sem atividade) a 1000 (máximo).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00"/>
        <w:gridCol w:w="2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volumeReceita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Receita total (escala por faixas: &gt;10k=100, &gt;5k=80...)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margemLiquida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(Receita - Despesa) / Receita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regularidadeTx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Frequência de lançamentos (&gt;10 txs=100)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missoesConcluidas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% missões completadas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xpAcumulado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XP / 500 normalizado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dasnDeclarada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DASN declarada = 100, sem =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3+ DAS pagos = 100, 1+ = 60, nenhum =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Certs ativos × 50 (máx 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notasFiscais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NFs emitidas × 20 (máx 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antiguidade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Dias de conta: &gt;180d=100, &gt;90d=70...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Conectado = 80, não =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semFraudes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flags = 100, -30 por flag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Níveis de classificação: Bronze (&lt;600) | Prata (600–749) | Ouro (750–899) | Diamante (≥900)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Limite de crédito: min(faturamento × 0.3, R$ 50.000)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Nota: o Score Engine roda no frontend. Em produção deve migrar para backend com Scorecardpy/H2O e calibração PD/LGD/EAD (Basileia II).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Credit Engine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fluxo de crédito opera via estados de operação e dispatch de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Solicitação (MEI): PageMeiOperacoes → FraudEngine valida → se não bloqueado → reducer cria operação com status SOLICITADA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Análise (Parceiro): PageParcOperacoes → parceiro visualiza operações SOLICITADAS/EM_ANALISE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Aprovação: CREDIT.PARCEIRO_APPROVE → define taxa, calcula parcela → status → APROVADA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Proposta ao MEI: CREDIT.PARCEIRO_ENVIAR_PROPOSTA → MEI vê em PagePropostas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Liberação: CREDIT.PARCEIRO_RELEASE → status → LIBERADA → creditado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Expiração: CREDIT.PROPOSTA_EXPIRE → propostas &gt; 7 dias viram EXPIRADA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Limites por score: Baixo risco (≥750) = até R$ 50k a 0,99% a.m. | Médio (≥650) = R$ 20k a 1,99% | Alto (≥500) = R$ 5k a 3,5% | Crítico (&lt;500) = bloqueado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Fraud Engine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5 regras de detecção com score aditivo (0–100). Bloqueio acima de 70 pontos, alerta acima de 40: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FAT_ALTO (+20): faturamento &gt; 80% do teto MEI (R$ 81k) — indica risco de estouro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MULTIPLAS_SOLICITACOES (+30): mais de 1 operação em status SOLICITADA/EM_ANALISE simultaneamente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VELOCITY_ALTA (+25): mais de 10 transações em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ROUND_NUMBERS (+15): mais de 50% das transações com valores redondos ≥ R$ 5k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MICRO_FARMING (+20): mais de 10 receitas &lt; R$ 50 entre as últimas 20 transações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FingerprintJS coletado assincronamente no carregamento — deviceId registrado em todas as operações de crédito junto com userAgent, timestamp e fraudScore.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Ledger Engine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Registra entradas imutáveis (append-only) para trilha contábil. Cada operação de crédito gera eventos no ledger (SOLICITACAO_CRIADA, APROVACAO, LIBERACAO). Contestações de score são igualmente imutáveis após envio — padrão BACEN Circular 3.909/2018.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Idempotency Engine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Previne operações duplicadas usando chave composta (tipo + parâmetros hash). Em produção deve ser implementado com Redis no backend. Atualmente opera em memória, perdendo estado ao recarregar a página.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5. PAINÉIS ADMIN E PARCEIRO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Painel Admin — Funções e Permissões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KPIs globais: total de MEIs, volume financiado, revenue, inadimplência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Gestão de operações de crédito de todos os parceiros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Liquidação (settlement) entre Lucrom e parceiros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Gestão de usuários MEI e contas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Cadastro e aprovação de parceiros financeiros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Configuração de preços de planos e certificados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Configuração e publicação de missões e conteúdo educacional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Painel antifraude com simulação de usuários suspeitos e execução do FraudEngine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 Monitor com status de APIs (mock) e métricas de latência/uptime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Ledger contábil com trilha de operações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Teto MEI configurável (padrão R$ 81.000)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de auditoria filtráveis por categoria (sistema, financeiro, crédito, fiscal)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RBAC visual (Admin / Parceiro / Cliente MEI) — sem enforcement real de backend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Painel Parceiro — Funções e Permissões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com KPIs: conversão, score médio da carteira, volume financiado, comissões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Gestão de carteira de clientes MEI com health score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Aprovação e análise de operações de crédito (taxa, parcelas, CET, IOF)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dos clientes com verificação de certificados CCFV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Cobranças e acompanhamento de inadimplência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Negociações e renegociações de dívidas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Recebíveis e liquidação (settlement)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Relatórios com evolução da carteira e revenue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Monitoramento de infraestrutura/APIs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6. CÓDIGO DEMO, MOCK E CÓDIGO MORTO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Modo Demonstração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sistema possui dois estados completamente isolados: INIT (estado real, mutável pelo reducer) e DEMO_STATE (estado congelado de demonstração, nunca mutável).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botão 'Ver Demo' na landing ativa demoMode = true — o view aponta para DEMO_STATE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safeDispatch() bloqueia qualquer action quando demoMode está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sairDemo() retorna ao estado real sem contaminação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DEMO_STATE contém dados fictícios realistas: MEI com score 742, 1 parceiro, 6 clientes, operações, transações, KPIs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Features Mockadas (não reais em 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Emissão de Nota Fiscal: MockNfProvider retorna XML fake e status 'AUTORIZADA (mock)'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Finance: PKCE helper implementado mas fluxo OAuth não existe — botão 'Conectar' apenas atualiza estado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IA Consultora: análise baseada em regras if/else — sem LLM, sem API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Previsão 30 dias: receita × 1.1 e despesa × 1.05 fixos — sem modelo preditivo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APIs de infraestrutura no painel parceiro: latência e uptime são dados estáticos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Certificado A1 Digital: UI completa mas emissão sem integração com AC (Autoridade Certificadora)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PKCE: challenge gerado via btoa() no frontend — em produção deve ser S256 real no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CNPJ lookup: comentado como 'Em produção: substituir por Redis TTL 30d no backend'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HMAC-SHA256: helper implementado mas sem endpoint de destino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MFA/TOTP: tela de setup presente mas sem geração de secret real no backend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Código Morto / Componentes Sem Uso Efetivo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PageHealthMonitor: dados de APIs são arrays estáticos no DEMO_STATE — sem polling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PageAdmRBAC: exibe permissões como lista visual — sem enforcement no código (qualquer usuário logado pode digitar /adm_dash na URL interna)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ScoreReport: função que gera JSON de relatório auditável — referenciada mas não surfaceada em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S5 (Webhook helper), S6 (PKCE): implementados e comentados mas não acionados por nenhum fluxo de UI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PageLoading: componente de loading simulado — comentado como 'simula code splitting por rota'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getPage(): mapa de 50+ rotas mas sem lazy loading real (todas as páginas carregadas eagerly)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7. ANÁLISE DE SEGURANÇA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Autenticação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CRÍTICO: A autenticação é completamente simulada. Não há servidor de autenticação, não há JWT, não há verificação de credenciais. O login funciona por seleção de perfil (dropdown) + um campo de email/senha que não é validado contra nenhum banco de dados.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troca de role (USER → ADMIN → PARTNER) pode ser feita a qualquer momento via handlePerfilChange() no header — sem confirmação, sem re-autenticação.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Autorização (RBAC)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CRÍTICO: O RBAC é apenas visual. A sidebar muda conforme o perfil selecionado, mas qualquer rota do sistema pode ser acessada diretamente via go('adm_dash') ou go('parc_operacoes') no console. Não há guard de rota, não há verificação de role antes de renderizar páginas administrativas.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Exposição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CNPJ, dados bancários (agência, conta, PIX) e score em memória JavaScript — acessíveis via DevTools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sessionStorage armazena estado completo do usuário em texto claro (não criptografado)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Engine pode ser manipulado via DevTools — qualquer usuário pode injetar transactions falsas e elevar o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DEMO_STATE contém CPFs mascarados mas estrutura de dados real de clientes financeiros expostos no bundle JS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Pontos Positivos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XSS Sanitizer implementado (OWASP Top 10 #3) — strings passam por sanitizeStr() antes de renderização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Limiter no frontend (5 tentativas/60s) — válido para UX, não para segurança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CSRF Token helper presente (sem uso real sem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Masking para CPF, CNPJ e contas bancárias na UI (LGPD Art. 46)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FingerprintJS para device fingerprinting — útil quando conectado a backend antifraude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auditLog() com levels (info/warning/critical) — base sólida para integração com Sentry/Datadog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ErrorBoundary em todas as páginas — evita crash total em erros de renderização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8. ESCALABILIDADE E ARQUITETURA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Arquitetura Atual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sistema é um SPA (Single Page Application) React com gerenciamento de estado via useReducer centralizado. Toda a lógica — engines, regras de negócio, validações, formatações, UI — reside em um único arquivo de 12.579 linhas (LucromUnificado.jsx).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Problemas de Escalabilidade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Monolito frontend: o bundle compilado (~1.4MB) carrega todas as 54 páginas e engines simultaneamente — sem code splitting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Estado global único: um único objeto de estado gerencia MEI + Admin + Parceiro + Demo simultaneamente — sem isolamento de contexto por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calculado no cliente: com escala real (milhares de MEIs), o score deve ser calculado server-side com dados persistidos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paginação: listas de transações, operações e clientes são arrays in-memory — sem capacidade de lidar com volumes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sessionStorage: dados perdidos ao fechar aba — inaceitável para sistema financeiro real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Pontos Positivos de Arquitetura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useReducer com actions tipadas: padrão sólido para migração futura para Redux/Zustand ou API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Engines isolados como objetos puros (ScoreEngine, FraudEngine, LedgerEngine, IdempotencyEngine) — fácil de extrair para microsserviços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System com tokens centralizados (objeto T) — facilita migração para Tailwind/CSS-in-JS sem reescrita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ErrorBoundary por página — isolamento de falhas produção-grade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PKCE, Webhook HMAC, LGPD, contestação imutável — padrões corretos implementados no lugar certo, faltando apenas o backend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9. DÍVIDA TÉCNICA COMPLETA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Crítico (Bloqueante para 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ARCH-001: Ausência total de backend — sistema não funciona em produção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SEC-001: Autenticação simulada — sem JWT, sem servidor, sem hash de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SEC-002: RBAC sem enforcement — qualquer role pode acessar qualquer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SEC-003: Score Engine no frontend — manipulável via DevTools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DATA-001: Sem banco de dados — dados perdidos ao fechar aba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DATA-002: Dados sensíveis em sessionStorage sem criptografia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Alto (Necessário para MVP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MOCK-001: Emissão de NF mockada — necessita integração com prefeitura/ENotas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MOCK-002: Open Finance sem fluxo OAuth — necessita integração com agregadores (Belvo, Pluggy)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MOCK-003: Certificado A1 sem AC real — necessita integração com Certisign/Serasa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MOCK-004: APIs de pagamento (Pix) não integradas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PERF-001: Bundle monolítico de 1.4MB sem code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PERF-002: Sem paginação — listas in-memory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Médio (Qualidade e Manutenção)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CODE-001: Monolito de 12.579 linhas — deve ser dividido em módulos por domínio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CODE-002: @ts-nocheck no topo — sem tipagem TypeScript efetiva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CODE-003: Previsão de 30 dias com multiplicadores fixos (1.1x/1.05x) — sem modelo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CODE-004: IA Consultora baseada em regras if/else — sem LLM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CODE-005: auditLog() sem sink real (Sentry/Datadog comentado)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CODE-006: Ledger e Idempotency Engines perdem estado ao recarregar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9.4 Baixo (Melhorias Futuras)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UX-001: PageLoading sem lazy loading real — todas as páginas carregam junto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UX-002: Simulador Price Table (CB-003) mencionado em comentários mas não implementado na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TEST-001: Zero testes unitários, de integração ou E2E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TEST-002: Score Engine sem testes de regressão para validação de pesos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10. PLANO DE REFATORAÇÃO — 4 FASES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1 — Segurança e Backend (Mês 1–2)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Objetivo: tornar o sistema seguro e com persistência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Criar backend Node.js/Express ou Next.js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autenticação real: JWT, bcrypt, refresh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Migrar ScoreEngine e FraudEngine para backend (protegidos de manipulação)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Banco de dados: PostgreSQL com Prisma (ou Supabase para MVP rápido)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RBAC real com middleware de autorização por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Mover sessionStorage para JWT httpOnly cookie +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rate limiting real no servidor (Redis)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2 — Modularização do Frontend (Mês 2–3)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Objetivo: quebrar o monolito em módulos manuteníveis.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Separar LucromUnificado.jsx em módulos por domínio: /pages/mei, /pages/admin, /pages/parceiro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Extrair engines para /lib/score-engine, /lib/fraud-engine,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Extrair Design System para /ui/components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lazy loading real com React.lazy() + Suspense por rota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Ativar TypeScript efetivo (remover @ts-nocheck, adicionar tipos)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testes unitários para os engines (Jest)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3 — Integrações Reais (Mês 3–5)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Objetivo: substituir mocks por integrações reais.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Nota Fiscal: integrar com ENotas, Nuvem Fiscal ou API municipal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Finance: integrar com Pluggy ou Belvo (agregadores regulados BACEN)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Pix: integrar com PSP (Gerencianet, PJBank, Celcoin)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Certificado A1: integrar com AC credenciada (Certisign, Valid, Serasa)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Notificações: WhatsApp (Twilio/Z-API), Email (SendGrid), Push (Firebase)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Monitoramento: Sentry para erros, Datadog/Grafana para métricas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4 — Escala e Inteligência (Mês 5–8)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Objetivo: preparar para escala e melhorar engines.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Engine: recalibrar pesos com PD/LGD/EAD real usando Scorecardpy/H2O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IA Consultora: integrar LLM (OpenAI/Anthropic) para análise real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Previsão financeira: modelo de série temporal (Prophet/ARIMA) no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Paginação e virtualização para listas grandes (React Query + cursor pagination)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 com Redis para score e fraud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Testes E2E com Playwright/Cypress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Compliance: certificação PCI-DSS, auditoria BACEN, SOC 2 Type II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11. CONCLUSÃO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Lucrom é um MVP visual de altíssima qualidade — a melhor evidência possível da visão de produto. As 54 páginas, os 3 painéis, os 5 engines de negócio e o certificado em PDF real demonstram profundidade de produto rara em MVPs.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sistema está pronto para: pitch para investidores, validação com usuários reais (MEIs e parceiros), e como base de especificação para desenvolvimento backend.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próximo passo natural é a Fase 1 do plano de refatoração: criar o backend, implementar autenticação real e migrar os engines para o servidor. A estrutura frontend existente foi construída com padrões corretos (engines isolados, actions tipadas, LGPD, contestação imutável) que facilitam significativamente essa migração.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Estimativa de esforço para MVP real em produção: 3–4 meses com equipe de 2–3 engenheiros full-stack.</w:t>
      </w:r>
    </w:p>
    <w:p>
      <w:pPr>
        <w:pBdr>
          <w:bottom w:val="single" w:color="22c55e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© Lucrom — Auditoria Técnica Completa — Junho 2026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Lucrom — Auditoria Técnica Completa  |  Pág.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665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2026-06-20T02:48:57.627Z</dcterms:created>
  <dcterms:modified xsi:type="dcterms:W3CDTF">2026-06-20T02:48:57.627Z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