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6A88" w14:textId="77777777" w:rsidR="00E63411" w:rsidRPr="00862944" w:rsidRDefault="00E63411" w:rsidP="00862944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862944">
        <w:rPr>
          <w:rFonts w:ascii="Times New Roman" w:hAnsi="Times New Roman" w:cs="Times New Roman"/>
          <w:b/>
          <w:bCs/>
        </w:rPr>
        <w:t>SMART BIKE MOBILITY ANALYTICS DASHBOARD</w:t>
      </w:r>
    </w:p>
    <w:p w14:paraId="03984E03" w14:textId="60BFBD83" w:rsidR="00E63411" w:rsidRPr="00CE7F68" w:rsidRDefault="00E63411" w:rsidP="00E634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1.</w:t>
      </w:r>
      <w:r w:rsidRPr="00CE7F68">
        <w:rPr>
          <w:rFonts w:ascii="Times New Roman" w:hAnsi="Times New Roman" w:cs="Times New Roman"/>
          <w:b/>
          <w:bCs/>
          <w:sz w:val="18"/>
          <w:szCs w:val="18"/>
        </w:rPr>
        <w:t>Project Overview</w:t>
      </w:r>
      <w:r w:rsidRPr="00CE7F68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CE7F68">
        <w:rPr>
          <w:rFonts w:ascii="Times New Roman" w:hAnsi="Times New Roman" w:cs="Times New Roman"/>
          <w:sz w:val="18"/>
          <w:szCs w:val="18"/>
        </w:rPr>
        <w:t>This project focuses on analyzing smart bike mobility operations and station performance using Power BI and Excel. The dashboard provides insights into bike availability, station utilization, operational efficiency, and city-wise bike distribution across multiple bike stations.</w:t>
      </w:r>
      <w:r w:rsidRPr="00CE7F68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CE7F68">
        <w:rPr>
          <w:rFonts w:ascii="Times New Roman" w:hAnsi="Times New Roman" w:cs="Times New Roman"/>
          <w:sz w:val="18"/>
          <w:szCs w:val="18"/>
        </w:rPr>
        <w:t>The analysis transforms raw mobility data into interactive business intelligence that helps monitor transportation efficiency and bike-sharing infrastructure performance.</w:t>
      </w:r>
    </w:p>
    <w:p w14:paraId="6199D814" w14:textId="77777777" w:rsidR="00E63411" w:rsidRPr="00CE7F68" w:rsidRDefault="00E6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What is the Project About?</w:t>
      </w:r>
    </w:p>
    <w:p w14:paraId="1B569949" w14:textId="77777777" w:rsidR="00E63411" w:rsidRPr="00CE7F68" w:rsidRDefault="00E6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The project helps analyze:</w:t>
      </w:r>
    </w:p>
    <w:p w14:paraId="326B0373" w14:textId="77777777" w:rsidR="00E63411" w:rsidRPr="00CE7F68" w:rsidRDefault="00E634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 availability trends</w:t>
      </w:r>
    </w:p>
    <w:p w14:paraId="039B81E0" w14:textId="77777777" w:rsidR="00E63411" w:rsidRPr="00CE7F68" w:rsidRDefault="00E634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Open vs Closed station performance</w:t>
      </w:r>
    </w:p>
    <w:p w14:paraId="72987518" w14:textId="77777777" w:rsidR="00E63411" w:rsidRPr="00CE7F68" w:rsidRDefault="00E634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 stand capacity utilization</w:t>
      </w:r>
    </w:p>
    <w:p w14:paraId="4E70A025" w14:textId="77777777" w:rsidR="00E63411" w:rsidRPr="00CE7F68" w:rsidRDefault="00E634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Quarterly bike availability growth</w:t>
      </w:r>
    </w:p>
    <w:p w14:paraId="51B73B90" w14:textId="77777777" w:rsidR="00E63411" w:rsidRPr="00CE7F68" w:rsidRDefault="00E634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City-wise bike distribution</w:t>
      </w:r>
    </w:p>
    <w:p w14:paraId="0582BBBC" w14:textId="77777777" w:rsidR="00E63411" w:rsidRPr="00CE7F68" w:rsidRDefault="00E634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Operational efficiency monitoring</w:t>
      </w:r>
    </w:p>
    <w:p w14:paraId="1845A931" w14:textId="77777777" w:rsidR="00E63411" w:rsidRPr="00CE7F68" w:rsidRDefault="00E6341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Smart mobility infrastructure analysis</w:t>
      </w:r>
    </w:p>
    <w:p w14:paraId="7BCA3FC3" w14:textId="7FEBE88F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The dashboard enables transportation authorities and mobility service providers to track bike-sharing performance and optimize station operations effectively.</w:t>
      </w:r>
    </w:p>
    <w:p w14:paraId="02D14C85" w14:textId="77777777" w:rsidR="00E63411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Problem Statement</w:t>
      </w:r>
    </w:p>
    <w:p w14:paraId="22AF6B23" w14:textId="42FD19BD" w:rsidR="00E63411" w:rsidRPr="00CE7F68" w:rsidRDefault="00E63411" w:rsidP="00E6341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Smart bike-sharing systems generate large volumes of operational data daily, but raw datasets do not provide meaningful business insights directly.</w:t>
      </w:r>
    </w:p>
    <w:p w14:paraId="673436E2" w14:textId="77777777" w:rsidR="00E63411" w:rsidRPr="00CE7F68" w:rsidRDefault="00E6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This project solves challenges such as:</w:t>
      </w:r>
    </w:p>
    <w:p w14:paraId="462813DD" w14:textId="77777777" w:rsidR="00E63411" w:rsidRPr="00CE7F68" w:rsidRDefault="00E634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Difficulty monitoring bike availability</w:t>
      </w:r>
    </w:p>
    <w:p w14:paraId="293170A2" w14:textId="77777777" w:rsidR="00E63411" w:rsidRPr="00CE7F68" w:rsidRDefault="00E634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Limited visibility into station performance</w:t>
      </w:r>
    </w:p>
    <w:p w14:paraId="6B447E7E" w14:textId="77777777" w:rsidR="00E63411" w:rsidRPr="00CE7F68" w:rsidRDefault="00E634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Challenges in identifying low-performing stations</w:t>
      </w:r>
    </w:p>
    <w:p w14:paraId="2DB58839" w14:textId="77777777" w:rsidR="00E63411" w:rsidRPr="00CE7F68" w:rsidRDefault="00E634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Lack of city-wise mobility insights</w:t>
      </w:r>
    </w:p>
    <w:p w14:paraId="51657B01" w14:textId="77777777" w:rsidR="00E63411" w:rsidRPr="00CE7F68" w:rsidRDefault="00E634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Difficulty tracking operational efficiency trends</w:t>
      </w:r>
    </w:p>
    <w:p w14:paraId="2BAAAA89" w14:textId="77F6C80C" w:rsidR="00E63411" w:rsidRPr="00CE7F68" w:rsidRDefault="00E634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Inefficient monitoring of bike stand utilization</w:t>
      </w:r>
    </w:p>
    <w:p w14:paraId="4D5D2302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By using Power BI, the project converts complex transportation data into interactive analytics for operational decision-making.</w:t>
      </w:r>
    </w:p>
    <w:p w14:paraId="02705F3D" w14:textId="77777777" w:rsidR="00E63411" w:rsidRPr="00CE7F68" w:rsidRDefault="00E6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Why is this Analysis Important?</w:t>
      </w:r>
    </w:p>
    <w:p w14:paraId="50A0FAA4" w14:textId="77777777" w:rsidR="00E63411" w:rsidRPr="00CE7F68" w:rsidRDefault="00E6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This analysis helps:</w:t>
      </w:r>
    </w:p>
    <w:p w14:paraId="16302856" w14:textId="77777777" w:rsidR="00E63411" w:rsidRPr="00CE7F68" w:rsidRDefault="00E634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Monitor smart mobility operations</w:t>
      </w:r>
    </w:p>
    <w:p w14:paraId="550F2927" w14:textId="77777777" w:rsidR="00E63411" w:rsidRPr="00CE7F68" w:rsidRDefault="00E634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Improve bike-sharing efficiency</w:t>
      </w:r>
    </w:p>
    <w:p w14:paraId="63D4D2B5" w14:textId="77777777" w:rsidR="00E63411" w:rsidRPr="00CE7F68" w:rsidRDefault="00E634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Optimize station capacity utilization</w:t>
      </w:r>
    </w:p>
    <w:p w14:paraId="7D42EC9D" w14:textId="77777777" w:rsidR="00E63411" w:rsidRPr="00CE7F68" w:rsidRDefault="00E634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Track operational performance</w:t>
      </w:r>
    </w:p>
    <w:p w14:paraId="0007F46C" w14:textId="5E51EA7A" w:rsidR="00E63411" w:rsidRPr="00CE7F68" w:rsidRDefault="00E6341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Support smart city transportation planning</w:t>
      </w:r>
    </w:p>
    <w:p w14:paraId="4C38959F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The dashboard supports data-driven decision-making for sustainable urban mobility systems.</w:t>
      </w:r>
    </w:p>
    <w:p w14:paraId="25263498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0E6F5461">
          <v:rect id="_x0000_i1179" style="width:0;height:1.5pt" o:hralign="center" o:hrstd="t" o:hr="t" fillcolor="#a0a0a0" stroked="f"/>
        </w:pict>
      </w:r>
    </w:p>
    <w:p w14:paraId="62642BD8" w14:textId="77777777" w:rsidR="00E63411" w:rsidRPr="00CE7F68" w:rsidRDefault="00E63411" w:rsidP="00E6341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2.</w:t>
      </w:r>
      <w:r w:rsidRPr="00CE7F68">
        <w:rPr>
          <w:rFonts w:ascii="Times New Roman" w:hAnsi="Times New Roman" w:cs="Times New Roman"/>
          <w:b/>
          <w:bCs/>
          <w:sz w:val="18"/>
          <w:szCs w:val="18"/>
        </w:rPr>
        <w:t xml:space="preserve"> Data Sources</w:t>
      </w:r>
    </w:p>
    <w:p w14:paraId="5AD8B7B2" w14:textId="77777777" w:rsidR="00E63411" w:rsidRPr="00CE7F68" w:rsidRDefault="00E634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Dataset Source: Smart Bike Mobility Dataset</w:t>
      </w:r>
    </w:p>
    <w:p w14:paraId="5ACB7D54" w14:textId="77777777" w:rsidR="00E63411" w:rsidRPr="00CE7F68" w:rsidRDefault="00E634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Timeline: 2022 – 2025</w:t>
      </w:r>
    </w:p>
    <w:p w14:paraId="27D309DF" w14:textId="77777777" w:rsidR="00E63411" w:rsidRPr="00CE7F68" w:rsidRDefault="00E634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Data Size: 2K+ stations and operational records</w:t>
      </w:r>
    </w:p>
    <w:p w14:paraId="72D48BE9" w14:textId="4D5DF028" w:rsidR="00E63411" w:rsidRPr="00CE7F68" w:rsidRDefault="00E634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Data Type: Transportation &amp; Mobility Analytics</w:t>
      </w:r>
    </w:p>
    <w:p w14:paraId="5F086101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6004BF37">
          <v:rect id="_x0000_i1180" style="width:0;height:1.5pt" o:hralign="center" o:hrstd="t" o:hr="t" fillcolor="#a0a0a0" stroked="f"/>
        </w:pict>
      </w:r>
    </w:p>
    <w:p w14:paraId="5F7E4AD6" w14:textId="7C42E41D" w:rsidR="00E63411" w:rsidRPr="00CE7F68" w:rsidRDefault="00E63411" w:rsidP="00E634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 xml:space="preserve">3. </w:t>
      </w:r>
      <w:r w:rsidRPr="00CE7F68">
        <w:rPr>
          <w:rFonts w:ascii="Times New Roman" w:hAnsi="Times New Roman" w:cs="Times New Roman"/>
          <w:b/>
          <w:bCs/>
          <w:sz w:val="18"/>
          <w:szCs w:val="18"/>
        </w:rPr>
        <w:t>Objectives</w:t>
      </w:r>
    </w:p>
    <w:p w14:paraId="6D55FCB6" w14:textId="77777777" w:rsidR="00E63411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Bike Availability Trend Analysis (Line Chart)</w:t>
      </w:r>
    </w:p>
    <w:p w14:paraId="3965DBE2" w14:textId="1AB3587A" w:rsidR="00E63411" w:rsidRPr="00CE7F68" w:rsidRDefault="00E63411" w:rsidP="00E634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Analyze daily and monthly bike availability trends to identify operational fluctuations, peak usage periods, and overall bike-sharing performance across reporting timelines.</w:t>
      </w:r>
    </w:p>
    <w:p w14:paraId="1F061D0E" w14:textId="57D59FF2" w:rsidR="00E63411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lastRenderedPageBreak/>
        <w:t>Station Status Distribution Analysis (Donut Chart)</w:t>
      </w:r>
    </w:p>
    <w:p w14:paraId="4895642C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Compare the percentage share of open and closed stations to evaluate operational efficiency and station availability across the bike mobility network.</w:t>
      </w:r>
    </w:p>
    <w:p w14:paraId="3952B39E" w14:textId="77777777" w:rsidR="00E63411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Quarterly Bike Availability Analysis (Area Chart)</w:t>
      </w:r>
    </w:p>
    <w:p w14:paraId="34C17EF4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Monitor quarterly changes in bike availability and identify seasonal or operational growth patterns in bike-sharing activities.</w:t>
      </w:r>
    </w:p>
    <w:p w14:paraId="1836E213" w14:textId="77777777" w:rsidR="00E63411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Bike Stand Capacity Analysis (Horizontal Bar Chart)</w:t>
      </w:r>
    </w:p>
    <w:p w14:paraId="0C8BC181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Evaluate station-wise stand capacity and identify high-capacity stations supporting larger rider demand and operational scalability.</w:t>
      </w:r>
    </w:p>
    <w:p w14:paraId="40408874" w14:textId="77777777" w:rsidR="00E63411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City-wise Bike Availability Analysis (Clustered Column Chart)</w:t>
      </w:r>
    </w:p>
    <w:p w14:paraId="06BFACE6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Compare bike availability across different cities to identify top-performing operational regions and mobility distribution patterns.</w:t>
      </w:r>
    </w:p>
    <w:p w14:paraId="205CD4F0" w14:textId="77777777" w:rsidR="00E63411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Bike Availability Efficiency Monitoring (Gauge Chart)</w:t>
      </w:r>
    </w:p>
    <w:p w14:paraId="2461CFA3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Measure overall bike availability percentage to evaluate operational utilization efficiency and identify opportunities for performance optimization.</w:t>
      </w:r>
    </w:p>
    <w:p w14:paraId="11000FFA" w14:textId="77777777" w:rsidR="0053743E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312880BD">
          <v:rect id="_x0000_i1276" style="width:0;height:1.5pt" o:hralign="center" o:hrstd="t" o:hr="t" fillcolor="#a0a0a0" stroked="f"/>
        </w:pict>
      </w:r>
    </w:p>
    <w:p w14:paraId="6E289560" w14:textId="44D79CC0" w:rsidR="00E63411" w:rsidRPr="00CE7F68" w:rsidRDefault="0053743E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4. </w:t>
      </w:r>
      <w:r w:rsidR="00E63411" w:rsidRPr="00CE7F68">
        <w:rPr>
          <w:rFonts w:ascii="Times New Roman" w:hAnsi="Times New Roman" w:cs="Times New Roman"/>
          <w:b/>
          <w:bCs/>
          <w:sz w:val="18"/>
          <w:szCs w:val="18"/>
        </w:rPr>
        <w:t>Tools &amp; Technologies</w:t>
      </w:r>
    </w:p>
    <w:p w14:paraId="3D24021B" w14:textId="77777777" w:rsidR="0053743E" w:rsidRPr="00CE7F68" w:rsidRDefault="005374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Power BI</w:t>
      </w:r>
    </w:p>
    <w:p w14:paraId="004E5D70" w14:textId="71C21171" w:rsidR="0053743E" w:rsidRPr="00CE7F68" w:rsidRDefault="0053743E" w:rsidP="005374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Power BI was used as the primary tool for the complete project development process including data cleaning, transformation, modeling, analysis, and dashboard creation.</w:t>
      </w:r>
    </w:p>
    <w:p w14:paraId="56F4A470" w14:textId="77777777" w:rsidR="0053743E" w:rsidRPr="00CE7F68" w:rsidRDefault="005374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Power BI Features Used</w:t>
      </w:r>
    </w:p>
    <w:p w14:paraId="4EB20154" w14:textId="2523515A" w:rsidR="0053743E" w:rsidRPr="00CE7F68" w:rsidRDefault="005374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Power Query Editor</w:t>
      </w:r>
    </w:p>
    <w:p w14:paraId="0AC09D01" w14:textId="77777777" w:rsidR="0053743E" w:rsidRPr="00CE7F68" w:rsidRDefault="0053743E" w:rsidP="0053743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Used for:</w:t>
      </w:r>
    </w:p>
    <w:p w14:paraId="74E8C522" w14:textId="77777777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Data cleaning </w:t>
      </w:r>
    </w:p>
    <w:p w14:paraId="2A948D44" w14:textId="77777777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Removing duplicate records </w:t>
      </w:r>
    </w:p>
    <w:p w14:paraId="6A4D34F4" w14:textId="77777777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Handling missing values </w:t>
      </w:r>
    </w:p>
    <w:p w14:paraId="5FCAF12C" w14:textId="77777777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Data transformation </w:t>
      </w:r>
    </w:p>
    <w:p w14:paraId="6A4BE614" w14:textId="77777777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Column formatting </w:t>
      </w:r>
    </w:p>
    <w:p w14:paraId="7C32CC2B" w14:textId="77777777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Data type conversion </w:t>
      </w:r>
    </w:p>
    <w:p w14:paraId="435C3710" w14:textId="77777777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Splitting date and time columns </w:t>
      </w:r>
    </w:p>
    <w:p w14:paraId="258A9933" w14:textId="51CD12EF" w:rsidR="0053743E" w:rsidRPr="00CE7F68" w:rsidRDefault="005374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Creating calculated columns</w:t>
      </w:r>
    </w:p>
    <w:p w14:paraId="210422EB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79DFB1BE">
          <v:rect id="_x0000_i1182" style="width:0;height:1.5pt" o:hralign="center" o:hrstd="t" o:hr="t" fillcolor="#a0a0a0" stroked="f"/>
        </w:pict>
      </w:r>
    </w:p>
    <w:p w14:paraId="36BC47EB" w14:textId="77777777" w:rsidR="00E63411" w:rsidRPr="00CE7F68" w:rsidRDefault="00E63411" w:rsidP="0053743E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 xml:space="preserve">5. Data </w:t>
      </w:r>
      <w:proofErr w:type="gramStart"/>
      <w:r w:rsidRPr="00CE7F68">
        <w:rPr>
          <w:rFonts w:ascii="Times New Roman" w:hAnsi="Times New Roman" w:cs="Times New Roman"/>
          <w:b/>
          <w:bCs/>
          <w:sz w:val="18"/>
          <w:szCs w:val="18"/>
        </w:rPr>
        <w:t>Pre-Processing</w:t>
      </w:r>
      <w:proofErr w:type="gramEnd"/>
    </w:p>
    <w:p w14:paraId="5FB9DD7C" w14:textId="77777777" w:rsidR="0053743E" w:rsidRPr="00CE7F68" w:rsidRDefault="00E6341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Tasks Performed</w:t>
      </w:r>
    </w:p>
    <w:p w14:paraId="20103957" w14:textId="77777777" w:rsidR="0053743E" w:rsidRPr="00CE7F68" w:rsidRDefault="00E634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Data Import</w:t>
      </w:r>
    </w:p>
    <w:p w14:paraId="2F61FACF" w14:textId="77777777" w:rsidR="0053743E" w:rsidRPr="00CE7F68" w:rsidRDefault="00E634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Imported mobility datasets into Power BI</w:t>
      </w:r>
    </w:p>
    <w:p w14:paraId="4D07EFB3" w14:textId="77777777" w:rsidR="0053743E" w:rsidRPr="00CE7F68" w:rsidRDefault="00E634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Verified schema consistency</w:t>
      </w:r>
    </w:p>
    <w:p w14:paraId="25A298FF" w14:textId="78937BF9" w:rsidR="00E63411" w:rsidRPr="00CE7F68" w:rsidRDefault="00E634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Validated station records</w:t>
      </w:r>
    </w:p>
    <w:p w14:paraId="1C99C29F" w14:textId="77777777" w:rsidR="0053743E" w:rsidRPr="00CE7F68" w:rsidRDefault="00E6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Data Cleaning</w:t>
      </w:r>
    </w:p>
    <w:p w14:paraId="228B6C19" w14:textId="77777777" w:rsidR="0053743E" w:rsidRPr="00CE7F68" w:rsidRDefault="00E634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Removed duplicate records</w:t>
      </w:r>
    </w:p>
    <w:p w14:paraId="1A2CFDB2" w14:textId="77777777" w:rsidR="0053743E" w:rsidRPr="00CE7F68" w:rsidRDefault="00E634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Standardized station names</w:t>
      </w:r>
    </w:p>
    <w:p w14:paraId="360C796D" w14:textId="77777777" w:rsidR="0053743E" w:rsidRPr="00CE7F68" w:rsidRDefault="00E634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Corrected missing values</w:t>
      </w:r>
    </w:p>
    <w:p w14:paraId="79D37B1E" w14:textId="5A241A29" w:rsidR="00E63411" w:rsidRPr="00CE7F68" w:rsidRDefault="00E634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Validated operational status fields</w:t>
      </w:r>
    </w:p>
    <w:p w14:paraId="50C7658D" w14:textId="77777777" w:rsidR="0053743E" w:rsidRPr="00CE7F68" w:rsidRDefault="00E6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Data Type Conversion</w:t>
      </w:r>
    </w:p>
    <w:p w14:paraId="451F8827" w14:textId="77777777" w:rsidR="0053743E" w:rsidRPr="00CE7F68" w:rsidRDefault="00E634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Converted date fields into Date format</w:t>
      </w:r>
    </w:p>
    <w:p w14:paraId="2C8A1430" w14:textId="77777777" w:rsidR="0053743E" w:rsidRPr="00CE7F68" w:rsidRDefault="00E634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Converted availability columns into numeric format</w:t>
      </w:r>
    </w:p>
    <w:p w14:paraId="7ED4A168" w14:textId="217F526E" w:rsidR="00E63411" w:rsidRPr="00CE7F68" w:rsidRDefault="00E634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Validated percentage calculations</w:t>
      </w:r>
    </w:p>
    <w:p w14:paraId="45C4660A" w14:textId="77777777" w:rsidR="0053743E" w:rsidRPr="00CE7F68" w:rsidRDefault="00E6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Data Validation</w:t>
      </w:r>
    </w:p>
    <w:p w14:paraId="729F761C" w14:textId="77777777" w:rsidR="0053743E" w:rsidRPr="00CE7F68" w:rsidRDefault="00E634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Verified station counts</w:t>
      </w:r>
    </w:p>
    <w:p w14:paraId="1F57E5EB" w14:textId="027BA587" w:rsidR="00862944" w:rsidRPr="00862944" w:rsidRDefault="00E634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Validated bike availability metrics</w:t>
      </w:r>
    </w:p>
    <w:p w14:paraId="595B429D" w14:textId="0047EEFF" w:rsidR="00E63411" w:rsidRPr="00CE7F68" w:rsidRDefault="00E634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lastRenderedPageBreak/>
        <w:t>Ensured operational consistency</w:t>
      </w:r>
    </w:p>
    <w:p w14:paraId="1D17630B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15B2B31F">
          <v:rect id="_x0000_i1183" style="width:0;height:1.5pt" o:hralign="center" o:hrstd="t" o:hr="t" fillcolor="#a0a0a0" stroked="f"/>
        </w:pict>
      </w:r>
    </w:p>
    <w:p w14:paraId="253F66F4" w14:textId="77777777" w:rsidR="00E63411" w:rsidRPr="00CE7F68" w:rsidRDefault="00E63411" w:rsidP="0053743E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6. Data Modeling &amp; DAX (Power BI)</w:t>
      </w:r>
    </w:p>
    <w:p w14:paraId="74BF2813" w14:textId="4E697F83" w:rsidR="00E63411" w:rsidRPr="00CE7F68" w:rsidRDefault="00E634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Data Modeling</w:t>
      </w:r>
      <w:r w:rsidR="0053743E" w:rsidRPr="00CE7F68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CE7F68">
        <w:rPr>
          <w:rFonts w:ascii="Times New Roman" w:hAnsi="Times New Roman" w:cs="Times New Roman"/>
          <w:sz w:val="18"/>
          <w:szCs w:val="18"/>
        </w:rPr>
        <w:t>The dashboard follows a Star Schema Architecture for better performance and simplified reporting.</w:t>
      </w:r>
    </w:p>
    <w:p w14:paraId="0F01F838" w14:textId="21DF5DDF" w:rsidR="0053743E" w:rsidRPr="00CE7F68" w:rsidRDefault="0053743E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1120FC19" wp14:editId="15F83A76">
            <wp:extent cx="6261811" cy="3592945"/>
            <wp:effectExtent l="0" t="0" r="5715" b="7620"/>
            <wp:docPr id="13231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4184" cy="36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A778" w14:textId="77777777" w:rsidR="0053743E" w:rsidRPr="00CE7F68" w:rsidRDefault="00E634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Model Components:</w:t>
      </w:r>
    </w:p>
    <w:p w14:paraId="06E6093C" w14:textId="77777777" w:rsidR="0053743E" w:rsidRPr="00CE7F68" w:rsidRDefault="00E634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Fact Table (Bike Operations Data)</w:t>
      </w:r>
    </w:p>
    <w:p w14:paraId="3F3F90AD" w14:textId="77777777" w:rsidR="0053743E" w:rsidRPr="00CE7F68" w:rsidRDefault="00E634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Station Dimension Table</w:t>
      </w:r>
    </w:p>
    <w:p w14:paraId="17E0ABCB" w14:textId="77777777" w:rsidR="0053743E" w:rsidRPr="00CE7F68" w:rsidRDefault="00E634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City Dimension Table</w:t>
      </w:r>
    </w:p>
    <w:p w14:paraId="05D5C344" w14:textId="5D621C33" w:rsidR="00E63411" w:rsidRPr="00CE7F68" w:rsidRDefault="00E634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Date Calendar Table</w:t>
      </w:r>
    </w:p>
    <w:p w14:paraId="480E22BF" w14:textId="77777777" w:rsidR="0053743E" w:rsidRPr="00CE7F68" w:rsidRDefault="00E634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This model supports:</w:t>
      </w:r>
    </w:p>
    <w:p w14:paraId="16703B5E" w14:textId="77777777" w:rsidR="0053743E" w:rsidRPr="00CE7F68" w:rsidRDefault="00E634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Time intelligence analysis</w:t>
      </w:r>
    </w:p>
    <w:p w14:paraId="35E17BAA" w14:textId="77777777" w:rsidR="0053743E" w:rsidRPr="00CE7F68" w:rsidRDefault="00E634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Station-wise comparison</w:t>
      </w:r>
    </w:p>
    <w:p w14:paraId="7C00140F" w14:textId="77777777" w:rsidR="0053743E" w:rsidRPr="00CE7F68" w:rsidRDefault="00E634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Availability trend analysis</w:t>
      </w:r>
    </w:p>
    <w:p w14:paraId="2A1B0BFD" w14:textId="75F96762" w:rsidR="00E63411" w:rsidRPr="00CE7F68" w:rsidRDefault="00E634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KPI monitoring</w:t>
      </w:r>
    </w:p>
    <w:p w14:paraId="71F39DB2" w14:textId="77777777" w:rsidR="00076BD7" w:rsidRPr="00CE7F68" w:rsidRDefault="00E634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Benefits of Data Modeling</w:t>
      </w:r>
    </w:p>
    <w:p w14:paraId="245E5790" w14:textId="77777777" w:rsidR="00076BD7" w:rsidRPr="00CE7F68" w:rsidRDefault="00E634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Faster dashboard performance</w:t>
      </w:r>
    </w:p>
    <w:p w14:paraId="4135A92F" w14:textId="77777777" w:rsidR="00076BD7" w:rsidRPr="00CE7F68" w:rsidRDefault="00E634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Efficient filtering</w:t>
      </w:r>
    </w:p>
    <w:p w14:paraId="54AB2F29" w14:textId="77777777" w:rsidR="00076BD7" w:rsidRPr="00CE7F68" w:rsidRDefault="00E634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Better DAX optimization</w:t>
      </w:r>
    </w:p>
    <w:p w14:paraId="513597ED" w14:textId="77777777" w:rsidR="00076BD7" w:rsidRPr="00CE7F68" w:rsidRDefault="00E634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Improved scalability</w:t>
      </w:r>
    </w:p>
    <w:p w14:paraId="5B703699" w14:textId="51B6144C" w:rsidR="00E63411" w:rsidRPr="00CE7F68" w:rsidRDefault="00E634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Simplified reporting structure</w:t>
      </w:r>
    </w:p>
    <w:p w14:paraId="7AEB754D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0AAD884C">
          <v:rect id="_x0000_i1185" style="width:0;height:1.5pt" o:hralign="center" o:hrstd="t" o:hr="t" fillcolor="#a0a0a0" stroked="f"/>
        </w:pict>
      </w:r>
    </w:p>
    <w:p w14:paraId="3600167D" w14:textId="56798ED9" w:rsidR="00E63411" w:rsidRPr="00CE7F68" w:rsidRDefault="00076BD7" w:rsidP="00076BD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 xml:space="preserve">7. </w:t>
      </w:r>
      <w:r w:rsidR="00E63411" w:rsidRPr="00CE7F68">
        <w:rPr>
          <w:rFonts w:ascii="Times New Roman" w:hAnsi="Times New Roman" w:cs="Times New Roman"/>
          <w:b/>
          <w:bCs/>
          <w:sz w:val="18"/>
          <w:szCs w:val="18"/>
        </w:rPr>
        <w:t>DAX Measures &amp; Calculations</w:t>
      </w:r>
    </w:p>
    <w:p w14:paraId="449724C6" w14:textId="77777777" w:rsidR="00076BD7" w:rsidRPr="00CE7F68" w:rsidRDefault="00E634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KPI Measures Created</w:t>
      </w:r>
    </w:p>
    <w:p w14:paraId="4C651569" w14:textId="77777777" w:rsidR="00076BD7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 Availability %</w:t>
      </w:r>
    </w:p>
    <w:p w14:paraId="63FFB4D5" w14:textId="77777777" w:rsidR="00076BD7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Available Bikes</w:t>
      </w:r>
    </w:p>
    <w:p w14:paraId="206B3867" w14:textId="77777777" w:rsidR="00076BD7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Available Stands</w:t>
      </w:r>
    </w:p>
    <w:p w14:paraId="4810626C" w14:textId="77777777" w:rsidR="00076BD7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Stations</w:t>
      </w:r>
    </w:p>
    <w:p w14:paraId="3DB7732F" w14:textId="77777777" w:rsidR="00076BD7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Open Stations</w:t>
      </w:r>
    </w:p>
    <w:p w14:paraId="1BDEA43B" w14:textId="77777777" w:rsidR="00076BD7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lastRenderedPageBreak/>
        <w:t>Closed Stations</w:t>
      </w:r>
    </w:p>
    <w:p w14:paraId="76C12B05" w14:textId="77777777" w:rsidR="00076BD7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Quarterly Bike Availability</w:t>
      </w:r>
    </w:p>
    <w:p w14:paraId="4BD4E908" w14:textId="2AED902F" w:rsidR="00E63411" w:rsidRPr="00CE7F68" w:rsidRDefault="00E6341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City-wise Bike Availability</w:t>
      </w:r>
    </w:p>
    <w:p w14:paraId="2178E1A2" w14:textId="77777777" w:rsidR="00076BD7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3E528707">
          <v:rect id="_x0000_i1186" style="width:0;height:1.5pt" o:hralign="center" o:hrstd="t" o:hr="t" fillcolor="#a0a0a0" stroked="f"/>
        </w:pict>
      </w:r>
    </w:p>
    <w:p w14:paraId="3A245813" w14:textId="2D56A541" w:rsidR="00E63411" w:rsidRPr="00CE7F68" w:rsidRDefault="00076BD7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8. </w:t>
      </w:r>
      <w:r w:rsidR="00E63411" w:rsidRPr="00CE7F68">
        <w:rPr>
          <w:rFonts w:ascii="Times New Roman" w:hAnsi="Times New Roman" w:cs="Times New Roman"/>
          <w:b/>
          <w:bCs/>
          <w:sz w:val="18"/>
          <w:szCs w:val="18"/>
        </w:rPr>
        <w:t>Analysis &amp; Visualizations (Power BI)</w:t>
      </w:r>
      <w:r w:rsidRPr="00CE7F68">
        <w:rPr>
          <w:rFonts w:ascii="Times New Roman" w:hAnsi="Times New Roman" w:cs="Times New Roman"/>
          <w:sz w:val="18"/>
          <w:szCs w:val="18"/>
        </w:rPr>
        <w:br/>
      </w:r>
      <w:r w:rsidR="00E63411" w:rsidRPr="00CE7F68">
        <w:rPr>
          <w:rFonts w:ascii="Times New Roman" w:hAnsi="Times New Roman" w:cs="Times New Roman"/>
          <w:b/>
          <w:bCs/>
          <w:sz w:val="18"/>
          <w:szCs w:val="18"/>
        </w:rPr>
        <w:t>Dashboard Design</w:t>
      </w:r>
      <w:r w:rsidRPr="00CE7F68">
        <w:rPr>
          <w:rFonts w:ascii="Times New Roman" w:hAnsi="Times New Roman" w:cs="Times New Roman"/>
          <w:sz w:val="18"/>
          <w:szCs w:val="18"/>
        </w:rPr>
        <w:br/>
      </w:r>
      <w:r w:rsidR="00E63411" w:rsidRPr="00CE7F68">
        <w:rPr>
          <w:rFonts w:ascii="Times New Roman" w:hAnsi="Times New Roman" w:cs="Times New Roman"/>
          <w:sz w:val="18"/>
          <w:szCs w:val="18"/>
        </w:rPr>
        <w:t>An interactive Power BI dashboard was developed to analyze smart bike mobility performance, operational efficiency, and station availability trends.</w:t>
      </w:r>
    </w:p>
    <w:p w14:paraId="7628B7BE" w14:textId="5E5DAE58" w:rsidR="00076BD7" w:rsidRPr="00CE7F68" w:rsidRDefault="00076BD7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4AF64893" wp14:editId="2A2313E6">
            <wp:extent cx="6249494" cy="3507638"/>
            <wp:effectExtent l="0" t="0" r="0" b="0"/>
            <wp:docPr id="10914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44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4460" cy="353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8298" w14:textId="77777777" w:rsidR="00076BD7" w:rsidRPr="00CE7F68" w:rsidRDefault="00E634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The dashboard includes:</w:t>
      </w:r>
    </w:p>
    <w:p w14:paraId="74493889" w14:textId="77777777" w:rsidR="00076BD7" w:rsidRPr="00CE7F68" w:rsidRDefault="00E63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KPI Cards</w:t>
      </w:r>
    </w:p>
    <w:p w14:paraId="334C8BAF" w14:textId="77777777" w:rsidR="00076BD7" w:rsidRPr="00CE7F68" w:rsidRDefault="00E63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Line Charts</w:t>
      </w:r>
    </w:p>
    <w:p w14:paraId="11DCFDD8" w14:textId="77777777" w:rsidR="00076BD7" w:rsidRPr="00CE7F68" w:rsidRDefault="00E63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Donut Charts</w:t>
      </w:r>
    </w:p>
    <w:p w14:paraId="3BA7A90F" w14:textId="77777777" w:rsidR="00076BD7" w:rsidRPr="00CE7F68" w:rsidRDefault="00E63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Area Charts</w:t>
      </w:r>
    </w:p>
    <w:p w14:paraId="3D85FFCC" w14:textId="77777777" w:rsidR="00076BD7" w:rsidRPr="00CE7F68" w:rsidRDefault="00E63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Bar Charts</w:t>
      </w:r>
    </w:p>
    <w:p w14:paraId="3FF3A77F" w14:textId="77777777" w:rsidR="00076BD7" w:rsidRPr="00CE7F68" w:rsidRDefault="00E63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Gauge Charts</w:t>
      </w:r>
    </w:p>
    <w:p w14:paraId="0F6416F8" w14:textId="2038D943" w:rsidR="00E63411" w:rsidRPr="00CE7F68" w:rsidRDefault="00E63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Interactive Slicers</w:t>
      </w:r>
    </w:p>
    <w:p w14:paraId="4887CEB3" w14:textId="77777777" w:rsidR="00E63411" w:rsidRPr="00CE7F68" w:rsidRDefault="00E634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Dashboard Features</w:t>
      </w:r>
    </w:p>
    <w:p w14:paraId="1D118A70" w14:textId="77777777" w:rsidR="00E63411" w:rsidRPr="00CE7F68" w:rsidRDefault="00E63411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KPI Summary Cards</w:t>
      </w:r>
    </w:p>
    <w:p w14:paraId="4855D2E1" w14:textId="77777777" w:rsidR="00076BD7" w:rsidRPr="00CE7F68" w:rsidRDefault="00E63411" w:rsidP="00076BD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The dashboard highlights major operational KPIs:</w:t>
      </w:r>
    </w:p>
    <w:p w14:paraId="7C16D6ED" w14:textId="77777777" w:rsidR="00076BD7" w:rsidRPr="00CE7F68" w:rsidRDefault="00E634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 Availability %: 32.76%</w:t>
      </w:r>
    </w:p>
    <w:p w14:paraId="4712DB90" w14:textId="77777777" w:rsidR="00076BD7" w:rsidRPr="00CE7F68" w:rsidRDefault="00E634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Available Bikes: 13K</w:t>
      </w:r>
    </w:p>
    <w:p w14:paraId="675A2819" w14:textId="77777777" w:rsidR="00076BD7" w:rsidRPr="00CE7F68" w:rsidRDefault="00E634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Available Stands: 22K</w:t>
      </w:r>
    </w:p>
    <w:p w14:paraId="7609F344" w14:textId="77777777" w:rsidR="00076BD7" w:rsidRPr="00CE7F68" w:rsidRDefault="00E634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Stations: 2K</w:t>
      </w:r>
    </w:p>
    <w:p w14:paraId="54E78F19" w14:textId="77777777" w:rsidR="00076BD7" w:rsidRPr="00CE7F68" w:rsidRDefault="00E634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Open Stations: Nearly 70.43%</w:t>
      </w:r>
    </w:p>
    <w:p w14:paraId="3DF1A4DA" w14:textId="6452BB47" w:rsidR="00E63411" w:rsidRPr="00CE7F68" w:rsidRDefault="00E634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Closed Stations: Nearly 29.57%</w:t>
      </w:r>
    </w:p>
    <w:p w14:paraId="7A4E0B9E" w14:textId="77777777" w:rsidR="00E63411" w:rsidRDefault="00E63411" w:rsidP="0086294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14FF6B8F">
          <v:rect id="_x0000_i1188" style="width:0;height:1.5pt" o:hralign="center" o:hrstd="t" o:hr="t" fillcolor="#a0a0a0" stroked="f"/>
        </w:pict>
      </w:r>
    </w:p>
    <w:p w14:paraId="4345A424" w14:textId="77777777" w:rsidR="00862944" w:rsidRDefault="00862944" w:rsidP="00862944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E09DE92" w14:textId="38DAF715" w:rsidR="00076BD7" w:rsidRPr="00862944" w:rsidRDefault="00E6341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862944">
        <w:rPr>
          <w:rFonts w:ascii="Times New Roman" w:hAnsi="Times New Roman" w:cs="Times New Roman"/>
          <w:b/>
          <w:bCs/>
          <w:sz w:val="18"/>
          <w:szCs w:val="18"/>
        </w:rPr>
        <w:t>Bike Availability Trend (Line Chart)</w:t>
      </w:r>
    </w:p>
    <w:p w14:paraId="451CCF96" w14:textId="6EE12308" w:rsidR="00E63411" w:rsidRPr="00CE7F68" w:rsidRDefault="00E63411" w:rsidP="00076BD7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Tracks bike availability trends over time and </w:t>
      </w:r>
      <w:proofErr w:type="gramStart"/>
      <w:r w:rsidRPr="00CE7F68">
        <w:rPr>
          <w:rFonts w:ascii="Times New Roman" w:hAnsi="Times New Roman" w:cs="Times New Roman"/>
          <w:sz w:val="18"/>
          <w:szCs w:val="18"/>
        </w:rPr>
        <w:t>identifies</w:t>
      </w:r>
      <w:proofErr w:type="gramEnd"/>
      <w:r w:rsidRPr="00CE7F68">
        <w:rPr>
          <w:rFonts w:ascii="Times New Roman" w:hAnsi="Times New Roman" w:cs="Times New Roman"/>
          <w:sz w:val="18"/>
          <w:szCs w:val="18"/>
        </w:rPr>
        <w:t xml:space="preserve"> operational fluctuations across reporting periods.</w:t>
      </w:r>
    </w:p>
    <w:p w14:paraId="64ACBD95" w14:textId="77777777" w:rsidR="00076BD7" w:rsidRPr="00CE7F68" w:rsidRDefault="00E63411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Key Insight:</w:t>
      </w:r>
    </w:p>
    <w:p w14:paraId="2F9930E3" w14:textId="646A7F91" w:rsidR="00E63411" w:rsidRPr="00CE7F68" w:rsidRDefault="00E63411" w:rsidP="00076BD7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lastRenderedPageBreak/>
        <w:t>Bike availability exceeded 19.3K during peak operational periods while maintaining stable availability across multiple reporting dates.</w:t>
      </w:r>
    </w:p>
    <w:p w14:paraId="22F5465D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25CE1C9A">
          <v:rect id="_x0000_i1189" style="width:0;height:1.5pt" o:hralign="center" o:hrstd="t" o:hr="t" fillcolor="#a0a0a0" stroked="f"/>
        </w:pict>
      </w:r>
    </w:p>
    <w:p w14:paraId="3FF1C95D" w14:textId="77777777" w:rsidR="00076BD7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Station Status Analysis (Donut Chart)</w:t>
      </w:r>
    </w:p>
    <w:p w14:paraId="2C48C5B5" w14:textId="77D4F617" w:rsidR="00E63411" w:rsidRPr="00CE7F68" w:rsidRDefault="00E63411" w:rsidP="00076BD7">
      <w:pPr>
        <w:pStyle w:val="ListParagraph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Compares operational station distribution between open and closed stations.</w:t>
      </w:r>
    </w:p>
    <w:p w14:paraId="0DD3BC24" w14:textId="77777777" w:rsidR="00076BD7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Key Insight:</w:t>
      </w:r>
    </w:p>
    <w:p w14:paraId="5E9FF9DE" w14:textId="77777777" w:rsidR="00076BD7" w:rsidRPr="00CE7F68" w:rsidRDefault="00E634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Open Stations: 70.43%</w:t>
      </w:r>
    </w:p>
    <w:p w14:paraId="6E06DB22" w14:textId="77777777" w:rsidR="00076BD7" w:rsidRPr="00CE7F68" w:rsidRDefault="00E63411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Closed Stations: 29.57%</w:t>
      </w:r>
    </w:p>
    <w:p w14:paraId="45585D5C" w14:textId="5033CB30" w:rsidR="00E63411" w:rsidRPr="00CE7F68" w:rsidRDefault="00E63411" w:rsidP="00076BD7">
      <w:pPr>
        <w:spacing w:after="0"/>
        <w:ind w:left="425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This indicates strong operational coverage across the bike-sharing network.</w:t>
      </w:r>
    </w:p>
    <w:p w14:paraId="6A027BD8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6F2BF6A4">
          <v:rect id="_x0000_i1190" style="width:0;height:1.5pt" o:hralign="center" o:hrstd="t" o:hr="t" fillcolor="#a0a0a0" stroked="f"/>
        </w:pict>
      </w:r>
    </w:p>
    <w:p w14:paraId="7ADF5A38" w14:textId="77777777" w:rsidR="00076BD7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Quarterly Bike Availability (Area Chart)</w:t>
      </w:r>
    </w:p>
    <w:p w14:paraId="09DC0DBE" w14:textId="4D20B57D" w:rsidR="00E63411" w:rsidRPr="00CE7F68" w:rsidRDefault="00E63411" w:rsidP="00076BD7">
      <w:pPr>
        <w:pStyle w:val="ListParagraph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Analyzes quarterly changes in bike availability.</w:t>
      </w:r>
    </w:p>
    <w:p w14:paraId="684E939A" w14:textId="77777777" w:rsidR="00076BD7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Key Insight:</w:t>
      </w:r>
    </w:p>
    <w:p w14:paraId="7A6F8304" w14:textId="2BEAC32E" w:rsidR="00E63411" w:rsidRPr="00CE7F68" w:rsidRDefault="00E63411" w:rsidP="00076BD7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Q4 recorded the highest bike availability with nearly 11.9K bikes, showing strong operational expansion during later quarters.</w:t>
      </w:r>
    </w:p>
    <w:p w14:paraId="23022977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04A1E259">
          <v:rect id="_x0000_i1191" style="width:0;height:1.5pt" o:hralign="center" o:hrstd="t" o:hr="t" fillcolor="#a0a0a0" stroked="f"/>
        </w:pict>
      </w:r>
    </w:p>
    <w:p w14:paraId="2EFEAE96" w14:textId="77777777" w:rsidR="00076BD7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Bike Stand Capacity Analysis (Bar Chart)</w:t>
      </w:r>
    </w:p>
    <w:p w14:paraId="2B6BF326" w14:textId="49C1E86E" w:rsidR="00E63411" w:rsidRPr="00CE7F68" w:rsidRDefault="00E63411" w:rsidP="00076BD7">
      <w:pPr>
        <w:pStyle w:val="ListParagraph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Identifies stations with the highest stand capacity.</w:t>
      </w:r>
    </w:p>
    <w:p w14:paraId="49A0A588" w14:textId="77777777" w:rsidR="00076BD7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Key Insight:</w:t>
      </w:r>
    </w:p>
    <w:p w14:paraId="46AD2CA2" w14:textId="4FF6C998" w:rsidR="00E63411" w:rsidRPr="00CE7F68" w:rsidRDefault="00E63411" w:rsidP="00076BD7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Top </w:t>
      </w:r>
      <w:proofErr w:type="gramStart"/>
      <w:r w:rsidRPr="00CE7F68">
        <w:rPr>
          <w:rFonts w:ascii="Times New Roman" w:hAnsi="Times New Roman" w:cs="Times New Roman"/>
          <w:sz w:val="18"/>
          <w:szCs w:val="18"/>
        </w:rPr>
        <w:t>stations maintained</w:t>
      </w:r>
      <w:proofErr w:type="gramEnd"/>
      <w:r w:rsidRPr="00CE7F68">
        <w:rPr>
          <w:rFonts w:ascii="Times New Roman" w:hAnsi="Times New Roman" w:cs="Times New Roman"/>
          <w:sz w:val="18"/>
          <w:szCs w:val="18"/>
        </w:rPr>
        <w:t xml:space="preserve"> stand capacities between 39–59 units, supporting higher rider demand and operational scalability.</w:t>
      </w:r>
    </w:p>
    <w:p w14:paraId="7C9620E2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5175320B">
          <v:rect id="_x0000_i1192" style="width:0;height:1.5pt" o:hralign="center" o:hrstd="t" o:hr="t" fillcolor="#a0a0a0" stroked="f"/>
        </w:pict>
      </w:r>
    </w:p>
    <w:p w14:paraId="35D32CA2" w14:textId="77777777" w:rsidR="00076BD7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City-wise Bike Availability (Column Chart)</w:t>
      </w:r>
    </w:p>
    <w:p w14:paraId="7755EADF" w14:textId="1672311F" w:rsidR="00E63411" w:rsidRPr="00CE7F68" w:rsidRDefault="00E63411" w:rsidP="00076BD7">
      <w:pPr>
        <w:pStyle w:val="ListParagraph"/>
        <w:ind w:left="36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Compares bike availability across cities.</w:t>
      </w:r>
    </w:p>
    <w:p w14:paraId="08AC352F" w14:textId="77777777" w:rsidR="00076BD7" w:rsidRPr="00CE7F68" w:rsidRDefault="00076BD7" w:rsidP="00076BD7">
      <w:pPr>
        <w:pStyle w:val="ListParagraph"/>
        <w:ind w:left="360"/>
        <w:rPr>
          <w:rFonts w:ascii="Times New Roman" w:hAnsi="Times New Roman" w:cs="Times New Roman"/>
          <w:b/>
          <w:bCs/>
          <w:sz w:val="18"/>
          <w:szCs w:val="18"/>
        </w:rPr>
      </w:pPr>
    </w:p>
    <w:p w14:paraId="4E539056" w14:textId="77777777" w:rsidR="00076BD7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Key Insight:</w:t>
      </w:r>
    </w:p>
    <w:p w14:paraId="4AB858BC" w14:textId="77777777" w:rsidR="00076BD7" w:rsidRPr="00CE7F68" w:rsidRDefault="00E6341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Brussels recorded the highest bike availability with nearly 3.5K bikes.</w:t>
      </w:r>
    </w:p>
    <w:p w14:paraId="3FB183C7" w14:textId="63D703C4" w:rsidR="00E63411" w:rsidRPr="00CE7F68" w:rsidRDefault="00E63411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Leuven and Toulouse followed with strong availability levels above 2.5K.</w:t>
      </w:r>
    </w:p>
    <w:p w14:paraId="181930B4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180DB54D">
          <v:rect id="_x0000_i1193" style="width:0;height:1.5pt" o:hralign="center" o:hrstd="t" o:hr="t" fillcolor="#a0a0a0" stroked="f"/>
        </w:pict>
      </w:r>
    </w:p>
    <w:p w14:paraId="273C8AB3" w14:textId="77777777" w:rsidR="00CE7F68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Bike Availability Gauge</w:t>
      </w:r>
    </w:p>
    <w:p w14:paraId="47CBF9FF" w14:textId="77777777" w:rsidR="00CE7F68" w:rsidRPr="00CE7F68" w:rsidRDefault="00E63411" w:rsidP="00CE7F68">
      <w:pPr>
        <w:pStyle w:val="ListParagraph"/>
        <w:ind w:left="360"/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Measures operational bike utilization efficiency.</w:t>
      </w:r>
    </w:p>
    <w:p w14:paraId="16BF9294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Key Insight:</w:t>
      </w:r>
    </w:p>
    <w:p w14:paraId="3DA7D6AF" w14:textId="53B6614C" w:rsidR="00E63411" w:rsidRPr="00CE7F68" w:rsidRDefault="00E63411" w:rsidP="00CE7F68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Current bike availability efficiency stands at 32.76%, indicating moderate operational utilization with opportunities for optimization.</w:t>
      </w:r>
    </w:p>
    <w:p w14:paraId="6AE3C87F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60F114A0">
          <v:rect id="_x0000_i1194" style="width:0;height:1.5pt" o:hralign="center" o:hrstd="t" o:hr="t" fillcolor="#a0a0a0" stroked="f"/>
        </w:pict>
      </w:r>
    </w:p>
    <w:p w14:paraId="7E088C65" w14:textId="77777777" w:rsidR="00CE7F68" w:rsidRPr="00CE7F68" w:rsidRDefault="00CE7F68" w:rsidP="00CE7F68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 xml:space="preserve">9. </w:t>
      </w:r>
      <w:r w:rsidR="00E63411" w:rsidRPr="00CE7F68">
        <w:rPr>
          <w:rFonts w:ascii="Times New Roman" w:hAnsi="Times New Roman" w:cs="Times New Roman"/>
          <w:b/>
          <w:bCs/>
          <w:sz w:val="18"/>
          <w:szCs w:val="18"/>
        </w:rPr>
        <w:t>Insights &amp; Conclusions (SMART Analysis)</w:t>
      </w:r>
    </w:p>
    <w:p w14:paraId="5A582B96" w14:textId="77777777" w:rsidR="00CE7F68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Specific</w:t>
      </w:r>
    </w:p>
    <w:p w14:paraId="4B370B98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Operational Insights</w:t>
      </w:r>
    </w:p>
    <w:p w14:paraId="5B7A329C" w14:textId="77777777" w:rsidR="00CE7F68" w:rsidRPr="00CE7F68" w:rsidRDefault="00E634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Open stations contributed over 70% of operational activity.</w:t>
      </w:r>
    </w:p>
    <w:p w14:paraId="0BCB5B1E" w14:textId="77777777" w:rsidR="00CE7F68" w:rsidRPr="00CE7F68" w:rsidRDefault="00E634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Brussels maintained the highest bike availability across all cities.</w:t>
      </w:r>
    </w:p>
    <w:p w14:paraId="4C03AC8A" w14:textId="4847F694" w:rsidR="00E63411" w:rsidRPr="00CE7F68" w:rsidRDefault="00E634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Q4 showed the strongest operational performance.</w:t>
      </w:r>
    </w:p>
    <w:p w14:paraId="778867AC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Infrastructure Insights</w:t>
      </w:r>
    </w:p>
    <w:p w14:paraId="7091C569" w14:textId="77777777" w:rsidR="00CE7F68" w:rsidRPr="00CE7F68" w:rsidRDefault="00E634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available stands exceeded 22K.</w:t>
      </w:r>
    </w:p>
    <w:p w14:paraId="70068BF9" w14:textId="4475A6EE" w:rsidR="00E63411" w:rsidRPr="00CE7F68" w:rsidRDefault="00E634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Bike-sharing infrastructure supports large-scale urban mobility operations.</w:t>
      </w:r>
    </w:p>
    <w:p w14:paraId="121442A0" w14:textId="77777777" w:rsidR="00CE7F68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Measurable</w:t>
      </w:r>
    </w:p>
    <w:p w14:paraId="0193623B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Performance Metrics</w:t>
      </w:r>
    </w:p>
    <w:p w14:paraId="5CCFB190" w14:textId="77777777" w:rsidR="00CE7F68" w:rsidRPr="00CE7F68" w:rsidRDefault="00E634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 Availability Efficiency: 32.76%</w:t>
      </w:r>
    </w:p>
    <w:p w14:paraId="31D588F7" w14:textId="77777777" w:rsidR="00CE7F68" w:rsidRPr="00CE7F68" w:rsidRDefault="00E634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Total Available Bikes: 13K</w:t>
      </w:r>
    </w:p>
    <w:p w14:paraId="2E714B89" w14:textId="77777777" w:rsidR="00CE7F68" w:rsidRPr="00CE7F68" w:rsidRDefault="00E634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Open Station Share: 70.43%</w:t>
      </w:r>
    </w:p>
    <w:p w14:paraId="6BEA5C9F" w14:textId="6FF53EA6" w:rsidR="00E63411" w:rsidRPr="00CE7F68" w:rsidRDefault="00E634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Q4 Bike Availability: 11.9K</w:t>
      </w:r>
    </w:p>
    <w:p w14:paraId="0202B97B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City Performance</w:t>
      </w:r>
    </w:p>
    <w:p w14:paraId="6D406EDD" w14:textId="77777777" w:rsidR="00CE7F68" w:rsidRPr="00CE7F68" w:rsidRDefault="00E634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Brussels achieved nearly 3.5K available bikes.</w:t>
      </w:r>
    </w:p>
    <w:p w14:paraId="36B6D3C8" w14:textId="1951AC01" w:rsidR="00E63411" w:rsidRPr="00CE7F68" w:rsidRDefault="00E634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 xml:space="preserve">Top </w:t>
      </w:r>
      <w:proofErr w:type="gramStart"/>
      <w:r w:rsidRPr="00CE7F68">
        <w:rPr>
          <w:rFonts w:ascii="Times New Roman" w:hAnsi="Times New Roman" w:cs="Times New Roman"/>
          <w:sz w:val="18"/>
          <w:szCs w:val="18"/>
        </w:rPr>
        <w:t>stations maintained</w:t>
      </w:r>
      <w:proofErr w:type="gramEnd"/>
      <w:r w:rsidRPr="00CE7F68">
        <w:rPr>
          <w:rFonts w:ascii="Times New Roman" w:hAnsi="Times New Roman" w:cs="Times New Roman"/>
          <w:sz w:val="18"/>
          <w:szCs w:val="18"/>
        </w:rPr>
        <w:t xml:space="preserve"> capacities above 50 stands.</w:t>
      </w:r>
    </w:p>
    <w:p w14:paraId="175FBC0D" w14:textId="77777777" w:rsidR="00CE7F68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lastRenderedPageBreak/>
        <w:t>Achievable</w:t>
      </w:r>
    </w:p>
    <w:p w14:paraId="65F854F4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Operational Improvements</w:t>
      </w:r>
    </w:p>
    <w:p w14:paraId="0863C980" w14:textId="77777777" w:rsidR="00CE7F68" w:rsidRPr="00CE7F68" w:rsidRDefault="00E634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Increase bike redistribution efficiency</w:t>
      </w:r>
    </w:p>
    <w:p w14:paraId="3A1EA287" w14:textId="77777777" w:rsidR="00CE7F68" w:rsidRPr="00CE7F68" w:rsidRDefault="00E634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Reduce closed station percentage</w:t>
      </w:r>
    </w:p>
    <w:p w14:paraId="0B312314" w14:textId="6CA96899" w:rsidR="00E63411" w:rsidRPr="00CE7F68" w:rsidRDefault="00E634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Improve utilization in low-performing stations</w:t>
      </w:r>
    </w:p>
    <w:p w14:paraId="285A61E8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Strategic Opportunities</w:t>
      </w:r>
    </w:p>
    <w:p w14:paraId="32051EE4" w14:textId="77777777" w:rsidR="00CE7F68" w:rsidRPr="00CE7F68" w:rsidRDefault="00E6341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Expand infrastructure in high-demand cities</w:t>
      </w:r>
    </w:p>
    <w:p w14:paraId="6A515D17" w14:textId="77777777" w:rsidR="00CE7F68" w:rsidRPr="00CE7F68" w:rsidRDefault="00E6341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Optimize stand capacity planning</w:t>
      </w:r>
    </w:p>
    <w:p w14:paraId="2EA2DD4F" w14:textId="1E1D6FA9" w:rsidR="00E63411" w:rsidRPr="00CE7F68" w:rsidRDefault="00E63411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Improve operational maintenance scheduling</w:t>
      </w:r>
    </w:p>
    <w:p w14:paraId="58AFB26B" w14:textId="02985F43" w:rsidR="00E63411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Relevant</w:t>
      </w:r>
    </w:p>
    <w:p w14:paraId="675CA343" w14:textId="77777777" w:rsidR="00E63411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Business Relevance</w:t>
      </w:r>
    </w:p>
    <w:p w14:paraId="171C67B8" w14:textId="77777777" w:rsidR="00CE7F68" w:rsidRPr="00CE7F68" w:rsidRDefault="00E634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The dashboard supports:</w:t>
      </w:r>
    </w:p>
    <w:p w14:paraId="489507A8" w14:textId="77777777" w:rsidR="00CE7F68" w:rsidRPr="00CE7F68" w:rsidRDefault="00E6341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Smart city transportation planning</w:t>
      </w:r>
    </w:p>
    <w:p w14:paraId="78093D39" w14:textId="77777777" w:rsidR="00CE7F68" w:rsidRPr="00CE7F68" w:rsidRDefault="00E6341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Urban mobility optimization</w:t>
      </w:r>
    </w:p>
    <w:p w14:paraId="4A375E16" w14:textId="77777777" w:rsidR="00CE7F68" w:rsidRPr="00CE7F68" w:rsidRDefault="00E6341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Infrastructure performance monitoring</w:t>
      </w:r>
    </w:p>
    <w:p w14:paraId="7F508C55" w14:textId="517D2D15" w:rsidR="00E63411" w:rsidRPr="00CE7F68" w:rsidRDefault="00E6341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Sustainable transportation initiatives</w:t>
      </w:r>
    </w:p>
    <w:p w14:paraId="66BD1F59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Industry Relevance</w:t>
      </w:r>
    </w:p>
    <w:p w14:paraId="57206E14" w14:textId="77777777" w:rsidR="00CE7F68" w:rsidRPr="00CE7F68" w:rsidRDefault="00E634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The project aligns with:</w:t>
      </w:r>
    </w:p>
    <w:p w14:paraId="2823B5F2" w14:textId="77777777" w:rsidR="00CE7F68" w:rsidRPr="00CE7F68" w:rsidRDefault="00E6341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Smart mobility systems</w:t>
      </w:r>
    </w:p>
    <w:p w14:paraId="0D42815E" w14:textId="77777777" w:rsidR="00CE7F68" w:rsidRPr="00CE7F68" w:rsidRDefault="00E6341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Green transportation initiatives</w:t>
      </w:r>
    </w:p>
    <w:p w14:paraId="56B96045" w14:textId="77777777" w:rsidR="00CE7F68" w:rsidRPr="00CE7F68" w:rsidRDefault="00E6341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Urban digital transformation</w:t>
      </w:r>
    </w:p>
    <w:p w14:paraId="1DD2D6E5" w14:textId="025A213A" w:rsidR="00E63411" w:rsidRPr="00CE7F68" w:rsidRDefault="00E6341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Sustainable city development</w:t>
      </w:r>
    </w:p>
    <w:p w14:paraId="331B8321" w14:textId="77777777" w:rsidR="00E63411" w:rsidRPr="00CE7F68" w:rsidRDefault="00E63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Time-Bound</w:t>
      </w:r>
    </w:p>
    <w:p w14:paraId="1476945F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Short-Term Monitoring</w:t>
      </w:r>
    </w:p>
    <w:p w14:paraId="797FAF86" w14:textId="77777777" w:rsidR="00CE7F68" w:rsidRPr="00CE7F68" w:rsidRDefault="00E6341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Daily station availability tracking</w:t>
      </w:r>
    </w:p>
    <w:p w14:paraId="50E86706" w14:textId="5ED3AC23" w:rsidR="00E63411" w:rsidRPr="00CE7F68" w:rsidRDefault="00E6341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Quarterly operational performance analysis</w:t>
      </w:r>
    </w:p>
    <w:p w14:paraId="5E88B3B6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>Long-Term Insights</w:t>
      </w:r>
    </w:p>
    <w:p w14:paraId="5EA4EFCC" w14:textId="77777777" w:rsidR="00CE7F68" w:rsidRPr="00CE7F68" w:rsidRDefault="00E6341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Multi-year mobility trend monitoring</w:t>
      </w:r>
    </w:p>
    <w:p w14:paraId="13EEE506" w14:textId="77777777" w:rsidR="00CE7F68" w:rsidRPr="00CE7F68" w:rsidRDefault="00E6341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Infrastructure expansion planning</w:t>
      </w:r>
    </w:p>
    <w:p w14:paraId="58529E7F" w14:textId="05BF38B3" w:rsidR="00E63411" w:rsidRPr="00CE7F68" w:rsidRDefault="00E63411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Smart transportation growth analysis</w:t>
      </w:r>
    </w:p>
    <w:p w14:paraId="74974DE5" w14:textId="77777777" w:rsidR="00E63411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72BB55D9">
          <v:rect id="_x0000_i1199" style="width:0;height:1.5pt" o:hralign="center" o:hrstd="t" o:hr="t" fillcolor="#a0a0a0" stroked="f"/>
        </w:pict>
      </w:r>
    </w:p>
    <w:p w14:paraId="6B9434BD" w14:textId="1BC56C06" w:rsidR="00E63411" w:rsidRPr="00CE7F68" w:rsidRDefault="00CE7F68" w:rsidP="00CE7F68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E7F68">
        <w:rPr>
          <w:rFonts w:ascii="Times New Roman" w:hAnsi="Times New Roman" w:cs="Times New Roman"/>
          <w:b/>
          <w:bCs/>
          <w:sz w:val="18"/>
          <w:szCs w:val="18"/>
        </w:rPr>
        <w:t xml:space="preserve">10. </w:t>
      </w:r>
      <w:r w:rsidR="00E63411" w:rsidRPr="00CE7F68">
        <w:rPr>
          <w:rFonts w:ascii="Times New Roman" w:hAnsi="Times New Roman" w:cs="Times New Roman"/>
          <w:b/>
          <w:bCs/>
          <w:sz w:val="18"/>
          <w:szCs w:val="18"/>
        </w:rPr>
        <w:t>Final Conclusion</w:t>
      </w:r>
    </w:p>
    <w:p w14:paraId="73571FDD" w14:textId="77777777" w:rsidR="00CE7F68" w:rsidRPr="00CE7F68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This project demonstrates how smart mobility data can be transformed into meaningful operational intelligence using Power BI and advanced analytics techniques.</w:t>
      </w:r>
    </w:p>
    <w:p w14:paraId="5A3E8402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The dashboard successfully provides:</w:t>
      </w:r>
    </w:p>
    <w:p w14:paraId="3A2629AA" w14:textId="77777777" w:rsidR="00CE7F68" w:rsidRPr="00CE7F68" w:rsidRDefault="00E6341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 availability monitoring</w:t>
      </w:r>
    </w:p>
    <w:p w14:paraId="0B691DFA" w14:textId="77777777" w:rsidR="00CE7F68" w:rsidRPr="00CE7F68" w:rsidRDefault="00E6341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Station performance analysis</w:t>
      </w:r>
    </w:p>
    <w:p w14:paraId="375D0E92" w14:textId="77777777" w:rsidR="00CE7F68" w:rsidRPr="00CE7F68" w:rsidRDefault="00E6341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Capacity utilization tracking</w:t>
      </w:r>
    </w:p>
    <w:p w14:paraId="77E75004" w14:textId="77777777" w:rsidR="00CE7F68" w:rsidRPr="00CE7F68" w:rsidRDefault="00E6341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City-wise operational comparison</w:t>
      </w:r>
    </w:p>
    <w:p w14:paraId="3FB36905" w14:textId="3A8ABFA7" w:rsidR="00E63411" w:rsidRPr="00CE7F68" w:rsidRDefault="00E6341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Smart mobility KPI monitoring</w:t>
      </w:r>
    </w:p>
    <w:p w14:paraId="3C7C41B5" w14:textId="77777777" w:rsidR="00CE7F68" w:rsidRPr="00CE7F68" w:rsidRDefault="00E63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Key findings indicate:</w:t>
      </w:r>
    </w:p>
    <w:p w14:paraId="06E7043A" w14:textId="77777777" w:rsidR="00CE7F68" w:rsidRPr="00CE7F68" w:rsidRDefault="00E6341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Open stations contributed more than 70% of operational activity.</w:t>
      </w:r>
    </w:p>
    <w:p w14:paraId="4829B1E0" w14:textId="77777777" w:rsidR="00CE7F68" w:rsidRPr="00CE7F68" w:rsidRDefault="00E6341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Brussels maintained the highest bike availability with nearly 3.5K bikes.</w:t>
      </w:r>
    </w:p>
    <w:p w14:paraId="7CE1DC1B" w14:textId="77777777" w:rsidR="00CE7F68" w:rsidRPr="00CE7F68" w:rsidRDefault="00E6341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Quarterly availability peaked at 11.9K bikes during Q4.</w:t>
      </w:r>
    </w:p>
    <w:p w14:paraId="22B8DB60" w14:textId="4119265F" w:rsidR="00E63411" w:rsidRPr="00CE7F68" w:rsidRDefault="00E6341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Bike availability efficiency currently stands at 32.76%, highlighting opportunities for operational optimization.</w:t>
      </w:r>
    </w:p>
    <w:p w14:paraId="28C4BF0E" w14:textId="77777777" w:rsidR="00E63411" w:rsidRDefault="00E63411" w:rsidP="00E63411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t>Overall, the dashboard serves as a strategic business intelligence solution for improving smart bike-sharing infrastructure, operational efficiency, and sustainable urban transportation planning.</w:t>
      </w:r>
    </w:p>
    <w:p w14:paraId="58BC14D7" w14:textId="77777777" w:rsidR="00CE7F68" w:rsidRPr="00CE7F68" w:rsidRDefault="00CE7F68" w:rsidP="00CE7F68">
      <w:pPr>
        <w:rPr>
          <w:rFonts w:ascii="Times New Roman" w:hAnsi="Times New Roman" w:cs="Times New Roman"/>
          <w:sz w:val="18"/>
          <w:szCs w:val="18"/>
        </w:rPr>
      </w:pPr>
      <w:r w:rsidRPr="00CE7F68">
        <w:rPr>
          <w:rFonts w:ascii="Times New Roman" w:hAnsi="Times New Roman" w:cs="Times New Roman"/>
          <w:sz w:val="18"/>
          <w:szCs w:val="18"/>
        </w:rPr>
        <w:pict w14:anchorId="18463716">
          <v:rect id="_x0000_i1314" style="width:0;height:1.5pt" o:hralign="center" o:hrstd="t" o:hr="t" fillcolor="#a0a0a0" stroked="f"/>
        </w:pict>
      </w:r>
    </w:p>
    <w:p w14:paraId="11D73E00" w14:textId="77777777" w:rsidR="006C1A00" w:rsidRPr="00CE7F68" w:rsidRDefault="006C1A00">
      <w:pPr>
        <w:rPr>
          <w:rFonts w:ascii="Times New Roman" w:hAnsi="Times New Roman" w:cs="Times New Roman"/>
          <w:sz w:val="18"/>
          <w:szCs w:val="18"/>
        </w:rPr>
      </w:pPr>
    </w:p>
    <w:sectPr w:rsidR="006C1A00" w:rsidRPr="00CE7F68" w:rsidSect="00862944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B3A"/>
    <w:multiLevelType w:val="hybridMultilevel"/>
    <w:tmpl w:val="DA6CF27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7A31AF7"/>
    <w:multiLevelType w:val="hybridMultilevel"/>
    <w:tmpl w:val="636EF18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BC530DC"/>
    <w:multiLevelType w:val="hybridMultilevel"/>
    <w:tmpl w:val="3CE0C50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0E8654BA"/>
    <w:multiLevelType w:val="hybridMultilevel"/>
    <w:tmpl w:val="79205EA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43B593E"/>
    <w:multiLevelType w:val="hybridMultilevel"/>
    <w:tmpl w:val="C1BCDE0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73B60B7"/>
    <w:multiLevelType w:val="hybridMultilevel"/>
    <w:tmpl w:val="132035F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0045D4"/>
    <w:multiLevelType w:val="hybridMultilevel"/>
    <w:tmpl w:val="3084BEA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26C8C"/>
    <w:multiLevelType w:val="hybridMultilevel"/>
    <w:tmpl w:val="20CC77C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F303971"/>
    <w:multiLevelType w:val="hybridMultilevel"/>
    <w:tmpl w:val="D8B2A86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20201CC3"/>
    <w:multiLevelType w:val="hybridMultilevel"/>
    <w:tmpl w:val="4A84389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20E243AA"/>
    <w:multiLevelType w:val="hybridMultilevel"/>
    <w:tmpl w:val="099017A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192698"/>
    <w:multiLevelType w:val="hybridMultilevel"/>
    <w:tmpl w:val="E39457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E351BE"/>
    <w:multiLevelType w:val="hybridMultilevel"/>
    <w:tmpl w:val="782EF28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CF7B96"/>
    <w:multiLevelType w:val="hybridMultilevel"/>
    <w:tmpl w:val="85F8181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6B2144"/>
    <w:multiLevelType w:val="hybridMultilevel"/>
    <w:tmpl w:val="D756BB1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157C07"/>
    <w:multiLevelType w:val="hybridMultilevel"/>
    <w:tmpl w:val="C3F4212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361F009E"/>
    <w:multiLevelType w:val="hybridMultilevel"/>
    <w:tmpl w:val="A87414A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5E6F0D"/>
    <w:multiLevelType w:val="hybridMultilevel"/>
    <w:tmpl w:val="2818637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6874C4"/>
    <w:multiLevelType w:val="hybridMultilevel"/>
    <w:tmpl w:val="ADEA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0A2324"/>
    <w:multiLevelType w:val="hybridMultilevel"/>
    <w:tmpl w:val="CE70227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FF3F91"/>
    <w:multiLevelType w:val="hybridMultilevel"/>
    <w:tmpl w:val="D5ACC2F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499171A7"/>
    <w:multiLevelType w:val="hybridMultilevel"/>
    <w:tmpl w:val="E4A060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1D2550"/>
    <w:multiLevelType w:val="hybridMultilevel"/>
    <w:tmpl w:val="533A2EF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5B452E11"/>
    <w:multiLevelType w:val="hybridMultilevel"/>
    <w:tmpl w:val="E87EB05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BD0DC3"/>
    <w:multiLevelType w:val="hybridMultilevel"/>
    <w:tmpl w:val="3DD6892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5" w15:restartNumberingAfterBreak="0">
    <w:nsid w:val="654B4A8A"/>
    <w:multiLevelType w:val="hybridMultilevel"/>
    <w:tmpl w:val="B9CA146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67C71D37"/>
    <w:multiLevelType w:val="hybridMultilevel"/>
    <w:tmpl w:val="61C64AF0"/>
    <w:lvl w:ilvl="0" w:tplc="9728449C">
      <w:start w:val="1"/>
      <w:numFmt w:val="bullet"/>
      <w:lvlText w:val="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B4713B"/>
    <w:multiLevelType w:val="hybridMultilevel"/>
    <w:tmpl w:val="68E2078E"/>
    <w:lvl w:ilvl="0" w:tplc="9728449C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6A58742D"/>
    <w:multiLevelType w:val="hybridMultilevel"/>
    <w:tmpl w:val="6D18913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960E98"/>
    <w:multiLevelType w:val="hybridMultilevel"/>
    <w:tmpl w:val="B590D4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3561DC"/>
    <w:multiLevelType w:val="hybridMultilevel"/>
    <w:tmpl w:val="1CB6CBA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70CF7987"/>
    <w:multiLevelType w:val="hybridMultilevel"/>
    <w:tmpl w:val="EC96D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367F8"/>
    <w:multiLevelType w:val="hybridMultilevel"/>
    <w:tmpl w:val="A6E4078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 w15:restartNumberingAfterBreak="0">
    <w:nsid w:val="73585A43"/>
    <w:multiLevelType w:val="hybridMultilevel"/>
    <w:tmpl w:val="7AC2CFDE"/>
    <w:lvl w:ilvl="0" w:tplc="9728449C">
      <w:start w:val="1"/>
      <w:numFmt w:val="bullet"/>
      <w:lvlText w:val="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77762DC1"/>
    <w:multiLevelType w:val="hybridMultilevel"/>
    <w:tmpl w:val="E02CBB5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5" w15:restartNumberingAfterBreak="0">
    <w:nsid w:val="7C9528CF"/>
    <w:multiLevelType w:val="hybridMultilevel"/>
    <w:tmpl w:val="9C944D4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8171602">
    <w:abstractNumId w:val="13"/>
  </w:num>
  <w:num w:numId="2" w16cid:durableId="795414688">
    <w:abstractNumId w:val="33"/>
  </w:num>
  <w:num w:numId="3" w16cid:durableId="242955107">
    <w:abstractNumId w:val="9"/>
  </w:num>
  <w:num w:numId="4" w16cid:durableId="1651325544">
    <w:abstractNumId w:val="32"/>
  </w:num>
  <w:num w:numId="5" w16cid:durableId="155918795">
    <w:abstractNumId w:val="15"/>
  </w:num>
  <w:num w:numId="6" w16cid:durableId="923535446">
    <w:abstractNumId w:val="31"/>
  </w:num>
  <w:num w:numId="7" w16cid:durableId="1682584841">
    <w:abstractNumId w:val="27"/>
  </w:num>
  <w:num w:numId="8" w16cid:durableId="1584609271">
    <w:abstractNumId w:val="18"/>
  </w:num>
  <w:num w:numId="9" w16cid:durableId="1460682459">
    <w:abstractNumId w:val="1"/>
  </w:num>
  <w:num w:numId="10" w16cid:durableId="31276080">
    <w:abstractNumId w:val="19"/>
  </w:num>
  <w:num w:numId="11" w16cid:durableId="1720469176">
    <w:abstractNumId w:val="20"/>
  </w:num>
  <w:num w:numId="12" w16cid:durableId="1949464849">
    <w:abstractNumId w:val="24"/>
  </w:num>
  <w:num w:numId="13" w16cid:durableId="1666010404">
    <w:abstractNumId w:val="11"/>
  </w:num>
  <w:num w:numId="14" w16cid:durableId="2110852313">
    <w:abstractNumId w:val="8"/>
  </w:num>
  <w:num w:numId="15" w16cid:durableId="443615088">
    <w:abstractNumId w:val="0"/>
  </w:num>
  <w:num w:numId="16" w16cid:durableId="398403543">
    <w:abstractNumId w:val="14"/>
  </w:num>
  <w:num w:numId="17" w16cid:durableId="1695842041">
    <w:abstractNumId w:val="23"/>
  </w:num>
  <w:num w:numId="18" w16cid:durableId="434056822">
    <w:abstractNumId w:val="4"/>
  </w:num>
  <w:num w:numId="19" w16cid:durableId="108550078">
    <w:abstractNumId w:val="26"/>
  </w:num>
  <w:num w:numId="20" w16cid:durableId="1561214650">
    <w:abstractNumId w:val="7"/>
  </w:num>
  <w:num w:numId="21" w16cid:durableId="1790396700">
    <w:abstractNumId w:val="29"/>
  </w:num>
  <w:num w:numId="22" w16cid:durableId="1044209803">
    <w:abstractNumId w:val="30"/>
  </w:num>
  <w:num w:numId="23" w16cid:durableId="1289244972">
    <w:abstractNumId w:val="22"/>
  </w:num>
  <w:num w:numId="24" w16cid:durableId="1328940128">
    <w:abstractNumId w:val="34"/>
  </w:num>
  <w:num w:numId="25" w16cid:durableId="1336496259">
    <w:abstractNumId w:val="25"/>
  </w:num>
  <w:num w:numId="26" w16cid:durableId="1592932069">
    <w:abstractNumId w:val="17"/>
  </w:num>
  <w:num w:numId="27" w16cid:durableId="156650844">
    <w:abstractNumId w:val="3"/>
  </w:num>
  <w:num w:numId="28" w16cid:durableId="672955624">
    <w:abstractNumId w:val="5"/>
  </w:num>
  <w:num w:numId="29" w16cid:durableId="1964531988">
    <w:abstractNumId w:val="6"/>
  </w:num>
  <w:num w:numId="30" w16cid:durableId="776948478">
    <w:abstractNumId w:val="21"/>
  </w:num>
  <w:num w:numId="31" w16cid:durableId="1132165484">
    <w:abstractNumId w:val="35"/>
  </w:num>
  <w:num w:numId="32" w16cid:durableId="374155947">
    <w:abstractNumId w:val="10"/>
  </w:num>
  <w:num w:numId="33" w16cid:durableId="2147307196">
    <w:abstractNumId w:val="16"/>
  </w:num>
  <w:num w:numId="34" w16cid:durableId="21829883">
    <w:abstractNumId w:val="2"/>
  </w:num>
  <w:num w:numId="35" w16cid:durableId="2055425526">
    <w:abstractNumId w:val="12"/>
  </w:num>
  <w:num w:numId="36" w16cid:durableId="1295213667">
    <w:abstractNumId w:val="2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11"/>
    <w:rsid w:val="00076BD7"/>
    <w:rsid w:val="000831F9"/>
    <w:rsid w:val="0053743E"/>
    <w:rsid w:val="006C1A00"/>
    <w:rsid w:val="00862944"/>
    <w:rsid w:val="009A291F"/>
    <w:rsid w:val="00CE7F68"/>
    <w:rsid w:val="00E6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391DC"/>
  <w15:chartTrackingRefBased/>
  <w15:docId w15:val="{CA9F3C91-F3CC-403A-BA3F-87BE18A4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F68"/>
  </w:style>
  <w:style w:type="paragraph" w:styleId="Heading1">
    <w:name w:val="heading 1"/>
    <w:basedOn w:val="Normal"/>
    <w:next w:val="Normal"/>
    <w:link w:val="Heading1Char"/>
    <w:uiPriority w:val="9"/>
    <w:qFormat/>
    <w:rsid w:val="00E6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1415</Words>
  <Characters>8067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2026-05-18T18:08:00Z</dcterms:created>
  <dcterms:modified xsi:type="dcterms:W3CDTF">2026-05-18T18:57:00Z</dcterms:modified>
</cp:coreProperties>
</file>