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9624" w14:textId="77777777" w:rsidR="00704402" w:rsidRPr="006A1F70" w:rsidRDefault="00704402" w:rsidP="00704402">
      <w:pPr>
        <w:jc w:val="center"/>
        <w:rPr>
          <w:rFonts w:cs="Times New Roman"/>
        </w:rPr>
      </w:pPr>
      <w:r w:rsidRPr="006A1F70">
        <w:rPr>
          <w:rFonts w:cs="Times New Roman"/>
        </w:rPr>
        <w:t>Министерство образования и науки РФ</w:t>
      </w:r>
    </w:p>
    <w:p w14:paraId="14F38865" w14:textId="77777777" w:rsidR="00704402" w:rsidRPr="006A1F70" w:rsidRDefault="00704402" w:rsidP="00704402">
      <w:pPr>
        <w:jc w:val="center"/>
        <w:rPr>
          <w:rFonts w:cs="Times New Roman"/>
        </w:rPr>
      </w:pPr>
      <w:r w:rsidRPr="006A1F70">
        <w:rPr>
          <w:rFonts w:cs="Times New Roman"/>
        </w:rPr>
        <w:t>Пермский национальный исследовательский политехнический университет</w:t>
      </w:r>
    </w:p>
    <w:p w14:paraId="5DC44FB3" w14:textId="77777777" w:rsidR="00704402" w:rsidRPr="006A1F70" w:rsidRDefault="00704402" w:rsidP="00704402">
      <w:pPr>
        <w:jc w:val="center"/>
        <w:rPr>
          <w:rFonts w:cs="Times New Roman"/>
        </w:rPr>
      </w:pPr>
      <w:r w:rsidRPr="006A1F70">
        <w:rPr>
          <w:rFonts w:cs="Times New Roman"/>
        </w:rPr>
        <w:t>Электротехнический факультет</w:t>
      </w:r>
    </w:p>
    <w:p w14:paraId="4F326B08" w14:textId="77777777" w:rsidR="00704402" w:rsidRPr="006A1F70" w:rsidRDefault="00704402" w:rsidP="00704402">
      <w:pPr>
        <w:jc w:val="center"/>
        <w:rPr>
          <w:rFonts w:cs="Times New Roman"/>
        </w:rPr>
      </w:pPr>
      <w:r w:rsidRPr="006A1F70">
        <w:rPr>
          <w:rFonts w:cs="Times New Roman"/>
        </w:rPr>
        <w:t>Кафедра Информационные технологии и автоматизированные системы</w:t>
      </w:r>
    </w:p>
    <w:p w14:paraId="5C40E60D" w14:textId="77777777" w:rsidR="00704402" w:rsidRPr="006A1F70" w:rsidRDefault="00704402" w:rsidP="00704402">
      <w:pPr>
        <w:jc w:val="center"/>
        <w:rPr>
          <w:rFonts w:cs="Times New Roman"/>
        </w:rPr>
      </w:pPr>
    </w:p>
    <w:p w14:paraId="40C659E3" w14:textId="77777777" w:rsidR="00704402" w:rsidRPr="006A1F70" w:rsidRDefault="00704402" w:rsidP="00704402">
      <w:pPr>
        <w:jc w:val="center"/>
        <w:rPr>
          <w:rFonts w:cs="Times New Roman"/>
        </w:rPr>
      </w:pPr>
    </w:p>
    <w:p w14:paraId="14733927" w14:textId="77777777" w:rsidR="00704402" w:rsidRPr="006A1F70" w:rsidRDefault="00704402" w:rsidP="00704402">
      <w:pPr>
        <w:jc w:val="center"/>
        <w:rPr>
          <w:rFonts w:cs="Times New Roman"/>
        </w:rPr>
      </w:pPr>
    </w:p>
    <w:p w14:paraId="23643EEC" w14:textId="77777777" w:rsidR="00704402" w:rsidRPr="006A1F70" w:rsidRDefault="00704402" w:rsidP="00704402">
      <w:pPr>
        <w:jc w:val="center"/>
        <w:rPr>
          <w:rFonts w:cs="Times New Roman"/>
        </w:rPr>
      </w:pPr>
    </w:p>
    <w:p w14:paraId="57CEAE96" w14:textId="77777777" w:rsidR="00704402" w:rsidRPr="006A1F70" w:rsidRDefault="00704402" w:rsidP="00704402">
      <w:pPr>
        <w:jc w:val="center"/>
        <w:rPr>
          <w:rFonts w:cs="Times New Roman"/>
        </w:rPr>
      </w:pPr>
    </w:p>
    <w:p w14:paraId="21DC1EEC" w14:textId="36B00077" w:rsidR="00704402" w:rsidRPr="006A1F70" w:rsidRDefault="00704402" w:rsidP="00704402">
      <w:pPr>
        <w:jc w:val="center"/>
        <w:rPr>
          <w:rFonts w:cs="Times New Roman"/>
        </w:rPr>
      </w:pPr>
      <w:r w:rsidRPr="006A1F70">
        <w:rPr>
          <w:rFonts w:cs="Times New Roman"/>
        </w:rPr>
        <w:t xml:space="preserve">Лабораторная работа № </w:t>
      </w:r>
      <w:r w:rsidR="003554EA" w:rsidRPr="006A1F70">
        <w:rPr>
          <w:rFonts w:cs="Times New Roman"/>
        </w:rPr>
        <w:t>2</w:t>
      </w:r>
    </w:p>
    <w:p w14:paraId="149AF6EA" w14:textId="15DAF20C" w:rsidR="00704402" w:rsidRPr="006A1F70" w:rsidRDefault="00704402" w:rsidP="00E25DA2">
      <w:pPr>
        <w:jc w:val="center"/>
        <w:rPr>
          <w:rFonts w:cs="Times New Roman"/>
        </w:rPr>
      </w:pPr>
      <w:r w:rsidRPr="006A1F70">
        <w:rPr>
          <w:rFonts w:cs="Times New Roman"/>
        </w:rPr>
        <w:t>Тема: «</w:t>
      </w:r>
      <w:r w:rsidR="003554EA" w:rsidRPr="006A1F70">
        <w:rPr>
          <w:rFonts w:cs="Times New Roman"/>
        </w:rPr>
        <w:t>Исследование устойчивости систем автоматического управления</w:t>
      </w:r>
      <w:r w:rsidRPr="006A1F70">
        <w:rPr>
          <w:rFonts w:cs="Times New Roman"/>
        </w:rPr>
        <w:t>»</w:t>
      </w:r>
    </w:p>
    <w:p w14:paraId="17FF24CF" w14:textId="77777777" w:rsidR="00704402" w:rsidRPr="006A1F70" w:rsidRDefault="00704402" w:rsidP="00704402">
      <w:pPr>
        <w:jc w:val="center"/>
        <w:rPr>
          <w:rFonts w:cs="Times New Roman"/>
        </w:rPr>
      </w:pPr>
    </w:p>
    <w:p w14:paraId="3233DCB6" w14:textId="77777777" w:rsidR="00704402" w:rsidRPr="006A1F70" w:rsidRDefault="00704402" w:rsidP="00704402">
      <w:pPr>
        <w:jc w:val="center"/>
        <w:rPr>
          <w:rFonts w:cs="Times New Roman"/>
        </w:rPr>
      </w:pPr>
    </w:p>
    <w:p w14:paraId="56EF2E91" w14:textId="77777777" w:rsidR="003554EA" w:rsidRPr="006A1F70" w:rsidRDefault="003554EA" w:rsidP="00704402">
      <w:pPr>
        <w:jc w:val="center"/>
        <w:rPr>
          <w:rFonts w:cs="Times New Roman"/>
        </w:rPr>
      </w:pPr>
    </w:p>
    <w:p w14:paraId="416F3B5E" w14:textId="77777777" w:rsidR="003554EA" w:rsidRPr="006A1F70" w:rsidRDefault="003554EA" w:rsidP="00704402">
      <w:pPr>
        <w:jc w:val="center"/>
        <w:rPr>
          <w:rFonts w:cs="Times New Roman"/>
        </w:rPr>
      </w:pPr>
    </w:p>
    <w:p w14:paraId="61D010C4" w14:textId="062010D7" w:rsidR="00704402" w:rsidRPr="006A1F70" w:rsidRDefault="00704402" w:rsidP="00704402">
      <w:pPr>
        <w:ind w:left="4820"/>
        <w:rPr>
          <w:rFonts w:cs="Times New Roman"/>
          <w:u w:val="single"/>
        </w:rPr>
      </w:pPr>
      <w:r w:rsidRPr="006A1F70">
        <w:rPr>
          <w:rFonts w:cs="Times New Roman"/>
        </w:rPr>
        <w:t xml:space="preserve">Выполнил: студент группы </w:t>
      </w:r>
    </w:p>
    <w:p w14:paraId="4AEF95E7" w14:textId="4613A6C1" w:rsidR="00704402" w:rsidRPr="006A1F70" w:rsidRDefault="000C29A5" w:rsidP="000C29A5">
      <w:pPr>
        <w:ind w:left="4820"/>
        <w:rPr>
          <w:rFonts w:cs="Times New Roman"/>
        </w:rPr>
      </w:pPr>
      <w:r w:rsidRPr="006A1F70">
        <w:rPr>
          <w:rFonts w:cs="Times New Roman"/>
        </w:rPr>
        <w:t>ИВТ-2</w:t>
      </w:r>
      <w:r w:rsidR="00D92340" w:rsidRPr="00D92340">
        <w:rPr>
          <w:rFonts w:cs="Times New Roman"/>
        </w:rPr>
        <w:t>3</w:t>
      </w:r>
      <w:r w:rsidRPr="006A1F70">
        <w:rPr>
          <w:rFonts w:cs="Times New Roman"/>
        </w:rPr>
        <w:t>-</w:t>
      </w:r>
      <w:r w:rsidR="00D92340">
        <w:rPr>
          <w:rFonts w:cs="Times New Roman"/>
        </w:rPr>
        <w:t>2</w:t>
      </w:r>
      <w:r w:rsidR="004C1D4D">
        <w:rPr>
          <w:rFonts w:cs="Times New Roman"/>
        </w:rPr>
        <w:t>б Меновщиков Г. Н</w:t>
      </w:r>
      <w:r w:rsidR="00D92340">
        <w:rPr>
          <w:rFonts w:cs="Times New Roman"/>
        </w:rPr>
        <w:t>.</w:t>
      </w:r>
    </w:p>
    <w:p w14:paraId="228C0BE7" w14:textId="1AFF9CD2" w:rsidR="00704402" w:rsidRPr="006A1F70" w:rsidRDefault="00704402" w:rsidP="000C29A5">
      <w:pPr>
        <w:ind w:left="4820"/>
        <w:rPr>
          <w:rFonts w:cs="Times New Roman"/>
        </w:rPr>
      </w:pPr>
      <w:r w:rsidRPr="006A1F70">
        <w:rPr>
          <w:rFonts w:cs="Times New Roman"/>
        </w:rPr>
        <w:t>Проверил:</w:t>
      </w:r>
      <w:r w:rsidR="000C29A5" w:rsidRPr="006A1F70">
        <w:rPr>
          <w:rFonts w:cs="Times New Roman"/>
        </w:rPr>
        <w:t xml:space="preserve"> </w:t>
      </w:r>
      <w:r w:rsidRPr="006A1F70">
        <w:rPr>
          <w:rFonts w:cs="Times New Roman"/>
        </w:rPr>
        <w:t>старший преподаватель кафедры ИТАС</w:t>
      </w:r>
      <w:r w:rsidR="000C29A5" w:rsidRPr="006A1F70">
        <w:rPr>
          <w:rFonts w:cs="Times New Roman"/>
        </w:rPr>
        <w:t xml:space="preserve"> </w:t>
      </w:r>
      <w:proofErr w:type="spellStart"/>
      <w:r w:rsidRPr="006A1F70">
        <w:rPr>
          <w:rFonts w:cs="Times New Roman"/>
        </w:rPr>
        <w:t>Рустамханова</w:t>
      </w:r>
      <w:proofErr w:type="spellEnd"/>
      <w:r w:rsidRPr="006A1F70">
        <w:rPr>
          <w:rFonts w:cs="Times New Roman"/>
        </w:rPr>
        <w:t xml:space="preserve"> Г.И.</w:t>
      </w:r>
    </w:p>
    <w:p w14:paraId="71B16B24" w14:textId="77777777" w:rsidR="00704402" w:rsidRPr="006A1F70" w:rsidRDefault="00704402" w:rsidP="00704402">
      <w:pPr>
        <w:ind w:left="4820"/>
        <w:rPr>
          <w:rFonts w:cs="Times New Roman"/>
        </w:rPr>
      </w:pPr>
    </w:p>
    <w:p w14:paraId="3E683632" w14:textId="77777777" w:rsidR="00704402" w:rsidRPr="006A1F70" w:rsidRDefault="00704402" w:rsidP="00704402">
      <w:pPr>
        <w:ind w:left="4820"/>
        <w:rPr>
          <w:rFonts w:cs="Times New Roman"/>
        </w:rPr>
      </w:pPr>
    </w:p>
    <w:p w14:paraId="3EF3E837" w14:textId="77777777" w:rsidR="00704402" w:rsidRPr="006A1F70" w:rsidRDefault="00704402" w:rsidP="00704402">
      <w:pPr>
        <w:ind w:left="4820"/>
        <w:rPr>
          <w:rFonts w:cs="Times New Roman"/>
        </w:rPr>
      </w:pPr>
    </w:p>
    <w:p w14:paraId="2E206DD5" w14:textId="77777777" w:rsidR="00704402" w:rsidRPr="006A1F70" w:rsidRDefault="00704402" w:rsidP="00704402">
      <w:pPr>
        <w:ind w:left="4820"/>
        <w:rPr>
          <w:rFonts w:cs="Times New Roman"/>
        </w:rPr>
      </w:pPr>
    </w:p>
    <w:p w14:paraId="2D2254C7" w14:textId="77777777" w:rsidR="00704402" w:rsidRPr="006A1F70" w:rsidRDefault="00704402" w:rsidP="00704402">
      <w:pPr>
        <w:ind w:left="4820"/>
        <w:rPr>
          <w:rFonts w:cs="Times New Roman"/>
        </w:rPr>
      </w:pPr>
    </w:p>
    <w:p w14:paraId="191B2C50" w14:textId="77777777" w:rsidR="00704402" w:rsidRPr="006A1F70" w:rsidRDefault="00704402" w:rsidP="00704402">
      <w:pPr>
        <w:ind w:left="4820"/>
        <w:rPr>
          <w:rFonts w:cs="Times New Roman"/>
        </w:rPr>
      </w:pPr>
    </w:p>
    <w:p w14:paraId="427FC09F" w14:textId="77777777" w:rsidR="00704402" w:rsidRPr="006A1F70" w:rsidRDefault="00704402" w:rsidP="00704402">
      <w:pPr>
        <w:ind w:left="4820"/>
        <w:rPr>
          <w:rFonts w:cs="Times New Roman"/>
        </w:rPr>
      </w:pPr>
    </w:p>
    <w:p w14:paraId="3A0D5925" w14:textId="77777777" w:rsidR="00704402" w:rsidRPr="006A1F70" w:rsidRDefault="00704402" w:rsidP="00704402">
      <w:pPr>
        <w:ind w:left="4820"/>
        <w:rPr>
          <w:rFonts w:cs="Times New Roman"/>
        </w:rPr>
      </w:pPr>
    </w:p>
    <w:p w14:paraId="247AE58F" w14:textId="77777777" w:rsidR="00A56655" w:rsidRDefault="00A56655" w:rsidP="003554EA">
      <w:pPr>
        <w:ind w:left="2832" w:firstLine="708"/>
        <w:rPr>
          <w:rFonts w:cs="Times New Roman"/>
        </w:rPr>
      </w:pPr>
    </w:p>
    <w:p w14:paraId="466A3E0E" w14:textId="77777777" w:rsidR="00A56655" w:rsidRDefault="00A56655" w:rsidP="003554EA">
      <w:pPr>
        <w:ind w:left="2832" w:firstLine="708"/>
        <w:rPr>
          <w:rFonts w:cs="Times New Roman"/>
        </w:rPr>
      </w:pPr>
    </w:p>
    <w:p w14:paraId="4E942605" w14:textId="6319BECF" w:rsidR="003554EA" w:rsidRPr="006A1F70" w:rsidRDefault="00704402" w:rsidP="00A56655">
      <w:pPr>
        <w:ind w:left="2832" w:firstLine="708"/>
        <w:rPr>
          <w:rFonts w:cs="Times New Roman"/>
        </w:rPr>
      </w:pPr>
      <w:r w:rsidRPr="006A1F70">
        <w:rPr>
          <w:rFonts w:cs="Times New Roman"/>
        </w:rPr>
        <w:t>г. Пермь – 202</w:t>
      </w:r>
      <w:r w:rsidR="00D92340">
        <w:rPr>
          <w:rFonts w:cs="Times New Roman"/>
        </w:rPr>
        <w:t>5</w:t>
      </w:r>
    </w:p>
    <w:sdt>
      <w:sdtPr>
        <w:rPr>
          <w:rFonts w:cs="Times New Roman"/>
        </w:rPr>
        <w:id w:val="-9870145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601A67" w14:textId="20031007" w:rsidR="00704402" w:rsidRPr="00B70006" w:rsidRDefault="000C29A5" w:rsidP="000C29A5">
          <w:pPr>
            <w:jc w:val="both"/>
            <w:rPr>
              <w:rFonts w:cs="Times New Roman"/>
              <w:b/>
              <w:bCs/>
              <w:sz w:val="32"/>
              <w:szCs w:val="32"/>
            </w:rPr>
          </w:pPr>
          <w:r w:rsidRPr="00B70006">
            <w:rPr>
              <w:rFonts w:cs="Times New Roman"/>
              <w:b/>
              <w:bCs/>
              <w:sz w:val="32"/>
              <w:szCs w:val="32"/>
            </w:rPr>
            <w:t>Содержание</w:t>
          </w:r>
        </w:p>
        <w:p w14:paraId="4C60C1E5" w14:textId="1F49F437" w:rsidR="00814C1C" w:rsidRPr="00814C1C" w:rsidRDefault="0070440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814C1C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begin"/>
          </w:r>
          <w:r w:rsidRPr="00814C1C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instrText xml:space="preserve"> TOC \o "1-3" </w:instrText>
          </w:r>
          <w:r w:rsidRPr="00814C1C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separate"/>
          </w:r>
          <w:r w:rsidR="00814C1C" w:rsidRPr="00814C1C">
            <w:rPr>
              <w:rFonts w:ascii="Times New Roman" w:hAnsi="Times New Roman" w:cs="Times New Roman"/>
              <w:noProof/>
              <w:sz w:val="28"/>
              <w:szCs w:val="28"/>
            </w:rPr>
            <w:t>Цель работы</w:t>
          </w:r>
          <w:r w:rsidR="00814C1C" w:rsidRPr="00814C1C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="00814C1C"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="00814C1C" w:rsidRPr="00814C1C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_Toc168521986 \h </w:instrText>
          </w:r>
          <w:r w:rsidR="00814C1C" w:rsidRPr="00814C1C">
            <w:rPr>
              <w:rFonts w:ascii="Times New Roman" w:hAnsi="Times New Roman" w:cs="Times New Roman"/>
              <w:noProof/>
              <w:sz w:val="28"/>
              <w:szCs w:val="28"/>
            </w:rPr>
          </w:r>
          <w:r w:rsidR="00814C1C"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="00814C1C" w:rsidRPr="00814C1C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="00814C1C"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6FB4017" w14:textId="30909378" w:rsidR="00814C1C" w:rsidRPr="00814C1C" w:rsidRDefault="00814C1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>Задачи работы</w: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_Toc168521987 \h </w:instrTex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5FD67A49" w14:textId="6E4EFD90" w:rsidR="00814C1C" w:rsidRPr="00814C1C" w:rsidRDefault="00814C1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>Основная часть</w: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_Toc168521988 \h </w:instrTex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421E2ABF" w14:textId="2266150F" w:rsidR="00814C1C" w:rsidRPr="00814C1C" w:rsidRDefault="00814C1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>Заключение</w: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_Toc168521989 \h </w:instrTex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A5AAE44" w14:textId="73E5FC5E" w:rsidR="00814C1C" w:rsidRPr="00814C1C" w:rsidRDefault="00814C1C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>Список используемой литературы</w: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_Toc168521990 \h </w:instrTex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t>9</w:t>
          </w:r>
          <w:r w:rsidRPr="00814C1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3A01327A" w14:textId="23DC281E" w:rsidR="00704402" w:rsidRPr="006A1F70" w:rsidRDefault="00704402" w:rsidP="007246CE">
          <w:pPr>
            <w:rPr>
              <w:rFonts w:cs="Times New Roman"/>
              <w:b/>
              <w:bCs/>
              <w:noProof/>
            </w:rPr>
          </w:pPr>
          <w:r w:rsidRPr="00814C1C">
            <w:rPr>
              <w:rFonts w:cs="Times New Roman"/>
              <w:bCs/>
            </w:rPr>
            <w:fldChar w:fldCharType="end"/>
          </w:r>
        </w:p>
      </w:sdtContent>
    </w:sdt>
    <w:p w14:paraId="25C96171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7CC28AE7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1988DEF5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0D41E3D0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6AAF09AB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6664E4CC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6EAE0209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6926E2D9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1B3EB5E8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42FA901F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0C4E0A40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7E7246E7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6AA38551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5A2A62DC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7DAF0FE7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28B9B6A2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577E15E6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7308A76A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0973F175" w14:textId="77777777" w:rsidR="00704402" w:rsidRPr="006A1F70" w:rsidRDefault="00704402" w:rsidP="006C0B77">
      <w:pPr>
        <w:ind w:firstLine="709"/>
        <w:jc w:val="both"/>
        <w:rPr>
          <w:rFonts w:cs="Times New Roman"/>
        </w:rPr>
      </w:pPr>
    </w:p>
    <w:p w14:paraId="08DF6746" w14:textId="76452A94" w:rsidR="006A1F70" w:rsidRPr="006A1F70" w:rsidRDefault="006A1F70">
      <w:pPr>
        <w:spacing w:after="160" w:line="259" w:lineRule="auto"/>
        <w:rPr>
          <w:rFonts w:cs="Times New Roman"/>
          <w:b/>
          <w:bCs/>
        </w:rPr>
      </w:pPr>
    </w:p>
    <w:p w14:paraId="6006774A" w14:textId="0BB3B97B" w:rsidR="00704402" w:rsidRPr="00CA234E" w:rsidRDefault="00704402" w:rsidP="00D92340">
      <w:pPr>
        <w:pStyle w:val="1"/>
        <w:rPr>
          <w:rFonts w:cs="Times New Roman"/>
        </w:rPr>
      </w:pPr>
      <w:bookmarkStart w:id="0" w:name="_Toc168521986"/>
      <w:r w:rsidRPr="00CA234E">
        <w:rPr>
          <w:rFonts w:cs="Times New Roman"/>
        </w:rPr>
        <w:lastRenderedPageBreak/>
        <w:t>Цель работы</w:t>
      </w:r>
      <w:bookmarkEnd w:id="0"/>
    </w:p>
    <w:p w14:paraId="43B291AD" w14:textId="397E566C" w:rsidR="000C29A5" w:rsidRPr="006A1F70" w:rsidRDefault="000C29A5" w:rsidP="00D92340">
      <w:pPr>
        <w:jc w:val="both"/>
        <w:rPr>
          <w:rFonts w:cs="Times New Roman"/>
        </w:rPr>
      </w:pPr>
      <w:r w:rsidRPr="006A1F70">
        <w:rPr>
          <w:rFonts w:cs="Times New Roman"/>
        </w:rPr>
        <w:t>Экспериментальное построение областей устойчивости линейных систем автоматического управления и изучение влияния на устойчивость системы ее параметров.</w:t>
      </w:r>
    </w:p>
    <w:p w14:paraId="73C35EA8" w14:textId="0043CA3F" w:rsidR="00704402" w:rsidRPr="00CA234E" w:rsidRDefault="00704402" w:rsidP="00D92340">
      <w:pPr>
        <w:pStyle w:val="1"/>
        <w:rPr>
          <w:rFonts w:cs="Times New Roman"/>
        </w:rPr>
      </w:pPr>
      <w:bookmarkStart w:id="1" w:name="_Toc168521987"/>
      <w:r w:rsidRPr="00CA234E">
        <w:rPr>
          <w:rFonts w:cs="Times New Roman"/>
        </w:rPr>
        <w:t>Задачи работы</w:t>
      </w:r>
      <w:bookmarkEnd w:id="1"/>
    </w:p>
    <w:p w14:paraId="5B38CA77" w14:textId="02A2AA04" w:rsidR="003554EA" w:rsidRPr="006A1F70" w:rsidRDefault="003554EA" w:rsidP="00D92340">
      <w:pPr>
        <w:jc w:val="both"/>
        <w:rPr>
          <w:rFonts w:cs="Times New Roman"/>
        </w:rPr>
      </w:pPr>
      <w:r w:rsidRPr="006A1F70">
        <w:rPr>
          <w:rFonts w:cs="Times New Roman"/>
        </w:rPr>
        <w:t xml:space="preserve">1) Построить схему модели системы в </w:t>
      </w:r>
      <w:proofErr w:type="spellStart"/>
      <w:r w:rsidRPr="006A1F70">
        <w:rPr>
          <w:rFonts w:cs="Times New Roman"/>
        </w:rPr>
        <w:t>SimInTech</w:t>
      </w:r>
      <w:proofErr w:type="spellEnd"/>
      <w:r w:rsidRPr="006A1F70">
        <w:rPr>
          <w:rFonts w:cs="Times New Roman"/>
        </w:rPr>
        <w:t>.</w:t>
      </w:r>
    </w:p>
    <w:p w14:paraId="2CBC27B3" w14:textId="5616222A" w:rsidR="003554EA" w:rsidRPr="006A1F70" w:rsidRDefault="003554EA" w:rsidP="00D92340">
      <w:pPr>
        <w:jc w:val="both"/>
        <w:rPr>
          <w:rFonts w:cs="Times New Roman"/>
        </w:rPr>
      </w:pPr>
      <w:r w:rsidRPr="006A1F70">
        <w:rPr>
          <w:rFonts w:cs="Times New Roman"/>
        </w:rPr>
        <w:t xml:space="preserve">2) Определить экспериментальным путем границу устойчивости системы как функцию коэффициента усиления и постоянной времени </w:t>
      </w:r>
      <w:r w:rsidR="000C29A5" w:rsidRPr="006A1F70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кр</m:t>
            </m:r>
          </m:sub>
        </m:sSub>
        <m:r>
          <w:rPr>
            <w:rFonts w:ascii="Cambria Math" w:hAnsi="Cambria Math" w:cs="Times New Roman"/>
          </w:rPr>
          <m:t>=f(T)</m:t>
        </m:r>
      </m:oMath>
      <w:r w:rsidR="000C29A5" w:rsidRPr="006A1F70">
        <w:rPr>
          <w:rFonts w:cs="Times New Roman"/>
        </w:rPr>
        <w:t>)</w:t>
      </w:r>
      <w:r w:rsidRPr="006A1F70">
        <w:rPr>
          <w:rFonts w:eastAsia="Times New Roman" w:cs="Times New Roman"/>
          <w:color w:val="000000"/>
        </w:rPr>
        <w:t>.</w:t>
      </w:r>
    </w:p>
    <w:p w14:paraId="494BCA27" w14:textId="6F8B9AED" w:rsidR="003554EA" w:rsidRPr="006A1F70" w:rsidRDefault="003554EA" w:rsidP="00D92340">
      <w:pPr>
        <w:jc w:val="both"/>
        <w:rPr>
          <w:rFonts w:cs="Times New Roman"/>
        </w:rPr>
      </w:pPr>
      <w:r w:rsidRPr="006A1F70">
        <w:rPr>
          <w:rFonts w:cs="Times New Roman"/>
        </w:rPr>
        <w:t xml:space="preserve">3) Выбрать точку на графике границы устойчивости </w:t>
      </w:r>
      <w:r w:rsidR="000C29A5" w:rsidRPr="006A1F70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кр</m:t>
            </m:r>
          </m:sub>
        </m:sSub>
        <m:r>
          <w:rPr>
            <w:rFonts w:ascii="Cambria Math" w:hAnsi="Cambria Math" w:cs="Times New Roman"/>
          </w:rPr>
          <m:t>=f(T)</m:t>
        </m:r>
      </m:oMath>
      <w:r w:rsidR="000C29A5" w:rsidRPr="006A1F70">
        <w:rPr>
          <w:rFonts w:cs="Times New Roman"/>
        </w:rPr>
        <w:t>)</w:t>
      </w:r>
      <w:r w:rsidRPr="006A1F70">
        <w:rPr>
          <w:rFonts w:cs="Times New Roman"/>
        </w:rPr>
        <w:t xml:space="preserve"> и построить годограф Михайлова для системы с выбранными параметрами.</w:t>
      </w:r>
    </w:p>
    <w:p w14:paraId="677E6CE9" w14:textId="7B9728FC" w:rsidR="00704402" w:rsidRPr="006A1F70" w:rsidRDefault="003554EA" w:rsidP="00D92340">
      <w:pPr>
        <w:jc w:val="both"/>
        <w:rPr>
          <w:rFonts w:cs="Times New Roman"/>
        </w:rPr>
      </w:pPr>
      <w:r w:rsidRPr="006A1F70">
        <w:rPr>
          <w:rFonts w:cs="Times New Roman"/>
        </w:rPr>
        <w:t>4) Сравнить результаты эксперимента с результатами расчета.</w:t>
      </w:r>
    </w:p>
    <w:p w14:paraId="319D39CA" w14:textId="3D5FA10C" w:rsidR="004C2A20" w:rsidRPr="006A1F70" w:rsidRDefault="00933896" w:rsidP="00933896">
      <w:pPr>
        <w:spacing w:after="160" w:line="259" w:lineRule="auto"/>
        <w:rPr>
          <w:rFonts w:cs="Times New Roman"/>
        </w:rPr>
      </w:pPr>
      <w:r w:rsidRPr="006A1F70">
        <w:rPr>
          <w:rFonts w:cs="Times New Roman"/>
        </w:rPr>
        <w:br w:type="page"/>
      </w:r>
    </w:p>
    <w:p w14:paraId="152F815B" w14:textId="0E1D93D3" w:rsidR="00BC6998" w:rsidRPr="00CA234E" w:rsidRDefault="006A1F70" w:rsidP="00D92340">
      <w:pPr>
        <w:pStyle w:val="1"/>
        <w:rPr>
          <w:rFonts w:cs="Times New Roman"/>
        </w:rPr>
      </w:pPr>
      <w:bookmarkStart w:id="2" w:name="_Toc168521988"/>
      <w:r w:rsidRPr="00CA234E">
        <w:rPr>
          <w:rFonts w:cs="Times New Roman"/>
        </w:rPr>
        <w:lastRenderedPageBreak/>
        <w:t>Основная часть</w:t>
      </w:r>
      <w:bookmarkEnd w:id="2"/>
    </w:p>
    <w:p w14:paraId="5CF904B8" w14:textId="77777777" w:rsidR="007923A2" w:rsidRDefault="007923A2" w:rsidP="00D92340">
      <w:pPr>
        <w:jc w:val="both"/>
      </w:pPr>
      <w:bookmarkStart w:id="3" w:name="_Toc272480913"/>
      <w:r w:rsidRPr="003554EA">
        <w:t>Для определения границы устойчивости данной системы с помощью эксперимента необходимо со</w:t>
      </w:r>
      <w:r>
        <w:t>брать схему</w:t>
      </w:r>
      <w:r w:rsidRPr="003554EA">
        <w:t xml:space="preserve"> модел</w:t>
      </w:r>
      <w:r>
        <w:t>и</w:t>
      </w:r>
      <w:r w:rsidRPr="003554EA">
        <w:t xml:space="preserve"> системы. </w:t>
      </w:r>
    </w:p>
    <w:p w14:paraId="5836EF38" w14:textId="77777777" w:rsidR="007923A2" w:rsidRDefault="007923A2" w:rsidP="00D92340">
      <w:pPr>
        <w:jc w:val="both"/>
      </w:pPr>
      <w:r>
        <w:t>В разомкнутом состоянии система задана</w:t>
      </w:r>
      <w:r w:rsidRPr="003554EA">
        <w:t xml:space="preserve"> </w:t>
      </w:r>
      <w:r>
        <w:t>следующей переходной функцией</w:t>
      </w:r>
      <w:r w:rsidRPr="003554EA">
        <w:t>:</w:t>
      </w:r>
    </w:p>
    <w:p w14:paraId="4E841228" w14:textId="77777777" w:rsidR="007923A2" w:rsidRPr="00664599" w:rsidRDefault="007923A2" w:rsidP="00D92340">
      <w:pPr>
        <w:shd w:val="clear" w:color="auto" w:fill="FFFFFF"/>
        <w:spacing w:line="285" w:lineRule="atLeast"/>
        <w:jc w:val="both"/>
        <w:rPr>
          <w:i/>
          <w:lang w:val="en-US"/>
        </w:rPr>
      </w:pPr>
      <m:oMathPara>
        <m:oMath>
          <m:r>
            <w:rPr>
              <w:rFonts w:ascii="Cambria Math" w:eastAsia="Cambria Math" w:hAnsi="Cambria Math" w:cs="Cambria Math"/>
            </w:rPr>
            <m:t>W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</m:d>
          <m:r>
            <w:rPr>
              <w:rFonts w:ascii="Cambria Math" w:eastAsia="Cambria Math" w:hAnsi="Cambria Math" w:cs="Cambria Math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K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(T∙s+1)(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∙s+1)(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∙s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+1</m:t>
              </m:r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</m:oMath>
      </m:oMathPara>
    </w:p>
    <w:p w14:paraId="3BB96811" w14:textId="77777777" w:rsidR="007923A2" w:rsidRPr="00664599" w:rsidRDefault="007923A2" w:rsidP="00D92340">
      <w:pPr>
        <w:shd w:val="clear" w:color="auto" w:fill="FFFFFF"/>
        <w:spacing w:line="285" w:lineRule="atLeast"/>
        <w:jc w:val="both"/>
        <w:rPr>
          <w:iCs/>
          <w:lang w:val="en-US"/>
        </w:rPr>
      </w:pPr>
    </w:p>
    <w:p w14:paraId="52DA1E5B" w14:textId="77777777" w:rsidR="007923A2" w:rsidRPr="00755942" w:rsidRDefault="007923A2" w:rsidP="00D92340">
      <w:pPr>
        <w:jc w:val="both"/>
      </w:pPr>
      <w:r>
        <w:t xml:space="preserve">В </w:t>
      </w:r>
      <w:proofErr w:type="spellStart"/>
      <w:r>
        <w:rPr>
          <w:lang w:val="en-US"/>
        </w:rPr>
        <w:t>SimInTech</w:t>
      </w:r>
      <w:proofErr w:type="spellEnd"/>
      <w:r w:rsidRPr="006376A6">
        <w:t xml:space="preserve"> </w:t>
      </w:r>
      <w:r>
        <w:t>модель системы будет выглядеть следующим образом</w:t>
      </w:r>
      <w:r w:rsidRPr="00664599">
        <w:t>:</w:t>
      </w:r>
    </w:p>
    <w:p w14:paraId="14CB5C28" w14:textId="77777777" w:rsidR="007923A2" w:rsidRDefault="007923A2" w:rsidP="007923A2">
      <w:pPr>
        <w:rPr>
          <w:lang w:val="en-US"/>
        </w:rPr>
      </w:pPr>
      <w:r w:rsidRPr="00664599">
        <w:rPr>
          <w:noProof/>
          <w:lang w:val="en-US"/>
        </w:rPr>
        <w:drawing>
          <wp:inline distT="0" distB="0" distL="0" distR="0" wp14:anchorId="5141D6B0" wp14:editId="65D5FEF8">
            <wp:extent cx="5939790" cy="1992630"/>
            <wp:effectExtent l="0" t="0" r="3810" b="7620"/>
            <wp:docPr id="719146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46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2EDD" w14:textId="77777777" w:rsidR="007923A2" w:rsidRDefault="007923A2" w:rsidP="007923A2">
      <w:pPr>
        <w:rPr>
          <w:lang w:val="en-US"/>
        </w:rPr>
      </w:pPr>
    </w:p>
    <w:p w14:paraId="5461C74D" w14:textId="77777777" w:rsidR="007923A2" w:rsidRPr="00755942" w:rsidRDefault="007923A2" w:rsidP="00D92340">
      <w:pPr>
        <w:jc w:val="both"/>
      </w:pPr>
      <w:r>
        <w:t>В ходе лабораторной работы были использованы следующие параметры</w:t>
      </w:r>
      <w:r w:rsidRPr="00664599">
        <w:t>:</w:t>
      </w:r>
    </w:p>
    <w:p w14:paraId="4627A7D8" w14:textId="6AD5E921" w:rsidR="007923A2" w:rsidRPr="00664599" w:rsidRDefault="00D67AB1" w:rsidP="00D92340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=0.25,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=0.4∙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=0.4∙0.25=0.1, T=0.1 ... 5</m:t>
          </m:r>
        </m:oMath>
      </m:oMathPara>
    </w:p>
    <w:p w14:paraId="7A5EDF42" w14:textId="77777777" w:rsidR="007923A2" w:rsidRDefault="007923A2" w:rsidP="00D92340">
      <w:pPr>
        <w:jc w:val="both"/>
      </w:pPr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64599">
        <w:t xml:space="preserve"> </w:t>
      </w:r>
      <w:r>
        <w:t>определены в блоках инерционного звена 1 порядка</w:t>
      </w:r>
      <w:r w:rsidRPr="00664599">
        <w:t>,</w:t>
      </w:r>
      <w:r>
        <w:t xml:space="preserve"> начиная со второго</w:t>
      </w:r>
      <w:r w:rsidRPr="00664599">
        <w:t>.</w:t>
      </w:r>
    </w:p>
    <w:p w14:paraId="24A7E65B" w14:textId="77777777" w:rsidR="007923A2" w:rsidRDefault="007923A2" w:rsidP="00D92340">
      <w:pPr>
        <w:jc w:val="both"/>
      </w:pPr>
      <w:r>
        <w:t xml:space="preserve">У параметра </w:t>
      </w:r>
      <w:r>
        <w:rPr>
          <w:lang w:val="en-US"/>
        </w:rPr>
        <w:t>T</w:t>
      </w:r>
      <w:r w:rsidRPr="00664599">
        <w:t xml:space="preserve"> </w:t>
      </w:r>
      <w:r>
        <w:t xml:space="preserve">меняется значение от </w:t>
      </w:r>
      <w:r w:rsidRPr="00664599">
        <w:t xml:space="preserve">0.1 </w:t>
      </w:r>
      <w:r>
        <w:t xml:space="preserve">до </w:t>
      </w:r>
      <w:r w:rsidRPr="00664599">
        <w:t>5</w:t>
      </w:r>
      <w:r>
        <w:t xml:space="preserve"> (данный параметр определен в блоке инерционного звена 1 порядка</w:t>
      </w:r>
      <w:r w:rsidRPr="00664599">
        <w:t>,</w:t>
      </w:r>
      <w:r>
        <w:t xml:space="preserve"> находящийся слева)</w:t>
      </w:r>
      <w:r w:rsidRPr="00664599">
        <w:t>.</w:t>
      </w:r>
    </w:p>
    <w:p w14:paraId="583D02CE" w14:textId="77777777" w:rsidR="007923A2" w:rsidRPr="00755942" w:rsidRDefault="007923A2" w:rsidP="00D92340">
      <w:pPr>
        <w:shd w:val="clear" w:color="auto" w:fill="FFFFFF"/>
        <w:jc w:val="both"/>
        <w:rPr>
          <w:iCs/>
        </w:rPr>
      </w:pPr>
      <w:r>
        <w:rPr>
          <w:iCs/>
        </w:rPr>
        <w:t xml:space="preserve">Параметр </w:t>
      </w:r>
      <w:r>
        <w:rPr>
          <w:iCs/>
          <w:lang w:val="en-US"/>
        </w:rPr>
        <w:t>K</w:t>
      </w:r>
      <w:r>
        <w:rPr>
          <w:iCs/>
        </w:rPr>
        <w:t xml:space="preserve"> в ходе эксперимента подбирается таким образом, чтобы система оказалась на границе устойчивости. </w:t>
      </w:r>
    </w:p>
    <w:p w14:paraId="37A17932" w14:textId="77777777" w:rsidR="007923A2" w:rsidRPr="00755942" w:rsidRDefault="007923A2" w:rsidP="00D92340">
      <w:pPr>
        <w:shd w:val="clear" w:color="auto" w:fill="FFFFFF"/>
        <w:jc w:val="both"/>
        <w:rPr>
          <w:iCs/>
        </w:rPr>
      </w:pPr>
    </w:p>
    <w:p w14:paraId="48B33D45" w14:textId="77777777" w:rsidR="007923A2" w:rsidRPr="003100F4" w:rsidRDefault="007923A2" w:rsidP="00D92340">
      <w:pPr>
        <w:shd w:val="clear" w:color="auto" w:fill="FFFFFF"/>
        <w:jc w:val="both"/>
        <w:rPr>
          <w:iCs/>
        </w:rPr>
      </w:pPr>
      <w:r>
        <w:rPr>
          <w:iCs/>
        </w:rPr>
        <w:t xml:space="preserve">В ходе эксперимента были установлены следующие параметры </w:t>
      </w:r>
      <w:r>
        <w:rPr>
          <w:iCs/>
          <w:lang w:val="en-US"/>
        </w:rPr>
        <w:t>K</w:t>
      </w:r>
      <w:r w:rsidRPr="003100F4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T</w:t>
      </w:r>
      <w:r w:rsidRPr="003100F4">
        <w:rPr>
          <w:iCs/>
        </w:rPr>
        <w:t xml:space="preserve"> </w:t>
      </w:r>
      <w:r>
        <w:rPr>
          <w:iCs/>
        </w:rPr>
        <w:t>соответственно</w:t>
      </w:r>
      <w:r w:rsidRPr="003100F4">
        <w:rPr>
          <w:iCs/>
        </w:rPr>
        <w:t>:</w:t>
      </w:r>
    </w:p>
    <w:tbl>
      <w:tblPr>
        <w:tblW w:w="9923" w:type="dxa"/>
        <w:tblInd w:w="-147" w:type="dxa"/>
        <w:tblLayout w:type="fixed"/>
        <w:tblLook w:val="0400" w:firstRow="0" w:lastRow="0" w:firstColumn="0" w:lastColumn="0" w:noHBand="0" w:noVBand="1"/>
      </w:tblPr>
      <w:tblGrid>
        <w:gridCol w:w="851"/>
        <w:gridCol w:w="851"/>
        <w:gridCol w:w="850"/>
        <w:gridCol w:w="709"/>
        <w:gridCol w:w="709"/>
        <w:gridCol w:w="708"/>
        <w:gridCol w:w="851"/>
        <w:gridCol w:w="850"/>
        <w:gridCol w:w="851"/>
        <w:gridCol w:w="850"/>
        <w:gridCol w:w="993"/>
        <w:gridCol w:w="850"/>
      </w:tblGrid>
      <w:tr w:rsidR="007923A2" w14:paraId="7027E12F" w14:textId="77777777" w:rsidTr="001F60F3">
        <w:trPr>
          <w:trHeight w:val="51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24C32" w14:textId="77777777" w:rsidR="007923A2" w:rsidRDefault="007923A2" w:rsidP="001F60F3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i/>
              </w:rPr>
              <w:t>Т, с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1E29F" w14:textId="55929BA7" w:rsidR="007923A2" w:rsidRPr="000B6258" w:rsidRDefault="007923A2" w:rsidP="001F60F3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0B6258">
              <w:rPr>
                <w:rFonts w:eastAsia="Times New Roman" w:cs="Times New Roman"/>
              </w:rPr>
              <w:t>0</w:t>
            </w:r>
            <w:r w:rsidR="006F5080">
              <w:rPr>
                <w:rFonts w:eastAsia="Times New Roman" w:cs="Times New Roman"/>
                <w:lang w:val="en-US"/>
              </w:rPr>
              <w:t>.</w:t>
            </w:r>
            <w:r w:rsidRPr="000B6258">
              <w:rPr>
                <w:rFonts w:eastAsia="Times New Roman" w:cs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BA0A" w14:textId="6FFAE0D6" w:rsidR="007923A2" w:rsidRPr="001428A9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0.5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806" w14:textId="069067C2" w:rsidR="007923A2" w:rsidRPr="001428A9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1895" w14:textId="403653CB" w:rsidR="007923A2" w:rsidRPr="000B6258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1.5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5BCE8" w14:textId="23359743" w:rsidR="007923A2" w:rsidRPr="001428A9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F3A3" w14:textId="149355B1" w:rsidR="007923A2" w:rsidRPr="001428A9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2.5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B8882" w14:textId="734B15AE" w:rsidR="007923A2" w:rsidRPr="000B6258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0CA55" w14:textId="4955AB71" w:rsidR="007923A2" w:rsidRPr="001428A9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3.5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CFF5" w14:textId="769EDAD9" w:rsidR="007923A2" w:rsidRPr="000B6258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CC2DF" w14:textId="5F7F5FC5" w:rsidR="007923A2" w:rsidRPr="000B6258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4.5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CBFD3" w14:textId="3489F9A2" w:rsidR="007923A2" w:rsidRPr="001428A9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5</w:t>
            </w:r>
          </w:p>
        </w:tc>
      </w:tr>
      <w:tr w:rsidR="007923A2" w14:paraId="5D4C400B" w14:textId="77777777" w:rsidTr="001F60F3"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B89E" w14:textId="77777777" w:rsidR="007923A2" w:rsidRDefault="007923A2" w:rsidP="001F60F3">
            <w:pPr>
              <w:spacing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i/>
              </w:rPr>
              <w:t>Ккр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558A5" w14:textId="787AA9AE" w:rsidR="007923A2" w:rsidRPr="001428A9" w:rsidRDefault="001428A9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9.4</w:t>
            </w:r>
            <w:r w:rsidR="006F5080">
              <w:rPr>
                <w:rFonts w:eastAsia="Times New Roman" w:cs="Times New Roman"/>
                <w:lang w:val="en-US"/>
              </w:rPr>
              <w:t>718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8436" w14:textId="2D39D373" w:rsidR="007923A2" w:rsidRPr="00273B85" w:rsidRDefault="00273B85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12.3299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F665" w14:textId="7EC0D37D" w:rsidR="007923A2" w:rsidRPr="00273B85" w:rsidRDefault="00273B85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18.881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2E06" w14:textId="778DCF05" w:rsidR="007923A2" w:rsidRPr="00273B85" w:rsidRDefault="00273B85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25.655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71E7" w14:textId="36A69E88" w:rsidR="007923A2" w:rsidRPr="003D553A" w:rsidRDefault="003D553A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32.485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B569B" w14:textId="6ECD9532" w:rsidR="007923A2" w:rsidRPr="003D553A" w:rsidRDefault="003D553A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39.333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627D0" w14:textId="7839A756" w:rsidR="007923A2" w:rsidRPr="00A41C2D" w:rsidRDefault="00A41C2D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46.195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2368B" w14:textId="0144E387" w:rsidR="007923A2" w:rsidRPr="00A41C2D" w:rsidRDefault="00A41C2D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53.062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3667C" w14:textId="5951358C" w:rsidR="007923A2" w:rsidRPr="00A41C2D" w:rsidRDefault="00A41C2D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59.935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F83C7" w14:textId="031F5153" w:rsidR="007923A2" w:rsidRPr="00A41C2D" w:rsidRDefault="00A41C2D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66.81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F563D" w14:textId="64D0DFD5" w:rsidR="007923A2" w:rsidRPr="00F93D60" w:rsidRDefault="00F93D60" w:rsidP="001F60F3">
            <w:pPr>
              <w:spacing w:line="240" w:lineRule="auto"/>
              <w:jc w:val="center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73.69</w:t>
            </w:r>
          </w:p>
        </w:tc>
      </w:tr>
    </w:tbl>
    <w:p w14:paraId="377A6756" w14:textId="2D8296C8" w:rsidR="00A41C2D" w:rsidRDefault="00A41C2D">
      <w:pPr>
        <w:spacing w:after="160" w:line="259" w:lineRule="auto"/>
        <w:rPr>
          <w:iCs/>
        </w:rPr>
      </w:pPr>
    </w:p>
    <w:p w14:paraId="29D7742C" w14:textId="411690DF" w:rsidR="0070208D" w:rsidRPr="009E7B24" w:rsidRDefault="00134311" w:rsidP="00134311">
      <w:pPr>
        <w:shd w:val="clear" w:color="auto" w:fill="FFFFFF"/>
        <w:rPr>
          <w:iCs/>
          <w:lang w:val="en-US"/>
        </w:rPr>
      </w:pPr>
      <w:r>
        <w:rPr>
          <w:iCs/>
        </w:rPr>
        <w:lastRenderedPageBreak/>
        <w:t xml:space="preserve">График зависимости </w:t>
      </w:r>
      <w:r>
        <w:rPr>
          <w:iCs/>
          <w:lang w:val="en-US"/>
        </w:rPr>
        <w:t>K</w:t>
      </w:r>
      <w:r w:rsidRPr="003100F4">
        <w:rPr>
          <w:iCs/>
        </w:rPr>
        <w:t>(</w:t>
      </w:r>
      <w:r>
        <w:rPr>
          <w:iCs/>
          <w:lang w:val="en-US"/>
        </w:rPr>
        <w:t>T</w:t>
      </w:r>
      <w:r w:rsidR="009E7B24">
        <w:rPr>
          <w:iCs/>
          <w:lang w:val="en-US"/>
        </w:rPr>
        <w:t>):</w:t>
      </w:r>
    </w:p>
    <w:p w14:paraId="3B50697F" w14:textId="22BD9DA1" w:rsidR="00134311" w:rsidRDefault="009E7B24" w:rsidP="00134311">
      <w:pPr>
        <w:shd w:val="clear" w:color="auto" w:fill="FFFFFF"/>
        <w:rPr>
          <w:iCs/>
          <w:lang w:val="en-US"/>
        </w:rPr>
      </w:pPr>
      <w:r>
        <w:rPr>
          <w:iCs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F480470" wp14:editId="6627AEB0">
                <wp:simplePos x="0" y="0"/>
                <wp:positionH relativeFrom="column">
                  <wp:posOffset>3192345</wp:posOffset>
                </wp:positionH>
                <wp:positionV relativeFrom="paragraph">
                  <wp:posOffset>2097585</wp:posOffset>
                </wp:positionV>
                <wp:extent cx="32760" cy="21600"/>
                <wp:effectExtent l="38100" t="38100" r="43815" b="5461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760" cy="2160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550A62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50.65pt;margin-top:164.45pt;width:4pt;height: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">
                <v:imagedata r:id="rId8" o:title=""/>
              </v:shape>
            </w:pict>
          </mc:Fallback>
        </mc:AlternateContent>
      </w:r>
      <w:r w:rsidRPr="009E7B24">
        <w:rPr>
          <w:iCs/>
          <w:noProof/>
          <w:lang w:val="en-US"/>
        </w:rPr>
        <w:drawing>
          <wp:inline distT="0" distB="0" distL="0" distR="0" wp14:anchorId="5F54DE3D" wp14:editId="55DEB635">
            <wp:extent cx="3215919" cy="4320914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0E8C" w14:textId="77777777" w:rsidR="00134311" w:rsidRDefault="00134311" w:rsidP="00134311">
      <w:pPr>
        <w:shd w:val="clear" w:color="auto" w:fill="FFFFFF"/>
        <w:rPr>
          <w:iCs/>
          <w:lang w:val="en-US"/>
        </w:rPr>
      </w:pPr>
    </w:p>
    <w:p w14:paraId="78F6C96D" w14:textId="17735C8D" w:rsidR="00134311" w:rsidRDefault="00134311" w:rsidP="00D92340">
      <w:pPr>
        <w:shd w:val="clear" w:color="auto" w:fill="FFFFFF"/>
        <w:jc w:val="both"/>
        <w:rPr>
          <w:iCs/>
        </w:rPr>
      </w:pPr>
      <w:r>
        <w:rPr>
          <w:iCs/>
        </w:rPr>
        <w:t xml:space="preserve">Для проверки результатов эксперимента была выбрана точка на графике </w:t>
      </w:r>
      <w:r>
        <w:rPr>
          <w:iCs/>
          <w:lang w:val="en-US"/>
        </w:rPr>
        <w:t>K</w:t>
      </w:r>
      <w:r w:rsidRPr="00797B94">
        <w:rPr>
          <w:iCs/>
        </w:rPr>
        <w:t>(</w:t>
      </w:r>
      <w:r>
        <w:rPr>
          <w:iCs/>
          <w:lang w:val="en-US"/>
        </w:rPr>
        <w:t>T</w:t>
      </w:r>
      <w:r w:rsidRPr="00797B94">
        <w:rPr>
          <w:iCs/>
        </w:rPr>
        <w:t>)</w:t>
      </w:r>
      <w:r>
        <w:rPr>
          <w:iCs/>
        </w:rPr>
        <w:t xml:space="preserve"> при </w:t>
      </w:r>
      <w:r>
        <w:rPr>
          <w:iCs/>
          <w:lang w:val="en-US"/>
        </w:rPr>
        <w:t>T</w:t>
      </w:r>
      <w:r w:rsidRPr="00797B94">
        <w:rPr>
          <w:iCs/>
        </w:rPr>
        <w:t>=</w:t>
      </w:r>
      <w:r w:rsidRPr="003100F4">
        <w:rPr>
          <w:iCs/>
        </w:rPr>
        <w:t>5</w:t>
      </w:r>
      <w:r w:rsidRPr="00797B94">
        <w:rPr>
          <w:iCs/>
        </w:rPr>
        <w:t xml:space="preserve">. </w:t>
      </w:r>
      <w:r>
        <w:rPr>
          <w:iCs/>
        </w:rPr>
        <w:t xml:space="preserve">В точке </w:t>
      </w:r>
      <w:r w:rsidRPr="00797B94">
        <w:rPr>
          <w:iCs/>
        </w:rPr>
        <w:t>(</w:t>
      </w:r>
      <w:r w:rsidRPr="003100F4">
        <w:rPr>
          <w:iCs/>
        </w:rPr>
        <w:t>5</w:t>
      </w:r>
      <w:r w:rsidRPr="00797B94">
        <w:rPr>
          <w:iCs/>
        </w:rPr>
        <w:t xml:space="preserve">, </w:t>
      </w:r>
      <w:r w:rsidR="003D267B">
        <w:rPr>
          <w:iCs/>
        </w:rPr>
        <w:t>73</w:t>
      </w:r>
      <w:r w:rsidRPr="003100F4">
        <w:rPr>
          <w:iCs/>
        </w:rPr>
        <w:t>.</w:t>
      </w:r>
      <w:r w:rsidR="003D267B">
        <w:rPr>
          <w:iCs/>
        </w:rPr>
        <w:t>69</w:t>
      </w:r>
      <w:r w:rsidRPr="00797B94">
        <w:rPr>
          <w:iCs/>
        </w:rPr>
        <w:t xml:space="preserve">) </w:t>
      </w:r>
      <w:r>
        <w:rPr>
          <w:iCs/>
        </w:rPr>
        <w:t>был построен временной график</w:t>
      </w:r>
      <w:r w:rsidRPr="003100F4">
        <w:rPr>
          <w:iCs/>
        </w:rPr>
        <w:t>,</w:t>
      </w:r>
      <w:r>
        <w:rPr>
          <w:iCs/>
        </w:rPr>
        <w:t xml:space="preserve"> годограф Михайлова</w:t>
      </w:r>
      <w:r w:rsidRPr="00797B94">
        <w:rPr>
          <w:iCs/>
        </w:rPr>
        <w:t xml:space="preserve">, </w:t>
      </w:r>
      <w:r>
        <w:rPr>
          <w:iCs/>
        </w:rPr>
        <w:t>а также графики АЧХ и ФЧХ</w:t>
      </w:r>
      <w:r w:rsidRPr="003100F4">
        <w:rPr>
          <w:iCs/>
        </w:rPr>
        <w:t>:</w:t>
      </w:r>
    </w:p>
    <w:p w14:paraId="2E9A601F" w14:textId="4E8206A3" w:rsidR="00134311" w:rsidRPr="003100F4" w:rsidRDefault="003D267B" w:rsidP="00134311">
      <w:pPr>
        <w:shd w:val="clear" w:color="auto" w:fill="FFFFFF"/>
        <w:rPr>
          <w:iCs/>
        </w:rPr>
      </w:pPr>
      <w:r w:rsidRPr="003D267B">
        <w:rPr>
          <w:iCs/>
          <w:noProof/>
        </w:rPr>
        <w:lastRenderedPageBreak/>
        <w:drawing>
          <wp:inline distT="0" distB="0" distL="0" distR="0" wp14:anchorId="6D458310" wp14:editId="6DD831F7">
            <wp:extent cx="5654040" cy="3691386"/>
            <wp:effectExtent l="0" t="0" r="381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6809" cy="369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531C" w14:textId="34478E70" w:rsidR="00134311" w:rsidRDefault="003D267B" w:rsidP="00134311">
      <w:pPr>
        <w:shd w:val="clear" w:color="auto" w:fill="FFFFFF"/>
        <w:rPr>
          <w:iCs/>
        </w:rPr>
      </w:pPr>
      <w:r w:rsidRPr="003D267B">
        <w:rPr>
          <w:iCs/>
          <w:noProof/>
        </w:rPr>
        <w:drawing>
          <wp:inline distT="0" distB="0" distL="0" distR="0" wp14:anchorId="38301B75" wp14:editId="570A5ABE">
            <wp:extent cx="5939790" cy="29267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07CF" w14:textId="4D68874D" w:rsidR="00134311" w:rsidRPr="003D267B" w:rsidRDefault="003D267B" w:rsidP="00134311">
      <w:pPr>
        <w:shd w:val="clear" w:color="auto" w:fill="FFFFFF"/>
        <w:rPr>
          <w:iCs/>
        </w:rPr>
      </w:pPr>
      <w:r w:rsidRPr="003D267B">
        <w:rPr>
          <w:iCs/>
          <w:noProof/>
        </w:rPr>
        <w:drawing>
          <wp:inline distT="0" distB="0" distL="0" distR="0" wp14:anchorId="13E77738" wp14:editId="6B62EE9A">
            <wp:extent cx="5939790" cy="22555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9D7A" w14:textId="731362E5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741E439B" w14:textId="48147424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53B85308" w14:textId="61563E75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44A70591" w14:textId="568D5734" w:rsidR="00933476" w:rsidRDefault="00933476" w:rsidP="00134311">
      <w:pPr>
        <w:shd w:val="clear" w:color="auto" w:fill="FFFFFF"/>
        <w:rPr>
          <w:noProof/>
          <w14:ligatures w14:val="standardContextual"/>
        </w:rPr>
      </w:pPr>
    </w:p>
    <w:p w14:paraId="4F3A9AFB" w14:textId="0F2BA6DD" w:rsidR="00A740B4" w:rsidRDefault="00A740B4" w:rsidP="00A740B4">
      <w:pPr>
        <w:shd w:val="clear" w:color="auto" w:fill="FFFFFF"/>
        <w:rPr>
          <w:noProof/>
          <w14:ligatures w14:val="standardContextual"/>
        </w:rPr>
      </w:pPr>
      <w:r w:rsidRPr="00A740B4">
        <w:rPr>
          <w:noProof/>
          <w14:ligatures w14:val="standardContextual"/>
        </w:rPr>
        <w:drawing>
          <wp:inline distT="0" distB="0" distL="0" distR="0" wp14:anchorId="4C6EBC4C" wp14:editId="4130EE5B">
            <wp:extent cx="5939790" cy="5296535"/>
            <wp:effectExtent l="0" t="0" r="3810" b="0"/>
            <wp:docPr id="15487857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1665" w14:textId="09D4437B" w:rsidR="00A740B4" w:rsidRPr="00A740B4" w:rsidRDefault="00A740B4" w:rsidP="00A740B4">
      <w:pPr>
        <w:shd w:val="clear" w:color="auto" w:fill="FFFFFF"/>
        <w:rPr>
          <w:noProof/>
          <w14:ligatures w14:val="standardContextual"/>
        </w:rPr>
      </w:pPr>
      <w:r w:rsidRPr="00A740B4">
        <w:rPr>
          <w:noProof/>
          <w14:ligatures w14:val="standardContextual"/>
        </w:rPr>
        <w:lastRenderedPageBreak/>
        <w:drawing>
          <wp:inline distT="0" distB="0" distL="0" distR="0" wp14:anchorId="322EB79F" wp14:editId="7B9C95EF">
            <wp:extent cx="5939790" cy="5674360"/>
            <wp:effectExtent l="0" t="0" r="3810" b="2540"/>
            <wp:docPr id="13905645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7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B5CAC" w14:textId="77777777" w:rsidR="00DA45E7" w:rsidRDefault="00DA45E7" w:rsidP="0022140D">
      <w:pPr>
        <w:shd w:val="clear" w:color="auto" w:fill="FFFFFF"/>
      </w:pPr>
    </w:p>
    <w:p w14:paraId="516EB9E7" w14:textId="0E5ACA9B" w:rsidR="00134311" w:rsidRPr="003D267B" w:rsidRDefault="00134311" w:rsidP="00D92340">
      <w:pPr>
        <w:shd w:val="clear" w:color="auto" w:fill="FFFFFF"/>
        <w:jc w:val="both"/>
      </w:pPr>
      <w:r>
        <w:t>По результатам</w:t>
      </w:r>
      <w:r w:rsidRPr="00EF3F96">
        <w:t>,</w:t>
      </w:r>
      <w:r>
        <w:t xml:space="preserve"> находящимися выше</w:t>
      </w:r>
      <w:r w:rsidRPr="00EF3F96">
        <w:t>,</w:t>
      </w:r>
      <w:r>
        <w:t xml:space="preserve"> приблизительное значение </w:t>
      </w:r>
      <w:r>
        <w:rPr>
          <w:lang w:val="en-US"/>
        </w:rPr>
        <w:t>K</w:t>
      </w:r>
      <w:r w:rsidRPr="00DD509A">
        <w:t xml:space="preserve">, </w:t>
      </w:r>
      <w:r>
        <w:t xml:space="preserve">полученное в ходе эксперимента с высокой точностью совпадает со значением </w:t>
      </w:r>
      <w:r>
        <w:rPr>
          <w:lang w:val="en-US"/>
        </w:rPr>
        <w:t>K</w:t>
      </w:r>
      <w:r>
        <w:t>, полученном при расчете с помощью критерия Михайлова</w:t>
      </w:r>
      <w:r w:rsidRPr="00EF3F96">
        <w:t>.</w:t>
      </w:r>
      <w:r w:rsidR="003D267B">
        <w:br w:type="page"/>
      </w:r>
    </w:p>
    <w:p w14:paraId="31E62DCA" w14:textId="1034F128" w:rsidR="00704402" w:rsidRPr="00CA234E" w:rsidRDefault="00704402" w:rsidP="00D92340">
      <w:pPr>
        <w:pStyle w:val="1"/>
        <w:rPr>
          <w:rFonts w:cs="Times New Roman"/>
        </w:rPr>
      </w:pPr>
      <w:bookmarkStart w:id="4" w:name="_Toc168521989"/>
      <w:r w:rsidRPr="00CA234E">
        <w:rPr>
          <w:rFonts w:cs="Times New Roman"/>
        </w:rPr>
        <w:lastRenderedPageBreak/>
        <w:t>Заключение</w:t>
      </w:r>
      <w:bookmarkEnd w:id="3"/>
      <w:bookmarkEnd w:id="4"/>
    </w:p>
    <w:p w14:paraId="2799AD7F" w14:textId="539096D6" w:rsidR="00704402" w:rsidRPr="006A1F70" w:rsidRDefault="00704402" w:rsidP="00D92340">
      <w:pPr>
        <w:jc w:val="both"/>
        <w:rPr>
          <w:rFonts w:cs="Times New Roman"/>
        </w:rPr>
      </w:pPr>
      <w:r w:rsidRPr="006A1F70">
        <w:rPr>
          <w:rFonts w:cs="Times New Roman"/>
        </w:rPr>
        <w:t>В</w:t>
      </w:r>
      <w:r w:rsidR="00EF3F96" w:rsidRPr="006A1F70">
        <w:rPr>
          <w:rFonts w:cs="Times New Roman"/>
        </w:rPr>
        <w:t xml:space="preserve"> ходе лабораторной работы были проведены эксперименты по определению областей устойчивости линейных систем автоматического управления и изучению влияния параметров на устойчивость системы.</w:t>
      </w:r>
    </w:p>
    <w:p w14:paraId="6BF61B26" w14:textId="77777777" w:rsidR="00EF3F96" w:rsidRPr="006A1F70" w:rsidRDefault="00EF3F96" w:rsidP="00704402">
      <w:pPr>
        <w:jc w:val="both"/>
        <w:rPr>
          <w:rFonts w:cs="Times New Roman"/>
        </w:rPr>
      </w:pPr>
    </w:p>
    <w:p w14:paraId="5FC56572" w14:textId="77777777" w:rsidR="00704402" w:rsidRPr="006A1F70" w:rsidRDefault="00704402" w:rsidP="00704402">
      <w:pPr>
        <w:jc w:val="both"/>
        <w:rPr>
          <w:rFonts w:cs="Times New Roman"/>
        </w:rPr>
      </w:pPr>
    </w:p>
    <w:p w14:paraId="07C0BDF4" w14:textId="77777777" w:rsidR="00704402" w:rsidRPr="006A1F70" w:rsidRDefault="00704402" w:rsidP="00704402">
      <w:pPr>
        <w:jc w:val="both"/>
        <w:rPr>
          <w:rFonts w:cs="Times New Roman"/>
        </w:rPr>
      </w:pPr>
    </w:p>
    <w:p w14:paraId="2FF254D3" w14:textId="77777777" w:rsidR="00704402" w:rsidRPr="006A1F70" w:rsidRDefault="00704402" w:rsidP="00704402">
      <w:pPr>
        <w:jc w:val="both"/>
        <w:rPr>
          <w:rFonts w:cs="Times New Roman"/>
        </w:rPr>
      </w:pPr>
    </w:p>
    <w:p w14:paraId="498B0B8C" w14:textId="77777777" w:rsidR="00704402" w:rsidRPr="006A1F70" w:rsidRDefault="00704402" w:rsidP="00704402">
      <w:pPr>
        <w:jc w:val="both"/>
        <w:rPr>
          <w:rFonts w:cs="Times New Roman"/>
        </w:rPr>
      </w:pPr>
    </w:p>
    <w:p w14:paraId="1406A4CB" w14:textId="77777777" w:rsidR="00704402" w:rsidRPr="006A1F70" w:rsidRDefault="00704402" w:rsidP="00704402">
      <w:pPr>
        <w:jc w:val="both"/>
        <w:rPr>
          <w:rFonts w:cs="Times New Roman"/>
        </w:rPr>
      </w:pPr>
    </w:p>
    <w:p w14:paraId="5BA76EC2" w14:textId="77777777" w:rsidR="00704402" w:rsidRPr="006A1F70" w:rsidRDefault="00704402" w:rsidP="00704402">
      <w:pPr>
        <w:jc w:val="both"/>
        <w:rPr>
          <w:rFonts w:cs="Times New Roman"/>
        </w:rPr>
      </w:pPr>
    </w:p>
    <w:p w14:paraId="5990B1DE" w14:textId="77777777" w:rsidR="00704402" w:rsidRPr="006A1F70" w:rsidRDefault="00704402" w:rsidP="00704402">
      <w:pPr>
        <w:jc w:val="both"/>
        <w:rPr>
          <w:rFonts w:cs="Times New Roman"/>
        </w:rPr>
      </w:pPr>
    </w:p>
    <w:p w14:paraId="0BB2BD03" w14:textId="77777777" w:rsidR="00704402" w:rsidRPr="006A1F70" w:rsidRDefault="00704402" w:rsidP="00704402">
      <w:pPr>
        <w:jc w:val="both"/>
        <w:rPr>
          <w:rFonts w:cs="Times New Roman"/>
        </w:rPr>
      </w:pPr>
    </w:p>
    <w:p w14:paraId="09C606DA" w14:textId="77777777" w:rsidR="00704402" w:rsidRPr="006A1F70" w:rsidRDefault="00704402" w:rsidP="00704402">
      <w:pPr>
        <w:jc w:val="both"/>
        <w:rPr>
          <w:rFonts w:cs="Times New Roman"/>
        </w:rPr>
      </w:pPr>
    </w:p>
    <w:p w14:paraId="10C065AD" w14:textId="77777777" w:rsidR="00704402" w:rsidRPr="006A1F70" w:rsidRDefault="00704402" w:rsidP="00704402">
      <w:pPr>
        <w:jc w:val="both"/>
        <w:rPr>
          <w:rFonts w:cs="Times New Roman"/>
        </w:rPr>
      </w:pPr>
    </w:p>
    <w:p w14:paraId="404271AB" w14:textId="77777777" w:rsidR="00704402" w:rsidRPr="006A1F70" w:rsidRDefault="00704402" w:rsidP="00704402">
      <w:pPr>
        <w:jc w:val="both"/>
        <w:rPr>
          <w:rFonts w:cs="Times New Roman"/>
        </w:rPr>
      </w:pPr>
    </w:p>
    <w:p w14:paraId="00BEC5C4" w14:textId="77777777" w:rsidR="00704402" w:rsidRPr="006A1F70" w:rsidRDefault="00704402" w:rsidP="00704402">
      <w:pPr>
        <w:jc w:val="both"/>
        <w:rPr>
          <w:rFonts w:cs="Times New Roman"/>
        </w:rPr>
      </w:pPr>
    </w:p>
    <w:p w14:paraId="1E5572E8" w14:textId="77777777" w:rsidR="00704402" w:rsidRPr="006A1F70" w:rsidRDefault="00704402" w:rsidP="00704402">
      <w:pPr>
        <w:jc w:val="both"/>
        <w:rPr>
          <w:rFonts w:cs="Times New Roman"/>
        </w:rPr>
      </w:pPr>
    </w:p>
    <w:p w14:paraId="7DACD60D" w14:textId="77777777" w:rsidR="00704402" w:rsidRPr="006A1F70" w:rsidRDefault="00704402" w:rsidP="00704402">
      <w:pPr>
        <w:jc w:val="both"/>
        <w:rPr>
          <w:rFonts w:cs="Times New Roman"/>
        </w:rPr>
      </w:pPr>
    </w:p>
    <w:p w14:paraId="18226716" w14:textId="77777777" w:rsidR="00704402" w:rsidRPr="006A1F70" w:rsidRDefault="00704402" w:rsidP="00704402">
      <w:pPr>
        <w:jc w:val="both"/>
        <w:rPr>
          <w:rFonts w:cs="Times New Roman"/>
        </w:rPr>
      </w:pPr>
    </w:p>
    <w:p w14:paraId="03AADA31" w14:textId="77777777" w:rsidR="00704402" w:rsidRPr="006A1F70" w:rsidRDefault="00704402" w:rsidP="00704402">
      <w:pPr>
        <w:jc w:val="both"/>
        <w:rPr>
          <w:rFonts w:cs="Times New Roman"/>
        </w:rPr>
      </w:pPr>
    </w:p>
    <w:p w14:paraId="121C00DE" w14:textId="77777777" w:rsidR="00704402" w:rsidRPr="006A1F70" w:rsidRDefault="00704402" w:rsidP="00704402">
      <w:pPr>
        <w:jc w:val="both"/>
        <w:rPr>
          <w:rFonts w:cs="Times New Roman"/>
        </w:rPr>
      </w:pPr>
    </w:p>
    <w:p w14:paraId="34CC900D" w14:textId="77777777" w:rsidR="00704402" w:rsidRPr="006A1F70" w:rsidRDefault="00704402" w:rsidP="00704402">
      <w:pPr>
        <w:jc w:val="both"/>
        <w:rPr>
          <w:rFonts w:cs="Times New Roman"/>
        </w:rPr>
      </w:pPr>
    </w:p>
    <w:p w14:paraId="0D024EA0" w14:textId="77777777" w:rsidR="00704402" w:rsidRPr="006A1F70" w:rsidRDefault="00704402" w:rsidP="00704402">
      <w:pPr>
        <w:jc w:val="both"/>
        <w:rPr>
          <w:rFonts w:cs="Times New Roman"/>
        </w:rPr>
      </w:pPr>
    </w:p>
    <w:p w14:paraId="06A96FB0" w14:textId="77777777" w:rsidR="00704402" w:rsidRPr="006A1F70" w:rsidRDefault="00704402" w:rsidP="00704402">
      <w:pPr>
        <w:jc w:val="both"/>
        <w:rPr>
          <w:rFonts w:cs="Times New Roman"/>
        </w:rPr>
      </w:pPr>
    </w:p>
    <w:p w14:paraId="6985F1E2" w14:textId="77777777" w:rsidR="00704402" w:rsidRPr="006A1F70" w:rsidRDefault="00704402" w:rsidP="00704402">
      <w:pPr>
        <w:jc w:val="both"/>
        <w:rPr>
          <w:rFonts w:cs="Times New Roman"/>
        </w:rPr>
      </w:pPr>
    </w:p>
    <w:p w14:paraId="79058537" w14:textId="77777777" w:rsidR="00704402" w:rsidRPr="006A1F70" w:rsidRDefault="00704402" w:rsidP="00704402">
      <w:pPr>
        <w:jc w:val="both"/>
        <w:rPr>
          <w:rFonts w:cs="Times New Roman"/>
        </w:rPr>
      </w:pPr>
    </w:p>
    <w:p w14:paraId="6CE78B6C" w14:textId="77777777" w:rsidR="00704402" w:rsidRPr="006A1F70" w:rsidRDefault="00704402" w:rsidP="00704402">
      <w:pPr>
        <w:jc w:val="both"/>
        <w:rPr>
          <w:rFonts w:cs="Times New Roman"/>
        </w:rPr>
      </w:pPr>
    </w:p>
    <w:p w14:paraId="6F56D04D" w14:textId="77777777" w:rsidR="00704402" w:rsidRPr="006A1F70" w:rsidRDefault="00704402" w:rsidP="00704402">
      <w:pPr>
        <w:jc w:val="both"/>
        <w:rPr>
          <w:rFonts w:cs="Times New Roman"/>
        </w:rPr>
      </w:pPr>
    </w:p>
    <w:p w14:paraId="19FA61C3" w14:textId="77777777" w:rsidR="00593C24" w:rsidRPr="006A1F70" w:rsidRDefault="00593C24" w:rsidP="00D92340">
      <w:pPr>
        <w:rPr>
          <w:rFonts w:cs="Times New Roman"/>
        </w:rPr>
      </w:pPr>
    </w:p>
    <w:sectPr w:rsidR="00593C24" w:rsidRPr="006A1F70" w:rsidSect="00004E0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1169B"/>
    <w:multiLevelType w:val="hybridMultilevel"/>
    <w:tmpl w:val="87DEB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A2D3B"/>
    <w:multiLevelType w:val="hybridMultilevel"/>
    <w:tmpl w:val="52E45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0A21"/>
    <w:multiLevelType w:val="hybridMultilevel"/>
    <w:tmpl w:val="F894F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666FE"/>
    <w:multiLevelType w:val="hybridMultilevel"/>
    <w:tmpl w:val="79B81C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36BB3"/>
    <w:multiLevelType w:val="hybridMultilevel"/>
    <w:tmpl w:val="BB3091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59"/>
    <w:rsid w:val="00004544"/>
    <w:rsid w:val="00004E02"/>
    <w:rsid w:val="00004FD6"/>
    <w:rsid w:val="000558D1"/>
    <w:rsid w:val="00067393"/>
    <w:rsid w:val="000C29A5"/>
    <w:rsid w:val="000D1E96"/>
    <w:rsid w:val="000D3C0B"/>
    <w:rsid w:val="000E1507"/>
    <w:rsid w:val="00104CF4"/>
    <w:rsid w:val="00124CEF"/>
    <w:rsid w:val="0013030C"/>
    <w:rsid w:val="00134311"/>
    <w:rsid w:val="001428A9"/>
    <w:rsid w:val="001959EC"/>
    <w:rsid w:val="001C0EC6"/>
    <w:rsid w:val="00201500"/>
    <w:rsid w:val="0022140D"/>
    <w:rsid w:val="0024571E"/>
    <w:rsid w:val="00273B85"/>
    <w:rsid w:val="002F7906"/>
    <w:rsid w:val="003100F4"/>
    <w:rsid w:val="003203B8"/>
    <w:rsid w:val="003264BF"/>
    <w:rsid w:val="00335BE0"/>
    <w:rsid w:val="00352B5D"/>
    <w:rsid w:val="003554EA"/>
    <w:rsid w:val="00355BBC"/>
    <w:rsid w:val="00395AF0"/>
    <w:rsid w:val="003C3488"/>
    <w:rsid w:val="003D267B"/>
    <w:rsid w:val="003D553A"/>
    <w:rsid w:val="003E5DBF"/>
    <w:rsid w:val="004867D0"/>
    <w:rsid w:val="004A7372"/>
    <w:rsid w:val="004C1D4D"/>
    <w:rsid w:val="004C2A20"/>
    <w:rsid w:val="004D268C"/>
    <w:rsid w:val="004D3683"/>
    <w:rsid w:val="004E74A4"/>
    <w:rsid w:val="00593C24"/>
    <w:rsid w:val="005B240A"/>
    <w:rsid w:val="00662844"/>
    <w:rsid w:val="00664599"/>
    <w:rsid w:val="00696478"/>
    <w:rsid w:val="006A1F70"/>
    <w:rsid w:val="006A4E5F"/>
    <w:rsid w:val="006B4558"/>
    <w:rsid w:val="006C0B77"/>
    <w:rsid w:val="006C0BCD"/>
    <w:rsid w:val="006E38A0"/>
    <w:rsid w:val="006E6BE6"/>
    <w:rsid w:val="006F5080"/>
    <w:rsid w:val="0070208D"/>
    <w:rsid w:val="00703CD2"/>
    <w:rsid w:val="00704402"/>
    <w:rsid w:val="00707C1E"/>
    <w:rsid w:val="007246CE"/>
    <w:rsid w:val="00741707"/>
    <w:rsid w:val="00753092"/>
    <w:rsid w:val="00755942"/>
    <w:rsid w:val="007923A2"/>
    <w:rsid w:val="007D1290"/>
    <w:rsid w:val="007D1FE3"/>
    <w:rsid w:val="00810DAD"/>
    <w:rsid w:val="00814C1C"/>
    <w:rsid w:val="008242FF"/>
    <w:rsid w:val="00825846"/>
    <w:rsid w:val="00851662"/>
    <w:rsid w:val="00870751"/>
    <w:rsid w:val="00922C48"/>
    <w:rsid w:val="00933476"/>
    <w:rsid w:val="00933896"/>
    <w:rsid w:val="00980E8B"/>
    <w:rsid w:val="00997574"/>
    <w:rsid w:val="009B1F55"/>
    <w:rsid w:val="009C6529"/>
    <w:rsid w:val="009E441E"/>
    <w:rsid w:val="009E7B24"/>
    <w:rsid w:val="00A32E16"/>
    <w:rsid w:val="00A36B6A"/>
    <w:rsid w:val="00A41C2D"/>
    <w:rsid w:val="00A56655"/>
    <w:rsid w:val="00A740B4"/>
    <w:rsid w:val="00A90018"/>
    <w:rsid w:val="00AA6CC9"/>
    <w:rsid w:val="00AA6E61"/>
    <w:rsid w:val="00AB461A"/>
    <w:rsid w:val="00AE07BC"/>
    <w:rsid w:val="00AE5D99"/>
    <w:rsid w:val="00B70006"/>
    <w:rsid w:val="00B7714C"/>
    <w:rsid w:val="00B915B7"/>
    <w:rsid w:val="00BA46A8"/>
    <w:rsid w:val="00BC5869"/>
    <w:rsid w:val="00BC6998"/>
    <w:rsid w:val="00C07877"/>
    <w:rsid w:val="00C305ED"/>
    <w:rsid w:val="00C81FE2"/>
    <w:rsid w:val="00C85076"/>
    <w:rsid w:val="00C8510E"/>
    <w:rsid w:val="00C86B59"/>
    <w:rsid w:val="00CA234E"/>
    <w:rsid w:val="00CC7FA1"/>
    <w:rsid w:val="00CE119C"/>
    <w:rsid w:val="00CF1E95"/>
    <w:rsid w:val="00CF2D56"/>
    <w:rsid w:val="00D121DE"/>
    <w:rsid w:val="00D67AB1"/>
    <w:rsid w:val="00D7735B"/>
    <w:rsid w:val="00D92340"/>
    <w:rsid w:val="00DA45E7"/>
    <w:rsid w:val="00DA68B0"/>
    <w:rsid w:val="00DC647C"/>
    <w:rsid w:val="00E0190B"/>
    <w:rsid w:val="00E257C4"/>
    <w:rsid w:val="00E25DA2"/>
    <w:rsid w:val="00E93068"/>
    <w:rsid w:val="00EA59DF"/>
    <w:rsid w:val="00EE4070"/>
    <w:rsid w:val="00EF3CD4"/>
    <w:rsid w:val="00EF3F96"/>
    <w:rsid w:val="00EF7FBA"/>
    <w:rsid w:val="00F12C76"/>
    <w:rsid w:val="00F35AE4"/>
    <w:rsid w:val="00F36A4C"/>
    <w:rsid w:val="00F46E39"/>
    <w:rsid w:val="00F57811"/>
    <w:rsid w:val="00F62357"/>
    <w:rsid w:val="00F82515"/>
    <w:rsid w:val="00F83B86"/>
    <w:rsid w:val="00F93D60"/>
    <w:rsid w:val="00FC4014"/>
    <w:rsid w:val="00FE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13B1"/>
  <w15:chartTrackingRefBased/>
  <w15:docId w15:val="{8D2EE9F1-2770-4B23-88B5-BAD7AFD8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402"/>
    <w:pPr>
      <w:spacing w:after="0" w:line="360" w:lineRule="auto"/>
    </w:pPr>
    <w:rPr>
      <w:rFonts w:ascii="Times New Roman" w:eastAsiaTheme="minorEastAsia" w:hAnsi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4402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23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704402"/>
    <w:pPr>
      <w:spacing w:before="120"/>
    </w:pPr>
    <w:rPr>
      <w:rFonts w:asciiTheme="minorHAnsi" w:hAnsiTheme="minorHAnsi"/>
      <w:b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04402"/>
    <w:rPr>
      <w:rFonts w:ascii="Times New Roman" w:eastAsiaTheme="majorEastAsia" w:hAnsi="Times New Roman" w:cstheme="majorBidi"/>
      <w:b/>
      <w:bCs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7044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6C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A6CC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A6CC9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664599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CA234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A234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13:46:40.9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91 60 8449,'-8'-2'3092,"0"-1"-264,0 1-828,-2-2-667,4-1-477,0 1-324,0 3-212,-2-3-132,4 0-100,-2 3-108,2-3-152,0 0-212,0-1-276,0 1-420,2-3-809,0 2-1179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D40C1-5292-44C8-B7EB-4840233B4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Глеб</dc:creator>
  <cp:keywords/>
  <dc:description/>
  <cp:lastModifiedBy>Глеб Меновщиков</cp:lastModifiedBy>
  <cp:revision>3</cp:revision>
  <dcterms:created xsi:type="dcterms:W3CDTF">2025-05-17T07:45:00Z</dcterms:created>
  <dcterms:modified xsi:type="dcterms:W3CDTF">2025-05-18T07:24:00Z</dcterms:modified>
</cp:coreProperties>
</file>