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/>
    <w:bookmarkEnd w:id="0"/>
    <w:p w14:paraId="4A791AD5" w14:textId="10F250BC" w:rsidR="0025066F" w:rsidRDefault="00BF5471">
      <w:pPr>
        <w:widowControl w:val="0"/>
        <w:autoSpaceDE w:val="0"/>
        <w:autoSpaceDN w:val="0"/>
        <w:adjustRightInd w:val="0"/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165455" wp14:editId="25EF48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0740" cy="365760"/>
                <wp:effectExtent l="0" t="0" r="22860" b="15240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657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EB33" w14:textId="40785096" w:rsidR="00572508" w:rsidRPr="00572508" w:rsidRDefault="00572508" w:rsidP="00BF547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57250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Recommended Action: </w:t>
                            </w:r>
                            <w:r w:rsidR="0077451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Metering Service Availability</w:t>
                            </w:r>
                            <w:r w:rsidR="00320F2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65455" id="Rounded Rectangle 3" o:spid="_x0000_s1026" style="position:absolute;left:0;text-align:left;margin-left:0;margin-top:0;width:466.2pt;height:28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" fillcolor="#ffe599 [1303]" strokecolor="#1f4d78 [1604]" strokeweight="1pt">
                <v:stroke joinstyle="miter"/>
                <v:textbox>
                  <w:txbxContent>
                    <w:p w14:paraId="25CCEB33" w14:textId="40785096" w:rsidR="00572508" w:rsidRPr="00572508" w:rsidRDefault="00572508" w:rsidP="00BF5471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572508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 xml:space="preserve">Recommended Action: </w:t>
                      </w:r>
                      <w:r w:rsidR="00774510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Metering Service Availability</w:t>
                      </w:r>
                      <w:r w:rsidR="00320F2A">
                        <w:rPr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pPr w:leftFromText="180" w:rightFromText="180" w:vertAnchor="text" w:horzAnchor="margin" w:tblpXSpec="center" w:tblpY="42"/>
        <w:tblW w:w="8005" w:type="dxa"/>
        <w:tblLook w:val="04A0" w:firstRow="1" w:lastRow="0" w:firstColumn="1" w:lastColumn="0" w:noHBand="0" w:noVBand="1"/>
      </w:tblPr>
      <w:tblGrid>
        <w:gridCol w:w="1440"/>
        <w:gridCol w:w="4315"/>
        <w:gridCol w:w="2250"/>
      </w:tblGrid>
      <w:tr w:rsidR="00BF5471" w:rsidRPr="00CA6C43" w14:paraId="422941FE" w14:textId="77777777" w:rsidTr="00E326AD">
        <w:trPr>
          <w:trHeight w:val="11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C2EB" w14:textId="77777777" w:rsidR="00BF5471" w:rsidRPr="00BF5471" w:rsidRDefault="00BF5471" w:rsidP="00E326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BF5471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</w:rPr>
              <w:t>Service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97A7" w14:textId="77777777" w:rsidR="00BF5471" w:rsidRPr="00BF5471" w:rsidRDefault="00BF5471" w:rsidP="00E326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BF5471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</w:rPr>
              <w:t xml:space="preserve">RA ID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92E5" w14:textId="77777777" w:rsidR="00BF5471" w:rsidRPr="00BF5471" w:rsidRDefault="00BF5471" w:rsidP="00E326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BF5471">
              <w:rPr>
                <w:rFonts w:ascii="Calibri" w:eastAsia="Times New Roman" w:hAnsi="Calibri" w:cs="Tahoma"/>
                <w:bCs/>
                <w:color w:val="000000"/>
                <w:sz w:val="16"/>
                <w:szCs w:val="16"/>
              </w:rPr>
              <w:t>RA Name</w:t>
            </w:r>
          </w:p>
        </w:tc>
      </w:tr>
      <w:tr w:rsidR="00BF5471" w:rsidRPr="00CA6C43" w14:paraId="18005D25" w14:textId="77777777" w:rsidTr="00E326AD">
        <w:trPr>
          <w:trHeight w:val="231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8F34" w14:textId="24A70C00" w:rsidR="00BF5471" w:rsidRPr="00BF5471" w:rsidRDefault="00281010" w:rsidP="00834F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hyperlink r:id="rId5" w:history="1">
              <w:r w:rsidR="00741B78">
                <w:rPr>
                  <w:rStyle w:val="Hyperlink"/>
                  <w:rFonts w:ascii="Calibri" w:eastAsia="Times New Roman" w:hAnsi="Calibri" w:cs="Times New Roman"/>
                  <w:sz w:val="16"/>
                  <w:szCs w:val="16"/>
                </w:rPr>
                <w:t>CF Metering</w:t>
              </w:r>
            </w:hyperlink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A73D" w14:textId="3784335E" w:rsidR="00BF5471" w:rsidRPr="00D93DBA" w:rsidRDefault="00BF5471" w:rsidP="00FA65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3B7D6" w14:textId="5DF75929" w:rsidR="00BF5471" w:rsidRPr="00BF5471" w:rsidRDefault="002A0E8D" w:rsidP="00E326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</w:rPr>
              <w:t>Metering Service Availability</w:t>
            </w:r>
          </w:p>
        </w:tc>
      </w:tr>
    </w:tbl>
    <w:p w14:paraId="2307325A" w14:textId="77777777" w:rsidR="0025066F" w:rsidRDefault="0025066F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14:paraId="67B0D7DD" w14:textId="77777777" w:rsidR="00BF5471" w:rsidRDefault="00BF5471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14:paraId="06561A3F" w14:textId="77777777" w:rsidR="00BF5471" w:rsidRDefault="00BF5471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14:paraId="30399803" w14:textId="77777777" w:rsidR="00BF5471" w:rsidRDefault="00BF5471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14:paraId="690A7E80" w14:textId="41801C73" w:rsidR="004D292B" w:rsidRPr="00BF7E37" w:rsidRDefault="004D292B" w:rsidP="00BF7E37">
      <w:pPr>
        <w:rPr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Description</w:t>
      </w:r>
      <w:r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4"/>
          <w:szCs w:val="28"/>
        </w:rPr>
        <w:t xml:space="preserve">This alert is raised if the </w:t>
      </w:r>
      <w:r>
        <w:rPr>
          <w:sz w:val="24"/>
          <w:szCs w:val="24"/>
        </w:rPr>
        <w:t xml:space="preserve">Availability Check for the Service </w:t>
      </w:r>
      <w:r>
        <w:rPr>
          <w:rFonts w:ascii="Calibri" w:hAnsi="Calibri" w:cs="Calibri"/>
          <w:sz w:val="24"/>
          <w:szCs w:val="28"/>
        </w:rPr>
        <w:t>is not responding.</w:t>
      </w:r>
    </w:p>
    <w:p w14:paraId="52A3F66D" w14:textId="77777777" w:rsidR="004D292B" w:rsidRDefault="004D292B" w:rsidP="004D292B">
      <w:pPr>
        <w:pStyle w:val="Heading1"/>
        <w:rPr>
          <w:rStyle w:val="Strong"/>
          <w:rFonts w:asciiTheme="minorHAnsi" w:hAnsiTheme="minorHAnsi"/>
          <w:color w:val="000000" w:themeColor="text1"/>
          <w:u w:val="single"/>
        </w:rPr>
      </w:pPr>
      <w:r>
        <w:rPr>
          <w:rStyle w:val="Strong"/>
          <w:rFonts w:asciiTheme="minorHAnsi" w:hAnsiTheme="minorHAnsi"/>
          <w:color w:val="000000" w:themeColor="text1"/>
          <w:u w:val="single"/>
        </w:rPr>
        <w:t>Steps to resolve the incident:</w:t>
      </w:r>
    </w:p>
    <w:p w14:paraId="038A1945" w14:textId="558C3410" w:rsidR="00BF7E37" w:rsidRDefault="00BF7E37" w:rsidP="00BF7E37">
      <w:pPr>
        <w:pStyle w:val="Heading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CF </w:t>
      </w:r>
      <w:r w:rsidR="001E1A69">
        <w:rPr>
          <w:rFonts w:ascii="Segoe UI" w:hAnsi="Segoe UI" w:cs="Segoe UI"/>
          <w:color w:val="24292E"/>
        </w:rPr>
        <w:t>Metering as a</w:t>
      </w:r>
      <w:r>
        <w:rPr>
          <w:rFonts w:ascii="Segoe UI" w:hAnsi="Segoe UI" w:cs="Segoe UI"/>
          <w:color w:val="24292E"/>
        </w:rPr>
        <w:t xml:space="preserve"> service is down</w:t>
      </w:r>
    </w:p>
    <w:p w14:paraId="0CA55AFA" w14:textId="34D25BAE" w:rsidR="00B70045" w:rsidRDefault="00BF7E37" w:rsidP="00BF7E37">
      <w:pPr>
        <w:pStyle w:val="NormalWeb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Open landscape </w:t>
      </w:r>
      <w:r w:rsidR="00B70045">
        <w:rPr>
          <w:rFonts w:ascii="Segoe UI" w:hAnsi="Segoe UI" w:cs="Segoe UI"/>
          <w:color w:val="24292E"/>
        </w:rPr>
        <w:t>for which the Alert is received:</w:t>
      </w:r>
      <w:r w:rsidR="00064CAC">
        <w:rPr>
          <w:rFonts w:ascii="Segoe UI" w:hAnsi="Segoe UI" w:cs="Segoe UI"/>
          <w:color w:val="24292E"/>
        </w:rPr>
        <w:t xml:space="preserve"> </w:t>
      </w:r>
      <w:hyperlink w:anchor="_CF_Landscape_Account" w:history="1">
        <w:r w:rsidR="00064CAC" w:rsidRPr="00064CAC">
          <w:rPr>
            <w:rStyle w:val="Hyperlink"/>
            <w:rFonts w:ascii="Segoe UI" w:hAnsi="Segoe UI" w:cs="Segoe UI"/>
          </w:rPr>
          <w:t>List of All Landscapes</w:t>
        </w:r>
      </w:hyperlink>
    </w:p>
    <w:p w14:paraId="4123E610" w14:textId="02AE0225" w:rsidR="00BF7E37" w:rsidRDefault="00B70045" w:rsidP="00B70045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CF Canary</w:t>
      </w:r>
      <w:r w:rsidR="00BF7E37">
        <w:rPr>
          <w:rFonts w:ascii="Segoe UI" w:hAnsi="Segoe UI" w:cs="Segoe UI"/>
          <w:color w:val="24292E"/>
        </w:rPr>
        <w:t> </w:t>
      </w:r>
      <w:hyperlink r:id="rId6" w:anchor="/home/allaccounts/?datacenter=cf-eu10-canary" w:history="1">
        <w:r w:rsidR="00281010">
          <w:rPr>
            <w:rStyle w:val="Hyperlink"/>
            <w:rFonts w:ascii="Segoe UI" w:hAnsi="Segoe UI" w:cs="Segoe UI"/>
            <w:color w:val="0366D6"/>
          </w:rPr>
          <w:t>https://account.int.sap.hana.ondemand.com/cockpit - /home/</w:t>
        </w:r>
        <w:proofErr w:type="spellStart"/>
        <w:r w:rsidR="00281010">
          <w:rPr>
            <w:rStyle w:val="Hyperlink"/>
            <w:rFonts w:ascii="Segoe UI" w:hAnsi="Segoe UI" w:cs="Segoe UI"/>
            <w:color w:val="0366D6"/>
          </w:rPr>
          <w:t>allaccounts</w:t>
        </w:r>
        <w:proofErr w:type="spellEnd"/>
        <w:r w:rsidR="00281010">
          <w:rPr>
            <w:rStyle w:val="Hyperlink"/>
            <w:rFonts w:ascii="Segoe UI" w:hAnsi="Segoe UI" w:cs="Segoe UI"/>
            <w:color w:val="0366D6"/>
          </w:rPr>
          <w:t>/?datacenter=cf-eu10-canary</w:t>
        </w:r>
      </w:hyperlink>
      <w:r w:rsidR="00BF7E37">
        <w:rPr>
          <w:rFonts w:ascii="Segoe UI" w:hAnsi="Segoe UI" w:cs="Segoe UI"/>
          <w:color w:val="24292E"/>
        </w:rPr>
        <w:t> </w:t>
      </w:r>
    </w:p>
    <w:p w14:paraId="683E31A5" w14:textId="7D8FD4E0" w:rsidR="009928F4" w:rsidRDefault="00741B78" w:rsidP="009928F4">
      <w:pPr>
        <w:pStyle w:val="NormalWeb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38BBE" wp14:editId="54A9B934">
                <wp:simplePos x="0" y="0"/>
                <wp:positionH relativeFrom="column">
                  <wp:posOffset>1552755</wp:posOffset>
                </wp:positionH>
                <wp:positionV relativeFrom="paragraph">
                  <wp:posOffset>1140903</wp:posOffset>
                </wp:positionV>
                <wp:extent cx="931653" cy="402566"/>
                <wp:effectExtent l="0" t="0" r="2095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402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07D9D" id="Rectangle 5" o:spid="_x0000_s1026" style="position:absolute;margin-left:122.25pt;margin-top:89.85pt;width:73.35pt;height:3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46826C" wp14:editId="080BAD18">
            <wp:extent cx="4134928" cy="31793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122" cy="31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B214" w14:textId="77777777" w:rsidR="00B70045" w:rsidRDefault="00B70045" w:rsidP="00741B78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56614A34" w14:textId="5BE946C9" w:rsidR="008E4484" w:rsidRDefault="00B70045" w:rsidP="00034933">
      <w:pPr>
        <w:pStyle w:val="NormalWeb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Navigate </w:t>
      </w:r>
      <w:proofErr w:type="gramStart"/>
      <w:r w:rsidR="00BF7E37">
        <w:rPr>
          <w:rFonts w:ascii="Segoe UI" w:hAnsi="Segoe UI" w:cs="Segoe UI"/>
          <w:color w:val="24292E"/>
        </w:rPr>
        <w:t xml:space="preserve">to </w:t>
      </w:r>
      <w:r>
        <w:rPr>
          <w:rFonts w:ascii="Segoe UI" w:hAnsi="Segoe UI" w:cs="Segoe UI"/>
          <w:color w:val="24292E"/>
        </w:rPr>
        <w:t>:</w:t>
      </w:r>
      <w:proofErr w:type="gramEnd"/>
    </w:p>
    <w:p w14:paraId="349EF82B" w14:textId="5B240B04" w:rsidR="008E4484" w:rsidRDefault="008E4484" w:rsidP="008E4484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B70045">
        <w:rPr>
          <w:rFonts w:ascii="Segoe UI" w:hAnsi="Segoe UI" w:cs="Segoe UI"/>
          <w:color w:val="0070C0"/>
          <w:u w:val="single"/>
        </w:rPr>
        <w:t>Global Account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 w:rsidR="00741B78">
        <w:rPr>
          <w:rFonts w:ascii="Segoe UI" w:hAnsi="Segoe UI" w:cs="Segoe UI"/>
          <w:color w:val="24292E"/>
        </w:rPr>
        <w:t>platformanalytics</w:t>
      </w:r>
      <w:proofErr w:type="spellEnd"/>
    </w:p>
    <w:p w14:paraId="10C776CB" w14:textId="7BC8A165" w:rsidR="00B70045" w:rsidRDefault="00B70045" w:rsidP="008E4484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7910DB3A" wp14:editId="4ED102A9">
            <wp:extent cx="1470752" cy="73091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0 at 11.41.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472" cy="7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8D3C" w14:textId="77777777" w:rsidR="002A0E8D" w:rsidRDefault="002A0E8D" w:rsidP="008E4484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14:paraId="6EB19F5B" w14:textId="435FEEA7" w:rsidR="008E4484" w:rsidRDefault="008E4484" w:rsidP="008E4484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gramStart"/>
      <w:r w:rsidRPr="00B70045">
        <w:rPr>
          <w:rFonts w:ascii="Segoe UI" w:hAnsi="Segoe UI" w:cs="Segoe UI"/>
          <w:color w:val="0070C0"/>
          <w:u w:val="single"/>
        </w:rPr>
        <w:lastRenderedPageBreak/>
        <w:t>S</w:t>
      </w:r>
      <w:r w:rsidR="00741B78" w:rsidRPr="00B70045">
        <w:rPr>
          <w:rFonts w:ascii="Segoe UI" w:hAnsi="Segoe UI" w:cs="Segoe UI"/>
          <w:color w:val="0070C0"/>
          <w:u w:val="single"/>
        </w:rPr>
        <w:t>ubaccount</w:t>
      </w:r>
      <w:r w:rsidRPr="00B70045">
        <w:rPr>
          <w:rFonts w:ascii="Segoe UI" w:hAnsi="Segoe UI" w:cs="Segoe UI"/>
          <w:color w:val="0070C0"/>
          <w:u w:val="single"/>
        </w:rPr>
        <w:t xml:space="preserve"> :</w:t>
      </w:r>
      <w:proofErr w:type="gramEnd"/>
      <w:r w:rsidR="00741B78">
        <w:rPr>
          <w:rFonts w:ascii="Segoe UI" w:hAnsi="Segoe UI" w:cs="Segoe UI"/>
          <w:color w:val="24292E"/>
        </w:rPr>
        <w:t xml:space="preserve"> </w:t>
      </w:r>
      <w:proofErr w:type="spellStart"/>
      <w:r w:rsidR="009928F4">
        <w:rPr>
          <w:rFonts w:ascii="Segoe UI" w:hAnsi="Segoe UI" w:cs="Segoe UI"/>
          <w:color w:val="24292E"/>
        </w:rPr>
        <w:t>SAP_metering</w:t>
      </w:r>
      <w:proofErr w:type="spellEnd"/>
      <w:r w:rsidR="009928F4">
        <w:rPr>
          <w:rFonts w:ascii="Segoe UI" w:hAnsi="Segoe UI" w:cs="Segoe UI"/>
          <w:color w:val="24292E"/>
        </w:rPr>
        <w:t xml:space="preserve"> </w:t>
      </w:r>
    </w:p>
    <w:p w14:paraId="52534DAA" w14:textId="40AAA3D9" w:rsidR="00B70045" w:rsidRDefault="00B70045" w:rsidP="008E4484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6D5C8436" wp14:editId="29478320">
            <wp:extent cx="2378761" cy="107797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10 at 11.41.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699" cy="10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D64" w14:textId="4539F222" w:rsidR="00BF7E37" w:rsidRDefault="00034933" w:rsidP="008E4484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proofErr w:type="gramStart"/>
      <w:r w:rsidRPr="00B70045">
        <w:rPr>
          <w:rFonts w:ascii="Segoe UI" w:hAnsi="Segoe UI" w:cs="Segoe UI"/>
          <w:color w:val="0070C0"/>
          <w:u w:val="single"/>
        </w:rPr>
        <w:t>spaces</w:t>
      </w:r>
      <w:r>
        <w:rPr>
          <w:rFonts w:ascii="Segoe UI" w:hAnsi="Segoe UI" w:cs="Segoe UI"/>
          <w:color w:val="24292E"/>
        </w:rPr>
        <w:t xml:space="preserve"> </w:t>
      </w:r>
      <w:r w:rsidR="00B70045">
        <w:rPr>
          <w:rFonts w:ascii="Segoe UI" w:hAnsi="Segoe UI" w:cs="Segoe UI"/>
          <w:color w:val="24292E"/>
        </w:rPr>
        <w:t>:</w:t>
      </w:r>
      <w:proofErr w:type="gramEnd"/>
      <w:r>
        <w:rPr>
          <w:rFonts w:ascii="Segoe UI" w:hAnsi="Segoe UI" w:cs="Segoe UI"/>
          <w:color w:val="24292E"/>
        </w:rPr>
        <w:t xml:space="preserve"> </w:t>
      </w:r>
      <w:r w:rsidR="009928F4">
        <w:rPr>
          <w:rFonts w:ascii="Segoe UI" w:hAnsi="Segoe UI" w:cs="Segoe UI"/>
          <w:color w:val="24292E"/>
        </w:rPr>
        <w:t>metering</w:t>
      </w:r>
      <w:r w:rsidR="00BF7E37">
        <w:rPr>
          <w:rFonts w:ascii="Segoe UI" w:hAnsi="Segoe UI" w:cs="Segoe UI"/>
          <w:color w:val="24292E"/>
        </w:rPr>
        <w:t> </w:t>
      </w:r>
    </w:p>
    <w:p w14:paraId="7D9DF888" w14:textId="3A8C1F2F" w:rsidR="00B70045" w:rsidRDefault="00B70045" w:rsidP="008E4484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51D2192E" wp14:editId="48A20869">
            <wp:extent cx="4005105" cy="738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10 at 11.42.4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201" cy="7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8CA3" w14:textId="5EF16842" w:rsidR="00B70045" w:rsidRPr="0042323A" w:rsidRDefault="00B70045" w:rsidP="008E4484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6E399074" wp14:editId="4F9C5267">
            <wp:extent cx="1447295" cy="118640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1-10 at 11.44.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779" cy="12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62DF" w14:textId="38C130B1" w:rsidR="0042323A" w:rsidRPr="0042323A" w:rsidRDefault="0042323A" w:rsidP="00BF7E37">
      <w:pPr>
        <w:pStyle w:val="NormalWeb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09693C">
        <w:rPr>
          <w:rFonts w:ascii="Segoe UI" w:hAnsi="Segoe UI" w:cs="Segoe UI"/>
          <w:color w:val="24292E"/>
        </w:rPr>
        <w:t>Check that the following applications is started:</w:t>
      </w:r>
    </w:p>
    <w:p w14:paraId="5EE93D52" w14:textId="5AFEA9B8" w:rsidR="0042323A" w:rsidRPr="0042323A" w:rsidRDefault="009928F4" w:rsidP="0042323A">
      <w:pPr>
        <w:pStyle w:val="NormalWeb"/>
        <w:numPr>
          <w:ilvl w:val="1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</w:t>
      </w:r>
      <w:r w:rsidR="006A5877">
        <w:rPr>
          <w:rFonts w:ascii="Segoe UI" w:hAnsi="Segoe UI" w:cs="Segoe UI"/>
          <w:color w:val="24292E"/>
        </w:rPr>
        <w:t>aa</w:t>
      </w:r>
      <w:r>
        <w:rPr>
          <w:rFonts w:ascii="Segoe UI" w:hAnsi="Segoe UI" w:cs="Segoe UI"/>
          <w:color w:val="24292E"/>
        </w:rPr>
        <w:t>s</w:t>
      </w:r>
      <w:proofErr w:type="spellEnd"/>
      <w:r>
        <w:rPr>
          <w:rFonts w:ascii="Segoe UI" w:hAnsi="Segoe UI" w:cs="Segoe UI"/>
          <w:color w:val="24292E"/>
        </w:rPr>
        <w:t>-metering</w:t>
      </w:r>
    </w:p>
    <w:p w14:paraId="276BFE97" w14:textId="2A8C6315" w:rsidR="0042323A" w:rsidRDefault="009928F4" w:rsidP="00034933">
      <w:pPr>
        <w:pStyle w:val="NormalWeb"/>
        <w:numPr>
          <w:ilvl w:val="1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</w:t>
      </w:r>
      <w:r w:rsidR="006A5877">
        <w:rPr>
          <w:rFonts w:ascii="Segoe UI" w:hAnsi="Segoe UI" w:cs="Segoe UI"/>
          <w:color w:val="24292E"/>
        </w:rPr>
        <w:t>etering</w:t>
      </w:r>
      <w:r>
        <w:rPr>
          <w:rFonts w:ascii="Segoe UI" w:hAnsi="Segoe UI" w:cs="Segoe UI"/>
          <w:color w:val="24292E"/>
        </w:rPr>
        <w:t>-</w:t>
      </w:r>
      <w:r w:rsidR="006A5877">
        <w:rPr>
          <w:rFonts w:ascii="Segoe UI" w:hAnsi="Segoe UI" w:cs="Segoe UI"/>
          <w:color w:val="24292E"/>
        </w:rPr>
        <w:t>broker</w:t>
      </w:r>
    </w:p>
    <w:p w14:paraId="568D7117" w14:textId="615518BD" w:rsidR="00AA114C" w:rsidRPr="009928F4" w:rsidRDefault="009928F4" w:rsidP="009928F4">
      <w:pPr>
        <w:pStyle w:val="NormalWeb"/>
        <w:numPr>
          <w:ilvl w:val="1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</w:t>
      </w:r>
      <w:r w:rsidR="006A5877">
        <w:rPr>
          <w:rFonts w:ascii="Segoe UI" w:hAnsi="Segoe UI" w:cs="Segoe UI"/>
          <w:color w:val="24292E"/>
        </w:rPr>
        <w:t>pplication</w:t>
      </w:r>
      <w:r>
        <w:rPr>
          <w:rFonts w:ascii="Segoe UI" w:hAnsi="Segoe UI" w:cs="Segoe UI"/>
          <w:color w:val="24292E"/>
        </w:rPr>
        <w:t>-</w:t>
      </w:r>
      <w:r w:rsidR="006A5877">
        <w:rPr>
          <w:rFonts w:ascii="Segoe UI" w:hAnsi="Segoe UI" w:cs="Segoe UI"/>
          <w:color w:val="24292E"/>
        </w:rPr>
        <w:t>bridge</w:t>
      </w:r>
    </w:p>
    <w:p w14:paraId="133B3756" w14:textId="295FD32C" w:rsidR="009928F4" w:rsidRDefault="00741B78" w:rsidP="00741B78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709FF78" wp14:editId="3259EA76">
            <wp:extent cx="5273616" cy="1019312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606" cy="10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F62E" w14:textId="347D12C4" w:rsidR="00BF7E37" w:rsidRPr="00034933" w:rsidRDefault="00BF7E37" w:rsidP="00BF7E37">
      <w:pPr>
        <w:pStyle w:val="NormalWeb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 the state column and if it is stopped go to action and press play </w:t>
      </w:r>
      <w:r w:rsidR="0009693C">
        <w:rPr>
          <w:rFonts w:ascii="Segoe UI" w:hAnsi="Segoe UI" w:cs="Segoe UI"/>
          <w:color w:val="24292E"/>
        </w:rPr>
        <w:t>(e.g. for abacus-integration-agent)</w:t>
      </w:r>
    </w:p>
    <w:p w14:paraId="5C3D2EFA" w14:textId="097DCB03" w:rsidR="00034933" w:rsidRDefault="00741B78" w:rsidP="00741B78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021A2" wp14:editId="77EB9F97">
                <wp:simplePos x="0" y="0"/>
                <wp:positionH relativeFrom="column">
                  <wp:posOffset>1127185</wp:posOffset>
                </wp:positionH>
                <wp:positionV relativeFrom="paragraph">
                  <wp:posOffset>581037</wp:posOffset>
                </wp:positionV>
                <wp:extent cx="356558" cy="435969"/>
                <wp:effectExtent l="0" t="0" r="2476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558" cy="435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B1035" id="Rectangle 8" o:spid="_x0000_s1026" style="position:absolute;margin-left:88.75pt;margin-top:45.75pt;width:28.1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A5C50" wp14:editId="05764AEC">
                <wp:simplePos x="0" y="0"/>
                <wp:positionH relativeFrom="column">
                  <wp:posOffset>5216106</wp:posOffset>
                </wp:positionH>
                <wp:positionV relativeFrom="paragraph">
                  <wp:posOffset>581037</wp:posOffset>
                </wp:positionV>
                <wp:extent cx="304416" cy="424468"/>
                <wp:effectExtent l="0" t="0" r="1968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16" cy="424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39754" id="Rectangle 9" o:spid="_x0000_s1026" style="position:absolute;margin-left:410.7pt;margin-top:45.75pt;width:23.95pt;height:3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8472C44" wp14:editId="1D7A07E5">
            <wp:extent cx="5273616" cy="1019312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606" cy="10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75BC" w14:textId="3B121D5F" w:rsidR="00BF7E37" w:rsidRDefault="00BF7E37" w:rsidP="0009693C">
      <w:pPr>
        <w:pStyle w:val="NormalWeb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24292E"/>
        </w:rPr>
      </w:pPr>
    </w:p>
    <w:p w14:paraId="40FDAB31" w14:textId="77777777" w:rsidR="002A0E8D" w:rsidRPr="00BF7E37" w:rsidRDefault="002A0E8D" w:rsidP="0009693C">
      <w:pPr>
        <w:pStyle w:val="NormalWeb"/>
        <w:spacing w:before="240" w:beforeAutospacing="0" w:after="240" w:afterAutospacing="0"/>
        <w:rPr>
          <w:rStyle w:val="Strong"/>
          <w:rFonts w:ascii="Segoe UI" w:hAnsi="Segoe UI" w:cs="Segoe UI"/>
          <w:b w:val="0"/>
          <w:bCs w:val="0"/>
          <w:color w:val="24292E"/>
        </w:rPr>
      </w:pPr>
    </w:p>
    <w:p w14:paraId="708B2D08" w14:textId="0BA3B1C5" w:rsidR="00BF7E37" w:rsidRDefault="00BF7E37" w:rsidP="00BF7E37">
      <w:pPr>
        <w:pStyle w:val="NormalWeb"/>
        <w:numPr>
          <w:ilvl w:val="0"/>
          <w:numId w:val="17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lastRenderedPageBreak/>
        <w:t xml:space="preserve">If the service is not started after step </w:t>
      </w:r>
      <w:r w:rsidR="003E4E67">
        <w:rPr>
          <w:rStyle w:val="Strong"/>
          <w:rFonts w:ascii="Segoe UI" w:hAnsi="Segoe UI" w:cs="Segoe UI"/>
          <w:color w:val="24292E"/>
        </w:rPr>
        <w:t>5</w:t>
      </w:r>
    </w:p>
    <w:p w14:paraId="3E29E0A5" w14:textId="1239C6A7" w:rsidR="009928F4" w:rsidRDefault="00BF7E37" w:rsidP="00BF7E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Press on the name of the application e.g. </w:t>
      </w:r>
      <w:proofErr w:type="spellStart"/>
      <w:r w:rsidR="009928F4">
        <w:rPr>
          <w:rFonts w:ascii="Segoe UI" w:hAnsi="Segoe UI" w:cs="Segoe UI"/>
          <w:color w:val="24292E"/>
        </w:rPr>
        <w:t>maas</w:t>
      </w:r>
      <w:proofErr w:type="spellEnd"/>
      <w:r w:rsidR="009928F4">
        <w:rPr>
          <w:rFonts w:ascii="Segoe UI" w:hAnsi="Segoe UI" w:cs="Segoe UI"/>
          <w:color w:val="24292E"/>
        </w:rPr>
        <w:t>-metering</w:t>
      </w:r>
      <w:r>
        <w:rPr>
          <w:rFonts w:ascii="Segoe UI" w:hAnsi="Segoe UI" w:cs="Segoe UI"/>
          <w:color w:val="24292E"/>
        </w:rPr>
        <w:t> </w:t>
      </w:r>
    </w:p>
    <w:p w14:paraId="2930F779" w14:textId="77777777" w:rsidR="002A0E8D" w:rsidRDefault="00741B78" w:rsidP="002A0E8D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2173A" wp14:editId="34C449F3">
                <wp:simplePos x="0" y="0"/>
                <wp:positionH relativeFrom="column">
                  <wp:posOffset>1431985</wp:posOffset>
                </wp:positionH>
                <wp:positionV relativeFrom="paragraph">
                  <wp:posOffset>583877</wp:posOffset>
                </wp:positionV>
                <wp:extent cx="471577" cy="425569"/>
                <wp:effectExtent l="0" t="0" r="2413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77" cy="425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68AFE" id="Rectangle 10" o:spid="_x0000_s1026" style="position:absolute;margin-left:112.75pt;margin-top:45.95pt;width:37.15pt;height:3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5FE869A" wp14:editId="5808A819">
            <wp:extent cx="5273616" cy="1019312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606" cy="10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F4">
        <w:rPr>
          <w:rFonts w:ascii="Segoe UI" w:hAnsi="Segoe UI" w:cs="Segoe UI"/>
          <w:color w:val="24292E"/>
        </w:rPr>
        <w:br/>
      </w:r>
      <w:r w:rsidR="00E54D26">
        <w:rPr>
          <w:rFonts w:ascii="Segoe UI" w:hAnsi="Segoe UI" w:cs="Segoe UI"/>
          <w:color w:val="24292E"/>
          <w:rtl/>
          <w:lang w:bidi="he-IL"/>
        </w:rPr>
        <w:br/>
      </w:r>
    </w:p>
    <w:p w14:paraId="39DAF079" w14:textId="32BD74A7" w:rsidR="00BF7E37" w:rsidRPr="002A0E8D" w:rsidRDefault="00BF7E37" w:rsidP="002A0E8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2A0E8D">
        <w:rPr>
          <w:rFonts w:ascii="Segoe UI" w:hAnsi="Segoe UI" w:cs="Segoe UI"/>
          <w:color w:val="24292E"/>
        </w:rPr>
        <w:t>Go to Logs and check if there are errors </w:t>
      </w:r>
    </w:p>
    <w:p w14:paraId="19B9A05B" w14:textId="6761AAF2" w:rsidR="00E54D26" w:rsidRDefault="00E54D26" w:rsidP="00E54D26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8E7F7A8" wp14:editId="03B500FA">
            <wp:extent cx="6146800" cy="2804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3 at 10.11.4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28BA" w14:textId="7F2C5343" w:rsidR="00BF7E37" w:rsidRPr="002A0E8D" w:rsidRDefault="002A0E8D" w:rsidP="002A0E8D">
      <w:pPr>
        <w:spacing w:before="60" w:after="100" w:afterAutospacing="1" w:line="240" w:lineRule="auto"/>
        <w:ind w:left="72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NB</w:t>
      </w:r>
      <w:proofErr w:type="gramStart"/>
      <w:r>
        <w:rPr>
          <w:rFonts w:ascii="Segoe UI" w:hAnsi="Segoe UI" w:cs="Segoe UI"/>
          <w:color w:val="FF0000"/>
        </w:rPr>
        <w:t>: !</w:t>
      </w:r>
      <w:proofErr w:type="gramEnd"/>
      <w:r>
        <w:rPr>
          <w:rFonts w:ascii="Segoe UI" w:hAnsi="Segoe UI" w:cs="Segoe UI"/>
          <w:color w:val="FF0000"/>
        </w:rPr>
        <w:t xml:space="preserve"> </w:t>
      </w:r>
      <w:r w:rsidRPr="002A0E8D">
        <w:rPr>
          <w:rFonts w:ascii="Segoe UI" w:hAnsi="Segoe UI" w:cs="Segoe UI"/>
          <w:color w:val="FF0000"/>
        </w:rPr>
        <w:t>I</w:t>
      </w:r>
      <w:r w:rsidR="00BF7E37" w:rsidRPr="002A0E8D">
        <w:rPr>
          <w:rFonts w:ascii="Segoe UI" w:hAnsi="Segoe UI" w:cs="Segoe UI"/>
          <w:color w:val="FF0000"/>
        </w:rPr>
        <w:t xml:space="preserve">n case of identifying an error in the logs, please </w:t>
      </w:r>
      <w:r w:rsidR="00281010">
        <w:rPr>
          <w:rFonts w:ascii="Segoe UI" w:hAnsi="Segoe UI" w:cs="Segoe UI"/>
          <w:color w:val="FF0000"/>
        </w:rPr>
        <w:t xml:space="preserve">add the </w:t>
      </w:r>
      <w:r w:rsidR="00BF7E37" w:rsidRPr="002A0E8D">
        <w:rPr>
          <w:rFonts w:ascii="Segoe UI" w:hAnsi="Segoe UI" w:cs="Segoe UI"/>
          <w:color w:val="FF0000"/>
        </w:rPr>
        <w:t xml:space="preserve"> DoD according to the following </w:t>
      </w:r>
      <w:hyperlink r:id="rId14" w:history="1">
        <w:proofErr w:type="spellStart"/>
        <w:r w:rsidR="00BF7E37" w:rsidRPr="002A0E8D">
          <w:rPr>
            <w:rStyle w:val="Hyperlink"/>
            <w:rFonts w:ascii="Segoe UI" w:hAnsi="Segoe UI" w:cs="Segoe UI"/>
          </w:rPr>
          <w:t>WiKi</w:t>
        </w:r>
        <w:proofErr w:type="spellEnd"/>
      </w:hyperlink>
      <w:r>
        <w:rPr>
          <w:rFonts w:ascii="Segoe UI" w:hAnsi="Segoe UI" w:cs="Segoe UI"/>
          <w:color w:val="FF0000"/>
        </w:rPr>
        <w:t xml:space="preserve"> </w:t>
      </w:r>
      <w:r w:rsidR="00281010">
        <w:rPr>
          <w:rFonts w:ascii="Segoe UI" w:hAnsi="Segoe UI" w:cs="Segoe UI"/>
          <w:color w:val="FF0000"/>
        </w:rPr>
        <w:t>to</w:t>
      </w:r>
      <w:bookmarkStart w:id="1" w:name="_GoBack"/>
      <w:bookmarkEnd w:id="1"/>
      <w:r w:rsidR="00281010">
        <w:rPr>
          <w:rFonts w:ascii="Segoe UI" w:hAnsi="Segoe UI" w:cs="Segoe UI"/>
          <w:color w:val="FF0000"/>
        </w:rPr>
        <w:t xml:space="preserve"> the handover mail</w:t>
      </w:r>
      <w:r>
        <w:rPr>
          <w:rFonts w:ascii="Segoe UI" w:hAnsi="Segoe UI" w:cs="Segoe UI"/>
          <w:color w:val="FF0000"/>
        </w:rPr>
        <w:t>!</w:t>
      </w:r>
      <w:r w:rsidR="00BF7E37" w:rsidRPr="002A0E8D">
        <w:rPr>
          <w:rFonts w:ascii="Segoe UI" w:hAnsi="Segoe UI" w:cs="Segoe UI"/>
          <w:color w:val="FF0000"/>
        </w:rPr>
        <w:t> </w:t>
      </w:r>
    </w:p>
    <w:p w14:paraId="77318C16" w14:textId="77777777" w:rsidR="004D292B" w:rsidRDefault="004D292B" w:rsidP="00BF7E37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1380"/>
        <w:jc w:val="both"/>
        <w:rPr>
          <w:rFonts w:ascii="Calibri" w:hAnsi="Calibri" w:cs="Calibri"/>
          <w:sz w:val="24"/>
          <w:szCs w:val="24"/>
        </w:rPr>
      </w:pPr>
    </w:p>
    <w:p w14:paraId="76C4D7C7" w14:textId="77777777" w:rsidR="004D292B" w:rsidRDefault="004D292B" w:rsidP="004D292B">
      <w:pPr>
        <w:pStyle w:val="Heading1"/>
        <w:rPr>
          <w:rStyle w:val="Strong"/>
          <w:rFonts w:asciiTheme="minorHAnsi" w:hAnsiTheme="minorHAnsi"/>
          <w:color w:val="000000" w:themeColor="text1"/>
          <w:u w:val="single"/>
        </w:rPr>
      </w:pPr>
      <w:r>
        <w:rPr>
          <w:rStyle w:val="Strong"/>
          <w:rFonts w:asciiTheme="minorHAnsi" w:hAnsiTheme="minorHAnsi"/>
          <w:color w:val="000000" w:themeColor="text1"/>
          <w:u w:val="single"/>
        </w:rPr>
        <w:t>Steps to handover the Incident:</w:t>
      </w:r>
    </w:p>
    <w:p w14:paraId="7896DB22" w14:textId="77777777" w:rsidR="004D292B" w:rsidRDefault="004D292B" w:rsidP="004D292B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7" w:lineRule="auto"/>
        <w:ind w:right="820"/>
        <w:rPr>
          <w:rFonts w:cs="Calibri"/>
          <w:sz w:val="24"/>
          <w:szCs w:val="24"/>
        </w:rPr>
      </w:pPr>
      <w:bookmarkStart w:id="2" w:name="page3"/>
      <w:bookmarkEnd w:id="2"/>
      <w:r>
        <w:rPr>
          <w:rFonts w:cs="Calibri"/>
          <w:sz w:val="24"/>
          <w:szCs w:val="24"/>
        </w:rPr>
        <w:t>Inform</w:t>
      </w:r>
      <w:hyperlink r:id="rId15" w:history="1">
        <w:r>
          <w:rPr>
            <w:rStyle w:val="Hyperlink"/>
            <w:rFonts w:cs="Calibri"/>
            <w:color w:val="auto"/>
            <w:sz w:val="24"/>
            <w:szCs w:val="24"/>
            <w:u w:val="none"/>
          </w:rPr>
          <w:t xml:space="preserve"> </w:t>
        </w:r>
        <w:hyperlink r:id="rId16" w:history="1">
          <w:r>
            <w:rPr>
              <w:rStyle w:val="Hyperlink"/>
              <w:rFonts w:cs="Calibri"/>
              <w:sz w:val="24"/>
              <w:szCs w:val="24"/>
            </w:rPr>
            <w:t>CE On Duty</w:t>
          </w:r>
        </w:hyperlink>
      </w:hyperlink>
      <w:r>
        <w:rPr>
          <w:rFonts w:cs="Calibri"/>
          <w:sz w:val="24"/>
          <w:szCs w:val="24"/>
        </w:rPr>
        <w:t xml:space="preserve"> with the relevant details like Landscape and Service name that is impacted.</w:t>
      </w:r>
    </w:p>
    <w:p w14:paraId="4E61B2A5" w14:textId="77777777" w:rsidR="004D292B" w:rsidRDefault="004D292B" w:rsidP="004D292B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7" w:lineRule="auto"/>
        <w:ind w:right="820"/>
        <w:rPr>
          <w:rFonts w:ascii="Times New Roman" w:hAnsi="Times New Roman" w:cs="Times New Roman"/>
          <w:sz w:val="28"/>
          <w:szCs w:val="24"/>
        </w:rPr>
      </w:pPr>
      <w:r>
        <w:rPr>
          <w:sz w:val="24"/>
        </w:rPr>
        <w:t>Update the SPC with relevant findings while executing the RA</w:t>
      </w:r>
    </w:p>
    <w:p w14:paraId="42A01689" w14:textId="156B9B08" w:rsidR="0025066F" w:rsidRDefault="0025066F" w:rsidP="004D292B">
      <w:pPr>
        <w:rPr>
          <w:rFonts w:ascii="Times New Roman" w:hAnsi="Times New Roman" w:cs="Times New Roman"/>
          <w:sz w:val="28"/>
          <w:szCs w:val="24"/>
        </w:rPr>
      </w:pPr>
    </w:p>
    <w:p w14:paraId="6D04E535" w14:textId="20CBDD8A" w:rsidR="002A0E8D" w:rsidRPr="002A0E8D" w:rsidRDefault="00281010" w:rsidP="002A0E8D">
      <w:pPr>
        <w:rPr>
          <w:rFonts w:ascii="Times New Roman" w:hAnsi="Times New Roman" w:cs="Times New Roman"/>
          <w:sz w:val="28"/>
          <w:szCs w:val="24"/>
        </w:rPr>
      </w:pPr>
      <w:hyperlink w:anchor="_top" w:history="1">
        <w:r w:rsidR="002A0E8D" w:rsidRPr="002A0E8D">
          <w:rPr>
            <w:rStyle w:val="Hyperlink"/>
            <w:rFonts w:ascii="Times New Roman" w:hAnsi="Times New Roman" w:cs="Times New Roman"/>
            <w:sz w:val="28"/>
            <w:szCs w:val="24"/>
          </w:rPr>
          <w:t>Back to execution of step 2</w:t>
        </w:r>
      </w:hyperlink>
    </w:p>
    <w:p w14:paraId="07E950BE" w14:textId="0C13E723" w:rsidR="00CD7824" w:rsidRDefault="00CD7824" w:rsidP="00064CAC">
      <w:pPr>
        <w:pStyle w:val="Heading1"/>
        <w:jc w:val="center"/>
      </w:pPr>
      <w:bookmarkStart w:id="3" w:name="_CF_Landscape_Account"/>
      <w:bookmarkEnd w:id="3"/>
      <w:r>
        <w:t>CF Landscape Account Cockpit List</w:t>
      </w:r>
    </w:p>
    <w:tbl>
      <w:tblPr>
        <w:tblW w:w="10934" w:type="dxa"/>
        <w:tblInd w:w="-778" w:type="dxa"/>
        <w:tblLook w:val="04A0" w:firstRow="1" w:lastRow="0" w:firstColumn="1" w:lastColumn="0" w:noHBand="0" w:noVBand="1"/>
      </w:tblPr>
      <w:tblGrid>
        <w:gridCol w:w="1009"/>
        <w:gridCol w:w="1305"/>
        <w:gridCol w:w="6647"/>
        <w:gridCol w:w="955"/>
        <w:gridCol w:w="1018"/>
      </w:tblGrid>
      <w:tr w:rsidR="00064CAC" w:rsidRPr="00064CAC" w14:paraId="24AA4421" w14:textId="77777777" w:rsidTr="00064CAC">
        <w:trPr>
          <w:trHeight w:val="271"/>
        </w:trPr>
        <w:tc>
          <w:tcPr>
            <w:tcW w:w="10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9BC2E6"/>
            <w:noWrap/>
            <w:vAlign w:val="bottom"/>
            <w:hideMark/>
          </w:tcPr>
          <w:p w14:paraId="59E6B030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  <w:t>Technical Key</w:t>
            </w:r>
          </w:p>
        </w:tc>
        <w:tc>
          <w:tcPr>
            <w:tcW w:w="130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BC2E6"/>
            <w:noWrap/>
            <w:vAlign w:val="bottom"/>
            <w:hideMark/>
          </w:tcPr>
          <w:p w14:paraId="0201FC54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  <w:t>Display Name</w:t>
            </w:r>
          </w:p>
        </w:tc>
        <w:tc>
          <w:tcPr>
            <w:tcW w:w="664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BC2E6"/>
            <w:noWrap/>
            <w:vAlign w:val="bottom"/>
            <w:hideMark/>
          </w:tcPr>
          <w:p w14:paraId="2139E2A8" w14:textId="06D9F640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  <w:t xml:space="preserve">Account Cockpit URL </w:t>
            </w:r>
          </w:p>
        </w:tc>
        <w:tc>
          <w:tcPr>
            <w:tcW w:w="95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BC2E6"/>
            <w:noWrap/>
            <w:vAlign w:val="bottom"/>
            <w:hideMark/>
          </w:tcPr>
          <w:p w14:paraId="44B90D17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  <w:t>Visibility</w:t>
            </w:r>
          </w:p>
        </w:tc>
        <w:tc>
          <w:tcPr>
            <w:tcW w:w="10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9BC2E6"/>
            <w:noWrap/>
            <w:vAlign w:val="bottom"/>
            <w:hideMark/>
          </w:tcPr>
          <w:p w14:paraId="0A3815D5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b/>
                <w:bCs/>
                <w:color w:val="000000"/>
                <w:sz w:val="11"/>
                <w:szCs w:val="11"/>
              </w:rPr>
              <w:t>Provider</w:t>
            </w:r>
          </w:p>
        </w:tc>
      </w:tr>
      <w:tr w:rsidR="00064CAC" w:rsidRPr="00064CAC" w14:paraId="2CBAFD83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045EDC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cf-eu1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B7F297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Europe (Rot)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0E26E70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17" w:anchor="/home/allaccounts/?datacenter=cf-eu1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https://account.hana.ondemand.com/cockpit#/home/allaccounts/?datacenter=cf-eu1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B38185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7CCC6A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SAP</w:t>
            </w:r>
          </w:p>
        </w:tc>
      </w:tr>
      <w:tr w:rsidR="00064CAC" w:rsidRPr="00064CAC" w14:paraId="6CB20874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9C5FF0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cf-us10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192965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US East (VA)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55CBCC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18" w:anchor="/home/allaccounts/?datacenter=cf-us10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https://account.hana.ondemand.com/cockpit#/home/allaccounts/?datacenter=cf-us10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C785595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78145C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Amazon</w:t>
            </w:r>
          </w:p>
        </w:tc>
      </w:tr>
      <w:tr w:rsidR="00064CAC" w:rsidRPr="00064CAC" w14:paraId="733DEF64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FB2DE0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cf-eu10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1B94DC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Europe (Frankfurt)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42A9563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19" w:anchor="/home/allaccounts/?datacenter=cf-eu10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https://account.hana.ondemand.com/cockpit#/home/allaccounts/?datacenter=cf-eu10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0B1CC29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F20887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Amazon</w:t>
            </w:r>
          </w:p>
        </w:tc>
      </w:tr>
      <w:tr w:rsidR="00064CAC" w:rsidRPr="00064CAC" w14:paraId="466CED40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15D30E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lastRenderedPageBreak/>
              <w:t>cf-br10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4E8027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Brazil (São Paulo)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971742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20" w:anchor="/home/allaccounts/?datacenter=cf-br10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https://account.hana.ondemand.com/cockpit#/home/allaccounts/?datacenter=cf-br10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641692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C29F79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Amazon</w:t>
            </w:r>
          </w:p>
        </w:tc>
      </w:tr>
      <w:tr w:rsidR="00064CAC" w:rsidRPr="00064CAC" w14:paraId="761B0CD6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D699AC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cf-jp10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2D24B20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Japan (Tokyo)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98FD30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21" w:anchor="/home/allaccounts/?datacenter=cf-jp10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https://account.hana.ondemand.com/cockpit#/home/allaccounts/?datacenter=cf-jp10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0361039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19493A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Amazon</w:t>
            </w:r>
          </w:p>
        </w:tc>
      </w:tr>
      <w:tr w:rsidR="00064CAC" w:rsidRPr="00064CAC" w14:paraId="71BFF708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C8549F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cf-ca10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631A5F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Canada (Montreal)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F79AB5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22" w:anchor="/home/allaccounts/?datacenter=cf-ca10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https://account.hana.ondemand.com/cockpit#/home/allaccounts/?datacenter=cf-ca10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F6F6AF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6264BF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Amazon</w:t>
            </w:r>
          </w:p>
        </w:tc>
      </w:tr>
      <w:tr w:rsidR="00064CAC" w:rsidRPr="00064CAC" w14:paraId="0EFD7394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74F3A7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cf-ap10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B43059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Australia (Sydney)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4AFA8B6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23" w:anchor="/home/allaccounts/?datacenter=cf-ap10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https://account.hana.ondemand.com/cockpit#/home/allaccounts/?datacenter=cf-ap10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E83AEA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28F2F6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Amazon</w:t>
            </w:r>
          </w:p>
        </w:tc>
      </w:tr>
      <w:tr w:rsidR="00064CAC" w:rsidRPr="00064CAC" w14:paraId="65BEB85B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47AEB0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cf-ap11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5055913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Singapore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36FE26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24" w:anchor="/home/allaccounts/?datacenter=cf-ap11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https://account.hana.ondemand.com/cockpit#/home/allaccounts/?datacenter=cf-ap11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C0E63F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C4DF50C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Amazon</w:t>
            </w:r>
          </w:p>
        </w:tc>
      </w:tr>
      <w:tr w:rsidR="00064CAC" w:rsidRPr="00064CAC" w14:paraId="1E59AF99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B36395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cf-eu10-canary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0033E1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Europe (Frankfurt) - Canary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D31607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25" w:anchor="/home/allaccounts/?datacenter=cf-eu10-canary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https://account.int.sap.hana.ondemand.com/cockpit#/home/allaccounts/?datacenter=cf-eu10-canary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00FBD6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Internal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CA0CCB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Amazon</w:t>
            </w:r>
          </w:p>
        </w:tc>
      </w:tr>
      <w:tr w:rsidR="00064CAC" w:rsidRPr="00064CAC" w14:paraId="705EF2BC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B25121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cf-eu20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DF42F1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Europe (Netherlands)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17FD60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26" w:anchor="/home/allaccounts/?datacenter=cf-eu10-canary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https://account.int.sap.hana.ondemand.com/cockpit#/home/allaccounts/?datacenter=cf-eu10-canary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60464E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F76170B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Microsoft</w:t>
            </w:r>
          </w:p>
        </w:tc>
      </w:tr>
      <w:tr w:rsidR="00064CAC" w:rsidRPr="00064CAC" w14:paraId="42E80062" w14:textId="77777777" w:rsidTr="00064CAC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930C50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cf-us30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4C0FD5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US Central (IA)</w:t>
            </w:r>
          </w:p>
        </w:tc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08561E" w14:textId="77777777" w:rsidR="00064CAC" w:rsidRPr="00064CAC" w:rsidRDefault="00281010" w:rsidP="00064C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1"/>
                <w:szCs w:val="11"/>
                <w:u w:val="single"/>
              </w:rPr>
            </w:pPr>
            <w:hyperlink r:id="rId27" w:anchor="/region/cf-us30/overview" w:history="1">
              <w:r w:rsidR="00064CAC" w:rsidRPr="00064CAC">
                <w:rPr>
                  <w:rFonts w:ascii="Calibri" w:eastAsia="Times New Roman" w:hAnsi="Calibri" w:cs="Calibri"/>
                  <w:color w:val="0563C1"/>
                  <w:sz w:val="11"/>
                  <w:szCs w:val="11"/>
                  <w:u w:val="single"/>
                </w:rPr>
                <w:t>https://account.hana.ondemand.com/cockpit#/region/cf-us30/overview</w:t>
              </w:r>
            </w:hyperlink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DC7A91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Public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56D2F5" w14:textId="77777777" w:rsidR="00064CAC" w:rsidRPr="00064CAC" w:rsidRDefault="00064CAC" w:rsidP="0006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</w:pPr>
            <w:r w:rsidRPr="00064CAC">
              <w:rPr>
                <w:rFonts w:ascii="Calibri" w:eastAsia="Times New Roman" w:hAnsi="Calibri" w:cs="Calibri"/>
                <w:color w:val="000000"/>
                <w:sz w:val="11"/>
                <w:szCs w:val="11"/>
              </w:rPr>
              <w:t>Google</w:t>
            </w:r>
          </w:p>
        </w:tc>
      </w:tr>
    </w:tbl>
    <w:p w14:paraId="7296F337" w14:textId="580C4928" w:rsidR="00CD7824" w:rsidRDefault="00CD7824" w:rsidP="004D292B">
      <w:pPr>
        <w:rPr>
          <w:rFonts w:ascii="Times New Roman" w:hAnsi="Times New Roman" w:cs="Times New Roman"/>
          <w:sz w:val="28"/>
          <w:szCs w:val="24"/>
          <w:lang w:val="bg-BG"/>
        </w:rPr>
      </w:pPr>
    </w:p>
    <w:sectPr w:rsidR="00CD7824" w:rsidSect="004E74E8">
      <w:pgSz w:w="12240" w:h="15840"/>
      <w:pgMar w:top="1393" w:right="1120" w:bottom="450" w:left="1440" w:header="720" w:footer="720" w:gutter="0"/>
      <w:cols w:space="720" w:equalWidth="0">
        <w:col w:w="96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748E6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9"/>
    <w:multiLevelType w:val="hybridMultilevel"/>
    <w:tmpl w:val="A4E0D752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649"/>
    <w:multiLevelType w:val="hybridMultilevel"/>
    <w:tmpl w:val="8E52746E"/>
    <w:lvl w:ilvl="0" w:tplc="00005A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6E9"/>
    <w:multiLevelType w:val="hybridMultilevel"/>
    <w:tmpl w:val="000001EB"/>
    <w:lvl w:ilvl="0" w:tplc="00000BB3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EA6"/>
    <w:multiLevelType w:val="hybridMultilevel"/>
    <w:tmpl w:val="000012DB"/>
    <w:lvl w:ilvl="0" w:tplc="00001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90692C0"/>
    <w:lvl w:ilvl="0" w:tplc="B4049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72AE"/>
    <w:multiLevelType w:val="hybridMultilevel"/>
    <w:tmpl w:val="00006952"/>
    <w:lvl w:ilvl="0" w:tplc="00005F90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5851FE"/>
    <w:multiLevelType w:val="multilevel"/>
    <w:tmpl w:val="6B80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26BE0"/>
    <w:multiLevelType w:val="hybridMultilevel"/>
    <w:tmpl w:val="A2E0D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1D1615"/>
    <w:multiLevelType w:val="hybridMultilevel"/>
    <w:tmpl w:val="919A2B76"/>
    <w:lvl w:ilvl="0" w:tplc="04070019">
      <w:start w:val="1"/>
      <w:numFmt w:val="lowerLetter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642D36"/>
    <w:multiLevelType w:val="hybridMultilevel"/>
    <w:tmpl w:val="E4F64D26"/>
    <w:lvl w:ilvl="0" w:tplc="207ED6AC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5200780"/>
    <w:multiLevelType w:val="hybridMultilevel"/>
    <w:tmpl w:val="40D48B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F2020"/>
    <w:multiLevelType w:val="hybridMultilevel"/>
    <w:tmpl w:val="2718515C"/>
    <w:lvl w:ilvl="0" w:tplc="E8DE551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50E5E"/>
    <w:multiLevelType w:val="hybridMultilevel"/>
    <w:tmpl w:val="A90E25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A60F2"/>
    <w:multiLevelType w:val="hybridMultilevel"/>
    <w:tmpl w:val="9F5CFF54"/>
    <w:lvl w:ilvl="0" w:tplc="79B455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76BCC"/>
    <w:multiLevelType w:val="multilevel"/>
    <w:tmpl w:val="60DE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80"/>
    <w:rsid w:val="00010B54"/>
    <w:rsid w:val="00025091"/>
    <w:rsid w:val="00034933"/>
    <w:rsid w:val="00064CAC"/>
    <w:rsid w:val="0007442C"/>
    <w:rsid w:val="000800E4"/>
    <w:rsid w:val="0009693C"/>
    <w:rsid w:val="000F2BC6"/>
    <w:rsid w:val="00127D6D"/>
    <w:rsid w:val="00160E7D"/>
    <w:rsid w:val="001B2B80"/>
    <w:rsid w:val="001E1A69"/>
    <w:rsid w:val="001E6CFA"/>
    <w:rsid w:val="001F39DF"/>
    <w:rsid w:val="0025066F"/>
    <w:rsid w:val="00255E2D"/>
    <w:rsid w:val="002716F9"/>
    <w:rsid w:val="00281010"/>
    <w:rsid w:val="002A0E8D"/>
    <w:rsid w:val="002A1ABC"/>
    <w:rsid w:val="002B5C4E"/>
    <w:rsid w:val="002E41C8"/>
    <w:rsid w:val="002F2B81"/>
    <w:rsid w:val="00320F2A"/>
    <w:rsid w:val="003731F0"/>
    <w:rsid w:val="003E4E67"/>
    <w:rsid w:val="00410353"/>
    <w:rsid w:val="0041793D"/>
    <w:rsid w:val="00420A73"/>
    <w:rsid w:val="0042323A"/>
    <w:rsid w:val="0045095F"/>
    <w:rsid w:val="00482AEA"/>
    <w:rsid w:val="004B25B3"/>
    <w:rsid w:val="004D292B"/>
    <w:rsid w:val="004E74E8"/>
    <w:rsid w:val="005375CB"/>
    <w:rsid w:val="005654E0"/>
    <w:rsid w:val="00572508"/>
    <w:rsid w:val="00601CA4"/>
    <w:rsid w:val="00603F65"/>
    <w:rsid w:val="00664FD1"/>
    <w:rsid w:val="00672F1D"/>
    <w:rsid w:val="00674325"/>
    <w:rsid w:val="00685818"/>
    <w:rsid w:val="00691380"/>
    <w:rsid w:val="006A5877"/>
    <w:rsid w:val="006A74E2"/>
    <w:rsid w:val="00741B78"/>
    <w:rsid w:val="00760261"/>
    <w:rsid w:val="00774510"/>
    <w:rsid w:val="00777B7B"/>
    <w:rsid w:val="007D29D4"/>
    <w:rsid w:val="0080523F"/>
    <w:rsid w:val="00812AFB"/>
    <w:rsid w:val="00822762"/>
    <w:rsid w:val="00834F3F"/>
    <w:rsid w:val="00841BBC"/>
    <w:rsid w:val="008850A0"/>
    <w:rsid w:val="008E05CE"/>
    <w:rsid w:val="008E4484"/>
    <w:rsid w:val="008E6420"/>
    <w:rsid w:val="008F5CA2"/>
    <w:rsid w:val="0097014D"/>
    <w:rsid w:val="009928F4"/>
    <w:rsid w:val="009D6958"/>
    <w:rsid w:val="009F4917"/>
    <w:rsid w:val="009F4983"/>
    <w:rsid w:val="00A171DF"/>
    <w:rsid w:val="00A501D7"/>
    <w:rsid w:val="00AA114C"/>
    <w:rsid w:val="00AC4143"/>
    <w:rsid w:val="00AD140D"/>
    <w:rsid w:val="00AD652D"/>
    <w:rsid w:val="00B46AFE"/>
    <w:rsid w:val="00B503DB"/>
    <w:rsid w:val="00B70045"/>
    <w:rsid w:val="00B97191"/>
    <w:rsid w:val="00BC1E60"/>
    <w:rsid w:val="00BF5471"/>
    <w:rsid w:val="00BF7E37"/>
    <w:rsid w:val="00C84C90"/>
    <w:rsid w:val="00CA6C43"/>
    <w:rsid w:val="00CA75BD"/>
    <w:rsid w:val="00CD7824"/>
    <w:rsid w:val="00D014C2"/>
    <w:rsid w:val="00D43618"/>
    <w:rsid w:val="00D67F1A"/>
    <w:rsid w:val="00D93DBA"/>
    <w:rsid w:val="00E033E8"/>
    <w:rsid w:val="00E06BBC"/>
    <w:rsid w:val="00E267EA"/>
    <w:rsid w:val="00E326AD"/>
    <w:rsid w:val="00E54D26"/>
    <w:rsid w:val="00EA2992"/>
    <w:rsid w:val="00EA541F"/>
    <w:rsid w:val="00EC041D"/>
    <w:rsid w:val="00F229D7"/>
    <w:rsid w:val="00F3082C"/>
    <w:rsid w:val="00F56862"/>
    <w:rsid w:val="00FA655F"/>
    <w:rsid w:val="00FA7586"/>
    <w:rsid w:val="00FC078B"/>
    <w:rsid w:val="00FC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320305"/>
  <w14:defaultImageDpi w14:val="0"/>
  <w15:docId w15:val="{75729A78-4C12-49C8-801A-F0CBD51C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AFB"/>
    <w:rPr>
      <w:color w:val="0563C1" w:themeColor="hyperlink"/>
      <w:u w:val="single"/>
    </w:rPr>
  </w:style>
  <w:style w:type="paragraph" w:customStyle="1" w:styleId="Default">
    <w:name w:val="Default"/>
    <w:rsid w:val="00812AF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227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1C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7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9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3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F5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5471"/>
    <w:rPr>
      <w:b/>
      <w:bCs/>
    </w:rPr>
  </w:style>
  <w:style w:type="character" w:customStyle="1" w:styleId="mrgrt10">
    <w:name w:val="mrgrt10"/>
    <w:basedOn w:val="DefaultParagraphFont"/>
    <w:rsid w:val="00127D6D"/>
  </w:style>
  <w:style w:type="paragraph" w:styleId="NormalWeb">
    <w:name w:val="Normal (Web)"/>
    <w:basedOn w:val="Normal"/>
    <w:uiPriority w:val="99"/>
    <w:unhideWhenUsed/>
    <w:rsid w:val="00BF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Mention">
    <w:name w:val="Mention"/>
    <w:basedOn w:val="DefaultParagraphFont"/>
    <w:uiPriority w:val="99"/>
    <w:semiHidden/>
    <w:unhideWhenUsed/>
    <w:rsid w:val="00A501D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64CAC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2A0E8D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ccount.hana.ondemand.com/cockpit" TargetMode="External"/><Relationship Id="rId26" Type="http://schemas.openxmlformats.org/officeDocument/2006/relationships/hyperlink" Target="https://account.int.sap.hana.ondemand.com/cockp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count.hana.ondemand.com/cockp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ccount.hana.ondemand.com/cockpit" TargetMode="External"/><Relationship Id="rId25" Type="http://schemas.openxmlformats.org/officeDocument/2006/relationships/hyperlink" Target="https://account.int.sap.hana.ondemand.com/cockp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wdf.sap.corp/wiki/x/th_Uag" TargetMode="External"/><Relationship Id="rId20" Type="http://schemas.openxmlformats.org/officeDocument/2006/relationships/hyperlink" Target="https://account.hana.ondemand.com/cockp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count.int.sap.hana.ondemand.com/cockpit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account.hana.ondemand.com/cockpit" TargetMode="External"/><Relationship Id="rId5" Type="http://schemas.openxmlformats.org/officeDocument/2006/relationships/hyperlink" Target="https://jtrack.wdf.sap.corp/browse/SERVICE-367" TargetMode="External"/><Relationship Id="rId15" Type="http://schemas.openxmlformats.org/officeDocument/2006/relationships/hyperlink" Target="https://wiki.wdf.sap.corp/wiki/display/EngSrv/30+CE+Engineer+on+Duty" TargetMode="External"/><Relationship Id="rId23" Type="http://schemas.openxmlformats.org/officeDocument/2006/relationships/hyperlink" Target="https://account.hana.ondemand.com/cockpi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account.hana.ondemand.com/cockp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iki.wdf.sap.corp/wiki/display/CloudEng/DoD+-+CF+Metering+as+a+Service+-+Active+Schedule" TargetMode="External"/><Relationship Id="rId22" Type="http://schemas.openxmlformats.org/officeDocument/2006/relationships/hyperlink" Target="https://account.hana.ondemand.com/cockpit" TargetMode="External"/><Relationship Id="rId27" Type="http://schemas.openxmlformats.org/officeDocument/2006/relationships/hyperlink" Target="https://account.hana.ondemand.com/cockp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KP, Ashwini (external - Project)</dc:creator>
  <cp:keywords/>
  <dc:description/>
  <cp:lastModifiedBy>Ginev, Gabriel</cp:lastModifiedBy>
  <cp:revision>3</cp:revision>
  <dcterms:created xsi:type="dcterms:W3CDTF">2019-01-10T11:33:00Z</dcterms:created>
  <dcterms:modified xsi:type="dcterms:W3CDTF">2019-01-10T13:26:00Z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-148536475</vt:i4>
  </property>
  <property fmtid="{D5CDD505-2E9C-101B-9397-08002B2CF9AE}" pid="3" name="_NewReviewCycle">
    <vt:lpwstr/>
  </property>
  <property fmtid="{D5CDD505-2E9C-101B-9397-08002B2CF9AE}" pid="4" name="_EmailSubject">
    <vt:lpwstr>Template RA for Restart and Call CE</vt:lpwstr>
  </property>
  <property fmtid="{D5CDD505-2E9C-101B-9397-08002B2CF9AE}" pid="5" name="_AuthorEmail">
    <vt:lpwstr>shankar.duraisamy@sap.com</vt:lpwstr>
  </property>
  <property fmtid="{D5CDD505-2E9C-101B-9397-08002B2CF9AE}" pid="6" name="_AuthorEmailDisplayName">
    <vt:lpwstr>Duraisamy, Shankar</vt:lpwstr>
  </property>
  <property fmtid="{D5CDD505-2E9C-101B-9397-08002B2CF9AE}" pid="7" name="_PreviousAdHocReviewCycleID">
    <vt:i4>-1155033189</vt:i4>
  </property>
  <property fmtid="{D5CDD505-2E9C-101B-9397-08002B2CF9AE}" pid="8" name="_ReviewingToolsShownOnce">
    <vt:lpwstr/>
  </property>
</Properties>
</file>