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E0D6" w14:textId="77777777" w:rsidR="007E5294" w:rsidRDefault="00CD1681">
      <w:pPr>
        <w:jc w:val="center"/>
      </w:pPr>
      <w:r>
        <w:rPr>
          <w:b/>
          <w:sz w:val="32"/>
        </w:rPr>
        <w:t>ІНСТРУКЦІЯ З ЕКСПЛУАТАЦІЇ</w:t>
      </w:r>
    </w:p>
    <w:p w14:paraId="46B55300" w14:textId="77777777" w:rsidR="007E5294" w:rsidRDefault="00CD1681">
      <w:pPr>
        <w:jc w:val="center"/>
      </w:pPr>
      <w:r>
        <w:rPr>
          <w:b/>
          <w:sz w:val="28"/>
        </w:rPr>
        <w:t>графічного інтерфейсу користувача підсистеми керування сховищем даних</w:t>
      </w:r>
      <w:r>
        <w:rPr>
          <w:b/>
          <w:sz w:val="28"/>
        </w:rPr>
        <w:br/>
        <w:t>програмного комплексу SmartEnergy</w:t>
      </w:r>
    </w:p>
    <w:p w14:paraId="353DF800" w14:textId="77777777" w:rsidR="007E5294" w:rsidRDefault="007E5294"/>
    <w:p w14:paraId="255FD90A" w14:textId="77777777" w:rsidR="007E5294" w:rsidRPr="00CD1681" w:rsidRDefault="00CD1681">
      <w:pPr>
        <w:jc w:val="center"/>
        <w:rPr>
          <w:lang w:val="ru-RU"/>
        </w:rPr>
      </w:pPr>
      <w:r>
        <w:rPr>
          <w:sz w:val="28"/>
        </w:rPr>
        <w:t>Data</w:t>
      </w:r>
      <w:r w:rsidRPr="00CD1681">
        <w:rPr>
          <w:sz w:val="28"/>
          <w:lang w:val="ru-RU"/>
        </w:rPr>
        <w:t xml:space="preserve"> </w:t>
      </w:r>
      <w:r>
        <w:rPr>
          <w:sz w:val="28"/>
        </w:rPr>
        <w:t>Manager</w:t>
      </w:r>
      <w:r w:rsidRPr="00CD1681">
        <w:rPr>
          <w:sz w:val="28"/>
          <w:lang w:val="ru-RU"/>
        </w:rPr>
        <w:t xml:space="preserve"> </w:t>
      </w:r>
      <w:r>
        <w:rPr>
          <w:sz w:val="28"/>
        </w:rPr>
        <w:t>UI</w:t>
      </w:r>
    </w:p>
    <w:p w14:paraId="69162195" w14:textId="77777777" w:rsidR="007E5294" w:rsidRPr="00CD1681" w:rsidRDefault="00CD1681">
      <w:pPr>
        <w:rPr>
          <w:lang w:val="ru-RU"/>
        </w:rPr>
      </w:pPr>
      <w:r w:rsidRPr="00CD1681">
        <w:rPr>
          <w:lang w:val="ru-RU"/>
        </w:rPr>
        <w:br w:type="page"/>
      </w:r>
    </w:p>
    <w:p w14:paraId="11133FE0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lastRenderedPageBreak/>
        <w:t>1. Призначення програми</w:t>
      </w:r>
    </w:p>
    <w:p w14:paraId="2A8639AF" w14:textId="77777777" w:rsidR="007E5294" w:rsidRPr="00CD1681" w:rsidRDefault="00CD1681">
      <w:pPr>
        <w:ind w:firstLine="709"/>
        <w:jc w:val="both"/>
        <w:rPr>
          <w:lang w:val="ru-RU"/>
        </w:rPr>
      </w:pPr>
      <w:r>
        <w:t>Data</w:t>
      </w:r>
      <w:r w:rsidRPr="00CD1681">
        <w:rPr>
          <w:lang w:val="ru-RU"/>
        </w:rPr>
        <w:t xml:space="preserve"> </w:t>
      </w:r>
      <w:r>
        <w:t>Manager</w:t>
      </w:r>
      <w:r w:rsidRPr="00CD1681">
        <w:rPr>
          <w:lang w:val="ru-RU"/>
        </w:rPr>
        <w:t xml:space="preserve"> </w:t>
      </w:r>
      <w:r>
        <w:t>UI</w:t>
      </w:r>
      <w:r w:rsidRPr="00CD1681">
        <w:rPr>
          <w:lang w:val="ru-RU"/>
        </w:rPr>
        <w:t xml:space="preserve"> призначений для роботи користувача з даними програмного </w:t>
      </w:r>
      <w:r w:rsidRPr="00CD1681">
        <w:rPr>
          <w:lang w:val="ru-RU"/>
        </w:rPr>
        <w:t xml:space="preserve">комплексу </w:t>
      </w:r>
      <w:r>
        <w:t>SmartEnergy</w:t>
      </w:r>
      <w:r w:rsidRPr="00CD1681">
        <w:rPr>
          <w:lang w:val="ru-RU"/>
        </w:rPr>
        <w:t xml:space="preserve">. Графічний інтерфейс забезпечує доступ до реляційних, документоорієнтованих та файлових даних. У поточній реалізації взаємодія з підсистемами зберігання даних здійснюється через </w:t>
      </w:r>
      <w:r>
        <w:t>REST</w:t>
      </w:r>
      <w:r w:rsidRPr="00CD1681">
        <w:rPr>
          <w:lang w:val="ru-RU"/>
        </w:rPr>
        <w:t xml:space="preserve"> </w:t>
      </w:r>
      <w:r>
        <w:t>API</w:t>
      </w:r>
      <w:r w:rsidRPr="00CD1681">
        <w:rPr>
          <w:lang w:val="ru-RU"/>
        </w:rPr>
        <w:t>.</w:t>
      </w:r>
    </w:p>
    <w:p w14:paraId="7A5FC916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Інтерфейс дозволяє переглядати дані, виконуват</w:t>
      </w:r>
      <w:r w:rsidRPr="00CD1681">
        <w:rPr>
          <w:lang w:val="ru-RU"/>
        </w:rPr>
        <w:t>и пошук і сортування, переходити між сторінками, а також додавати, редагувати та видаляти записи відповідно до можливостей підключеної підсистеми.</w:t>
      </w:r>
    </w:p>
    <w:p w14:paraId="47B23B04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>2. Початок роботи</w:t>
      </w:r>
    </w:p>
    <w:p w14:paraId="1B8EE332" w14:textId="5908F2D3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роботи з програмою необхідно запустити графічний інтерфейс та відкрити його у</w:t>
      </w:r>
      <w:r>
        <w:rPr>
          <w:lang w:val="ru-RU"/>
        </w:rPr>
        <w:t xml:space="preserve"> </w:t>
      </w:r>
      <w:r w:rsidRPr="00CD1681">
        <w:rPr>
          <w:lang w:val="ru-RU"/>
        </w:rPr>
        <w:t>веббраузері. Після завантаження сторінки користувачу відображається основна область керування даними.</w:t>
      </w:r>
    </w:p>
    <w:p w14:paraId="53AEA75D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У верхній частині сторінки розташовано елемент вибору типу даних, за допомогою якого користувач може перейти до необхідного режиму роботи.</w:t>
      </w:r>
    </w:p>
    <w:p w14:paraId="6E578F72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 xml:space="preserve">3. Вибір типу </w:t>
      </w:r>
      <w:r w:rsidRPr="00CD1681">
        <w:rPr>
          <w:lang w:val="ru-RU"/>
        </w:rPr>
        <w:t>даних</w:t>
      </w:r>
    </w:p>
    <w:p w14:paraId="30270180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вибору типу даних необхідно:</w:t>
      </w:r>
    </w:p>
    <w:p w14:paraId="6371535B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1. Відкрити список вибору типу даних.</w:t>
      </w:r>
    </w:p>
    <w:p w14:paraId="0D97AB52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2. Обрати потрібний режим: «Реляційні дані», «Документоорієнтовані дані» або «Файлові дані».</w:t>
      </w:r>
    </w:p>
    <w:p w14:paraId="0E94136D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3. Дочекатися оновлення області відображення даних.</w:t>
      </w:r>
    </w:p>
    <w:p w14:paraId="61B9FDA2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Поточний режим відображається в ін</w:t>
      </w:r>
      <w:r w:rsidRPr="00CD1681">
        <w:rPr>
          <w:lang w:val="ru-RU"/>
        </w:rPr>
        <w:t xml:space="preserve">формаційній частині інтерфейсу. Набір доступних операцій може відрізнятися залежно від вибраного типу даних та можливостей підключеного </w:t>
      </w:r>
      <w:r>
        <w:t>API</w:t>
      </w:r>
      <w:r w:rsidRPr="00CD1681">
        <w:rPr>
          <w:lang w:val="ru-RU"/>
        </w:rPr>
        <w:t>.</w:t>
      </w:r>
    </w:p>
    <w:p w14:paraId="3744232B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>4. Робота з реляційними даними</w:t>
      </w:r>
    </w:p>
    <w:p w14:paraId="4C05F100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>4.1. Вибір таблиці</w:t>
      </w:r>
    </w:p>
    <w:p w14:paraId="1AFB78AD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Після вибору режиму «Реляційні дані» користувачу відображається п</w:t>
      </w:r>
      <w:r w:rsidRPr="00CD1681">
        <w:rPr>
          <w:lang w:val="ru-RU"/>
        </w:rPr>
        <w:t>ерелік доступних таблиць. Для переходу до записів конкретної таблиці необхідно натиснути кнопку «Відкрити» у відповідному рядку.</w:t>
      </w:r>
    </w:p>
    <w:p w14:paraId="3C513900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Після відкриття таблиці в основній області відображаються її записи та стають доступними операції перегляду, додавання, редагув</w:t>
      </w:r>
      <w:r w:rsidRPr="00CD1681">
        <w:rPr>
          <w:lang w:val="ru-RU"/>
        </w:rPr>
        <w:t>ання і видалення.</w:t>
      </w:r>
    </w:p>
    <w:p w14:paraId="130478AA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lastRenderedPageBreak/>
        <w:t>4.2. Пошук</w:t>
      </w:r>
    </w:p>
    <w:p w14:paraId="2D95C60F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Поле пошуку використовується для фільтрації відображених даних. Після введення тексту інтерфейс залишає елементи, значення яких відповідають пошуковому запиту. Після очищення поля знову відображається повний перелік доступних д</w:t>
      </w:r>
      <w:r w:rsidRPr="00CD1681">
        <w:rPr>
          <w:lang w:val="ru-RU"/>
        </w:rPr>
        <w:t>аних.</w:t>
      </w:r>
    </w:p>
    <w:p w14:paraId="65DBFF0B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>4.3. Сортування</w:t>
      </w:r>
    </w:p>
    <w:p w14:paraId="43D441C8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сортування необхідно натиснути на заголовок потрібного стовпця. Перше натискання виконує сортування за зростанням, повторне — за спаданням. Поточний напрям сортування позначається індикатором біля назви стовпця.</w:t>
      </w:r>
    </w:p>
    <w:p w14:paraId="40EC6801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>4.4. Перегляд запи</w:t>
      </w:r>
      <w:r w:rsidRPr="00CD1681">
        <w:rPr>
          <w:lang w:val="ru-RU"/>
        </w:rPr>
        <w:t>су</w:t>
      </w:r>
    </w:p>
    <w:p w14:paraId="485EB9BE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детального перегляду інформації необхідно натиснути кнопку «Переглянути» біля потрібного запису. Після цього відкривається модальне вікно з доступними полями та їх значеннями. Для повернення до таблиці потрібно закрити модальне вікно.</w:t>
      </w:r>
    </w:p>
    <w:p w14:paraId="75087D85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 xml:space="preserve">4.5. </w:t>
      </w:r>
      <w:r w:rsidRPr="00CD1681">
        <w:rPr>
          <w:lang w:val="ru-RU"/>
        </w:rPr>
        <w:t>Додавання запису</w:t>
      </w:r>
    </w:p>
    <w:p w14:paraId="61C44CCD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створення нового запису необхідно:</w:t>
      </w:r>
    </w:p>
    <w:p w14:paraId="42C34D7B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1. Відкрити потрібну таблицю.</w:t>
      </w:r>
    </w:p>
    <w:p w14:paraId="59804EEF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2. Натиснути кнопку «Додати».</w:t>
      </w:r>
    </w:p>
    <w:p w14:paraId="2A610C34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3. Заповнити необхідні поля.</w:t>
      </w:r>
    </w:p>
    <w:p w14:paraId="681DF783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4. За потреби додати власні поля та вказати їх значення.</w:t>
      </w:r>
    </w:p>
    <w:p w14:paraId="60AD4783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5. Підтвердити створення запису.</w:t>
      </w:r>
    </w:p>
    <w:p w14:paraId="729D4E25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Після успішного викон</w:t>
      </w:r>
      <w:r w:rsidRPr="00CD1681">
        <w:rPr>
          <w:lang w:val="ru-RU"/>
        </w:rPr>
        <w:t>ання операції новий запис відображається у таблиці.</w:t>
      </w:r>
    </w:p>
    <w:p w14:paraId="17CBCE51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>4.6. Редагування запису</w:t>
      </w:r>
    </w:p>
    <w:p w14:paraId="00B6AA0F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редагування існуючого запису необхідно:</w:t>
      </w:r>
    </w:p>
    <w:p w14:paraId="7AA6B080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1. Натиснути кнопку «Редагувати» біля потрібного запису.</w:t>
      </w:r>
    </w:p>
    <w:p w14:paraId="67CE2166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2. Змінити необхідні значення.</w:t>
      </w:r>
    </w:p>
    <w:p w14:paraId="69E43805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3. За потреби додати додаткові поля.</w:t>
      </w:r>
    </w:p>
    <w:p w14:paraId="7345FC38" w14:textId="77777777" w:rsidR="007E5294" w:rsidRPr="00CD1681" w:rsidRDefault="00CD1681">
      <w:pPr>
        <w:ind w:left="425" w:hanging="283"/>
        <w:rPr>
          <w:lang w:val="ru-RU"/>
        </w:rPr>
      </w:pPr>
      <w:r w:rsidRPr="00CD1681">
        <w:rPr>
          <w:lang w:val="ru-RU"/>
        </w:rPr>
        <w:t>4. Зберегти</w:t>
      </w:r>
      <w:r w:rsidRPr="00CD1681">
        <w:rPr>
          <w:lang w:val="ru-RU"/>
        </w:rPr>
        <w:t xml:space="preserve"> зміни.</w:t>
      </w:r>
    </w:p>
    <w:p w14:paraId="5EE9D977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Після успішного збереження у таблиці відображаються оновлені дані.</w:t>
      </w:r>
    </w:p>
    <w:p w14:paraId="4C48A470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t>4.7. Видалення запису</w:t>
      </w:r>
    </w:p>
    <w:p w14:paraId="19D94058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видалення запису необхідно натиснути кнопку «Видалити». Перед виконанням операції програма відображає модальне вікно підтвердження. Після підтвердження зап</w:t>
      </w:r>
      <w:r w:rsidRPr="00CD1681">
        <w:rPr>
          <w:lang w:val="ru-RU"/>
        </w:rPr>
        <w:t>ис видаляється з таблиці. Якщо користувач скасовує операцію, дані залишаються без змін.</w:t>
      </w:r>
    </w:p>
    <w:p w14:paraId="3E8639C6" w14:textId="77777777" w:rsidR="007E5294" w:rsidRPr="00CD1681" w:rsidRDefault="00CD1681">
      <w:pPr>
        <w:pStyle w:val="21"/>
        <w:rPr>
          <w:lang w:val="ru-RU"/>
        </w:rPr>
      </w:pPr>
      <w:r w:rsidRPr="00CD1681">
        <w:rPr>
          <w:lang w:val="ru-RU"/>
        </w:rPr>
        <w:lastRenderedPageBreak/>
        <w:t>4.8. Пагінація</w:t>
      </w:r>
    </w:p>
    <w:p w14:paraId="3E63378C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Якщо кількість елементів перевищує кількість, що відображається на одній сторінці, інтерфейс використовує пагінацію. Для переходу між сторінками призначе</w:t>
      </w:r>
      <w:r w:rsidRPr="00CD1681">
        <w:rPr>
          <w:lang w:val="ru-RU"/>
        </w:rPr>
        <w:t>ні кнопки «Назад» та «Далі». Також відображається номер поточної сторінки та загальна кількість сторінок.</w:t>
      </w:r>
    </w:p>
    <w:p w14:paraId="7F56CECC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>5. Робота з іншими типами даних</w:t>
      </w:r>
    </w:p>
    <w:p w14:paraId="40485940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 xml:space="preserve">Для переходу до документоорієнтованих або файлових даних необхідно обрати відповідний режим у списку типів </w:t>
      </w:r>
      <w:r w:rsidRPr="00CD1681">
        <w:rPr>
          <w:lang w:val="ru-RU"/>
        </w:rPr>
        <w:t xml:space="preserve">даних. Інтерфейс завантажує дані з налаштованої підсистеми та відображає доступні користувачу операції. Конкретний набір функцій залежить від можливостей підключеного </w:t>
      </w:r>
      <w:r>
        <w:t>API</w:t>
      </w:r>
      <w:r w:rsidRPr="00CD1681">
        <w:rPr>
          <w:lang w:val="ru-RU"/>
        </w:rPr>
        <w:t>.</w:t>
      </w:r>
    </w:p>
    <w:p w14:paraId="3294D0E1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>6. Повідомлення про помилки</w:t>
      </w:r>
    </w:p>
    <w:p w14:paraId="121E1F68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Якщо дані не вдалося отримати, інтерфейс відображає пові</w:t>
      </w:r>
      <w:r w:rsidRPr="00CD1681">
        <w:rPr>
          <w:lang w:val="ru-RU"/>
        </w:rPr>
        <w:t>домлення про помилку завантаження. У такому випадку необхідно перевірити доступність відповідного сервісу та правильність його налаштування. Під час виконання операцій додавання, редагування або видалення зміни вважаються успішними лише після успішної відп</w:t>
      </w:r>
      <w:r w:rsidRPr="00CD1681">
        <w:rPr>
          <w:lang w:val="ru-RU"/>
        </w:rPr>
        <w:t>овіді підключеної підсистеми.</w:t>
      </w:r>
    </w:p>
    <w:p w14:paraId="28A7A031" w14:textId="77777777" w:rsidR="007E5294" w:rsidRPr="00CD1681" w:rsidRDefault="00CD1681">
      <w:pPr>
        <w:pStyle w:val="1"/>
        <w:rPr>
          <w:lang w:val="ru-RU"/>
        </w:rPr>
      </w:pPr>
      <w:r w:rsidRPr="00CD1681">
        <w:rPr>
          <w:lang w:val="ru-RU"/>
        </w:rPr>
        <w:t>7. Завершення роботи</w:t>
      </w:r>
    </w:p>
    <w:p w14:paraId="41B92F3F" w14:textId="77777777" w:rsidR="007E5294" w:rsidRPr="00CD1681" w:rsidRDefault="00CD1681">
      <w:pPr>
        <w:ind w:firstLine="709"/>
        <w:jc w:val="both"/>
        <w:rPr>
          <w:lang w:val="ru-RU"/>
        </w:rPr>
      </w:pPr>
      <w:r w:rsidRPr="00CD1681">
        <w:rPr>
          <w:lang w:val="ru-RU"/>
        </w:rPr>
        <w:t>Для завершення роботи з графічним інтерфейсом достатньо закрити вкладку або вікно браузера. Окремої процедури завершення роботи в поточній версії інтерфейсу не передбачено.</w:t>
      </w:r>
    </w:p>
    <w:sectPr w:rsidR="007E5294" w:rsidRPr="00CD168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294"/>
    <w:rsid w:val="00AA1D8D"/>
    <w:rsid w:val="00B47730"/>
    <w:rsid w:val="00CB0664"/>
    <w:rsid w:val="00CD1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B7DED4"/>
  <w14:defaultImageDpi w14:val="300"/>
  <w15:docId w15:val="{2C3952D2-9CE0-41B8-9D33-24C0344D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2888</Words>
  <Characters>1647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Nazary Ryzhenko</cp:lastModifiedBy>
  <cp:revision>2</cp:revision>
  <dcterms:created xsi:type="dcterms:W3CDTF">2013-12-23T23:15:00Z</dcterms:created>
  <dcterms:modified xsi:type="dcterms:W3CDTF">2026-10-05T15:09:00Z</dcterms:modified>
  <cp:category/>
</cp:coreProperties>
</file>