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Yu Gothic" w:cs="Yu Gothic" w:eastAsia="Yu Gothic" w:hAnsi="Yu Gothic"/>
          <w:b/>
          <w:bCs/>
          <w:sz w:val="30"/>
          <w:szCs w:val="30"/>
        </w:rPr>
        <w:t xml:space="preserve">FOOD JAPAN NAKAMA 利用規約・特定商取引法に基づく表記 改定（追補）</w:t>
      </w:r>
    </w:p>
    <w:p>
      <w:pPr>
        <w:spacing w:after="120" w:line="300"/>
      </w:pPr>
      <w:r>
        <w:rPr>
          <w:rFonts w:ascii="Yu Gothic" w:cs="Yu Gothic" w:eastAsia="Yu Gothic" w:hAnsi="Yu Gothic"/>
          <w:b/>
          <w:bCs/>
          <w:color w:val="444444"/>
          <w:sz w:val="22"/>
          <w:szCs w:val="22"/>
        </w:rPr>
        <w:t xml:space="preserve">弁護士確認依頼書（追補）／2026年8月11日施行分・事後確認のお願い</w:t>
      </w:r>
    </w:p>
    <w:p>
      <w:pPr>
        <w:spacing w:after="240" w:line="300"/>
      </w:pPr>
      <w:r>
        <w:rPr>
          <w:rFonts w:ascii="Yu Gothic" w:cs="Yu Gothic" w:eastAsia="Yu Gothic" w:hAnsi="Yu Gothic"/>
          <w:color w:val="444444"/>
          <w:sz w:val="20"/>
          <w:szCs w:val="20"/>
        </w:rPr>
        <w:t xml:space="preserve">株式会社グラブデザイン（作成日：2026年8月11日）</w:t>
      </w:r>
    </w:p>
    <w:p>
      <w:r>
        <w:rPr>
          <w:b/>
          <w:color w:val="9C5700"/>
          <w:sz w:val="21"/>
        </w:rPr>
        <w:t>【重要】本修正版は、法務レビューで判断可能な範囲を反映した修正文案です。有償クレジットの180日設定、消費クレジット数、料金比較等について、サイト・利用規約・特定商取引法表記・決済画面・システム実装を同一内容へ更新した後に確定版として使用してください。電気通信事業の届出要否および資金決済法上の最終判断は、弁護士、管轄総合通信局または管轄財務局への確認が必要です。</w:t>
      </w:r>
    </w:p>
    <w:p>
      <w:pPr>
        <w:pStyle w:val="Heading1"/>
        <w:spacing w:after="160" w:before="320"/>
      </w:pPr>
      <w:r>
        <w:rPr>
          <w:rFonts w:ascii="Yu Gothic" w:cs="Yu Gothic" w:eastAsia="Yu Gothic" w:hAnsi="Yu Gothic"/>
          <w:b/>
          <w:bCs/>
          <w:color w:val="1A1A1A"/>
          <w:sz w:val="26"/>
          <w:szCs w:val="26"/>
        </w:rPr>
        <w:t xml:space="preserve">1. 本書の位置づけ</w:t>
      </w:r>
    </w:p>
    <w:p>
      <w:pPr>
        <w:spacing w:after="120" w:line="300"/>
      </w:pPr>
      <w:r>
        <w:rPr>
          <w:rFonts w:ascii="Yu Gothic" w:cs="Yu Gothic" w:eastAsia="Yu Gothic" w:hAnsi="Yu Gothic"/>
          <w:sz w:val="20"/>
          <w:szCs w:val="20"/>
        </w:rPr>
        <w:t xml:space="preserve">2026年8月10日付「弁護士確認依頼書」（同日18時50分作成）は、同日18時47分時点の規約を対象としています。その後、同日夜から8月11日にかけて計5回の改定を行いました（うち1件は導入後に撤回しています）。本書は、前回書面の対象時点から現在までの差分のみを対象とする追補です。</w:t>
      </w:r>
    </w:p>
    <w:p>
      <w:pPr>
        <w:spacing w:after="120" w:line="300"/>
      </w:pPr>
      <w:r>
        <w:rPr>
          <w:rFonts w:ascii="Yu Gothic" w:cs="Yu Gothic" w:eastAsia="Yu Gothic" w:hAnsi="Yu Gothic"/>
          <w:sz w:val="20"/>
          <w:szCs w:val="20"/>
        </w:rPr>
        <w:t xml:space="preserve">いずれも先行してサイトに反映済みであり、事後のご確認となりますことをお詫び申し上げます。なお、後掲「6. 事実関係」のとおり、現時点で有料商品の購入実績は0件です。</w:t>
      </w:r>
    </w:p>
    <w:p>
      <w:pPr>
        <w:pStyle w:val="Heading1"/>
        <w:spacing w:after="160" w:before="320"/>
      </w:pPr>
      <w:r>
        <w:rPr>
          <w:rFonts w:ascii="Yu Gothic" w:cs="Yu Gothic" w:eastAsia="Yu Gothic" w:hAnsi="Yu Gothic"/>
          <w:b/>
          <w:bCs/>
          <w:color w:val="1A1A1A"/>
          <w:sz w:val="26"/>
          <w:szCs w:val="26"/>
        </w:rPr>
        <w:t xml:space="preserve">2. 経緯（時系列）</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1500"/>
        <w:gridCol w:w="5326"/>
        <w:gridCol w:w="2200"/>
      </w:tblGrid>
      <w:tr>
        <w:trPr>
          <w:tblHeader/>
        </w:trPr>
        <w:tc>
          <w:tcPr>
            <w:tcW w:type="dxa" w:w="1500"/>
            <w:shd w:fill="EFEFEF" w:color="auto" w:val="clear"/>
            <w:tcMar>
              <w:top w:type="dxa" w:w="80"/>
              <w:left w:type="dxa" w:w="120"/>
              <w:bottom w:type="dxa" w:w="80"/>
              <w:right w:type="dxa" w:w="120"/>
            </w:tcMar>
          </w:tcPr>
          <w:p>
            <w:pPr>
              <w:spacing w:after="40" w:before="40" w:line="280"/>
            </w:pPr>
            <w:r>
              <w:rPr>
                <w:rFonts w:ascii="Yu Gothic" w:cs="Yu Gothic" w:eastAsia="Yu Gothic" w:hAnsi="Yu Gothic"/>
                <w:b/>
                <w:bCs/>
                <w:sz w:val="18"/>
                <w:szCs w:val="18"/>
              </w:rPr>
              <w:t xml:space="preserve">日時</w:t>
            </w:r>
          </w:p>
        </w:tc>
        <w:tc>
          <w:tcPr>
            <w:tcW w:type="dxa" w:w="5326"/>
            <w:shd w:fill="EFEFEF" w:color="auto" w:val="clear"/>
            <w:tcMar>
              <w:top w:type="dxa" w:w="80"/>
              <w:left w:type="dxa" w:w="120"/>
              <w:bottom w:type="dxa" w:w="80"/>
              <w:right w:type="dxa" w:w="120"/>
            </w:tcMar>
          </w:tcPr>
          <w:p>
            <w:pPr>
              <w:spacing w:after="40" w:before="40" w:line="280"/>
            </w:pPr>
            <w:r>
              <w:rPr>
                <w:rFonts w:ascii="Yu Gothic" w:cs="Yu Gothic" w:eastAsia="Yu Gothic" w:hAnsi="Yu Gothic"/>
                <w:b/>
                <w:bCs/>
                <w:sz w:val="18"/>
                <w:szCs w:val="18"/>
              </w:rPr>
              <w:t xml:space="preserve">変更内容</w:t>
            </w:r>
          </w:p>
        </w:tc>
        <w:tc>
          <w:tcPr>
            <w:tcW w:type="dxa" w:w="2200"/>
            <w:shd w:fill="EFEFEF" w:color="auto" w:val="clear"/>
            <w:tcMar>
              <w:top w:type="dxa" w:w="80"/>
              <w:left w:type="dxa" w:w="120"/>
              <w:bottom w:type="dxa" w:w="80"/>
              <w:right w:type="dxa" w:w="120"/>
            </w:tcMar>
          </w:tcPr>
          <w:p>
            <w:pPr>
              <w:spacing w:after="40" w:before="40" w:line="280"/>
            </w:pPr>
            <w:r>
              <w:rPr>
                <w:rFonts w:ascii="Yu Gothic" w:cs="Yu Gothic" w:eastAsia="Yu Gothic" w:hAnsi="Yu Gothic"/>
                <w:b/>
                <w:bCs/>
                <w:sz w:val="18"/>
                <w:szCs w:val="18"/>
              </w:rPr>
              <w:t xml:space="preserve">現況</w:t>
            </w:r>
          </w:p>
        </w:tc>
      </w:tr>
      <w:tr>
        <w:tc>
          <w:tcPr>
            <w:tcW w:type="dxa" w:w="1500"/>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8/10 18:47</w:t>
            </w:r>
          </w:p>
        </w:tc>
        <w:tc>
          <w:tcPr>
            <w:tcW w:type="dxa" w:w="5326"/>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前回書面の対象時点（基本利用の無料化、初回紹介料の新設、掲載オプション、月額会員＝提案の無制限送信）</w:t>
            </w:r>
          </w:p>
        </w:tc>
        <w:tc>
          <w:tcPr>
            <w:tcW w:type="dxa" w:w="2200"/>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w:t>
            </w:r>
          </w:p>
        </w:tc>
      </w:tr>
      <w:tr>
        <w:tc>
          <w:tcPr>
            <w:tcW w:type="dxa" w:w="1500"/>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8/10 18:58</w:t>
            </w:r>
          </w:p>
        </w:tc>
        <w:tc>
          <w:tcPr>
            <w:tcW w:type="dxa" w:w="5326"/>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月額会員の名称を「NAKAMA Premium会員」に変更</w:t>
            </w:r>
          </w:p>
        </w:tc>
        <w:tc>
          <w:tcPr>
            <w:tcW w:type="dxa" w:w="2200"/>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後に再変更</w:t>
            </w:r>
          </w:p>
        </w:tc>
      </w:tr>
      <w:tr>
        <w:tc>
          <w:tcPr>
            <w:tcW w:type="dxa" w:w="1500"/>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8/10 19:12〜19:27</w:t>
            </w:r>
          </w:p>
        </w:tc>
        <w:tc>
          <w:tcPr>
            <w:tcW w:type="dxa" w:w="5326"/>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引き合い課金」を導入。受信した問い合わせは1往復（相手の1通目の閲覧と自己の返信1通）まで無料とし、2往復目以降の閲覧・返信を有料プランの特典とした（規約第7条第1項・第7条の2、特商法表記に反映）</w:t>
            </w:r>
          </w:p>
        </w:tc>
        <w:tc>
          <w:tcPr>
            <w:tcW w:type="dxa" w:w="2200"/>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8/11 03:30に撤回。現行規定には残っていません</w:t>
            </w:r>
          </w:p>
        </w:tc>
      </w:tr>
      <w:tr>
        <w:tc>
          <w:tcPr>
            <w:tcW w:type="dxa" w:w="1500"/>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8/11 03:30</w:t>
            </w:r>
          </w:p>
        </w:tc>
        <w:tc>
          <w:tcPr>
            <w:tcW w:type="dxa" w:w="5326"/>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①引き合い課金を撤廃し、受信した問い合わせへの返信を往復回数の制限なく無料に戻した ②名称を「NAKAMAビジネス会員」に変更 ③特典を「提案の無制限送信」から「毎月一定件数の紹介クレジット付与＋追加クレジット・掲載オプションの割引」に変更（当初は毎月20件）</w:t>
            </w:r>
          </w:p>
        </w:tc>
        <w:tc>
          <w:tcPr>
            <w:tcW w:type="dxa" w:w="2200"/>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現行</w:t>
            </w:r>
          </w:p>
        </w:tc>
      </w:tr>
      <w:tr>
        <w:tc>
          <w:tcPr>
            <w:tcW w:type="dxa" w:w="1500"/>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8/11 07:31</w:t>
            </w:r>
          </w:p>
        </w:tc>
        <w:tc>
          <w:tcPr>
            <w:tcW w:type="dxa" w:w="5326"/>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第2条（定義）に、案件の呼称とサイト上の表示名の対応を1文追加（実質的な権利義務の変更はありません）</w:t>
            </w:r>
          </w:p>
        </w:tc>
        <w:tc>
          <w:tcPr>
            <w:tcW w:type="dxa" w:w="2200"/>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現行</w:t>
            </w:r>
          </w:p>
        </w:tc>
      </w:tr>
      <w:tr>
        <w:tc>
          <w:tcPr>
            <w:tcW w:type="dxa" w:w="1500"/>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8/11 09:54〜09:56</w:t>
            </w:r>
          </w:p>
        </w:tc>
        <w:tc>
          <w:tcPr>
            <w:tcW w:type="dxa" w:w="5326"/>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①有料プランの付与件数を毎月30件に変更 ②紹介クレジットのパック価格を5件5,500円・10件11,000円に改定（1件あたり1,100円＝単品と同額。まとめ買い割引を廃止） ③パックを会員割引の対象外とした</w:t>
            </w:r>
          </w:p>
        </w:tc>
        <w:tc>
          <w:tcPr>
            <w:tcW w:type="dxa" w:w="2200"/>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現行</w:t>
            </w:r>
          </w:p>
        </w:tc>
      </w:tr>
    </w:tbl>
    <w:p>
      <w:pPr>
        <w:pStyle w:val="Heading1"/>
        <w:spacing w:after="160" w:before="320"/>
      </w:pPr>
      <w:r>
        <w:rPr>
          <w:rFonts w:ascii="Yu Gothic" w:cs="Yu Gothic" w:eastAsia="Yu Gothic" w:hAnsi="Yu Gothic"/>
          <w:b/>
          <w:bCs/>
          <w:color w:val="1A1A1A"/>
          <w:sz w:val="26"/>
          <w:szCs w:val="26"/>
        </w:rPr>
        <w:t xml:space="preserve">3. 現在の課金モデル（確定形）</w:t>
      </w:r>
    </w:p>
    <w:p>
      <w:pPr>
        <w:pStyle w:val="ListParagraph"/>
        <w:numPr>
          <w:ilvl w:val="0"/>
          <w:numId w:val="2"/>
        </w:numPr>
        <w:spacing w:after="80" w:line="300"/>
      </w:pPr>
      <w:r>
        <w:rPr>
          <w:rFonts w:ascii="Yu Gothic" w:cs="Yu Gothic" w:eastAsia="Yu Gothic" w:hAnsi="Yu Gothic"/>
          <w:sz w:val="20"/>
          <w:szCs w:val="20"/>
        </w:rPr>
        <w:t xml:space="preserve">無料：登録、案件の掲載・閲覧、応募、問い合わせの送信、受信した問い合わせの閲覧および返信（往復回数の制限なし）、連絡経路が解放された相手との継続メッセージ。決済手段の登録は不要です。</w:t>
      </w:r>
    </w:p>
    <w:p>
      <w:pPr>
        <w:pStyle w:val="ListParagraph"/>
        <w:numPr>
          <w:ilvl w:val="0"/>
          <w:numId w:val="2"/>
        </w:numPr>
        <w:spacing w:after="80" w:line="300"/>
      </w:pPr>
      <w:r>
        <w:rPr>
          <w:sz w:val="21"/>
        </w:rPr>
        <w:t>有料①　初回紹介料：売り手が「探している」案件の掲載者へ最初の提案メッセージを送る場合のみ。通常案件への提案は1クレジット（1,100円相当）、当社確認済み案件への提案は3クレジット（3,300円相当）を消費します。単品購入およびパック購入（5クレジット5,500円・10クレジット11,000円）の有償クレジットの有効期限は、いずれも購入日から180日後の午後11時59分（日本時間）までとします。換金、譲渡、貸与、期限延長および実質的な再発行は行いません。</w:t>
      </w:r>
    </w:p>
    <w:p>
      <w:pPr>
        <w:pStyle w:val="ListParagraph"/>
        <w:numPr>
          <w:ilvl w:val="0"/>
          <w:numId w:val="2"/>
        </w:numPr>
        <w:spacing w:after="80" w:line="300"/>
      </w:pPr>
      <w:r>
        <w:rPr>
          <w:rFonts w:ascii="Yu Gothic" w:cs="Yu Gothic" w:eastAsia="Yu Gothic" w:hAnsi="Yu Gothic"/>
          <w:sz w:val="20"/>
          <w:szCs w:val="20"/>
        </w:rPr>
        <w:t xml:space="preserve">有料②　掲載オプション：前回書面から変更ありません。</w:t>
      </w:r>
    </w:p>
    <w:p>
      <w:pPr>
        <w:pStyle w:val="ListParagraph"/>
        <w:numPr>
          <w:ilvl w:val="0"/>
          <w:numId w:val="2"/>
        </w:numPr>
        <w:spacing w:after="80" w:line="300"/>
      </w:pPr>
      <w:r>
        <w:rPr>
          <w:sz w:val="21"/>
        </w:rPr>
        <w:t>有料③　NAKAMAビジネス会員：月額22,000円（税込）。特典は、毎月30クレジットの付与（付与日時から次回更新日の直前までを有効期間とし、未使用分の翌月への繰越しなし）と、追加の紹介クレジット（単品購入）および掲載オプションの20%割引です。パックは割引の対象外です。クレジットは、①有効期限が最も早い月次付与分、②有効期限が最も早い有償購入分の順に消費します。通常案件は1クレジット、当社確認済み案件は3クレジットを消費します。</w:t>
      </w:r>
    </w:p>
    <w:p>
      <w:pPr>
        <w:pStyle w:val="ListParagraph"/>
        <w:numPr>
          <w:ilvl w:val="0"/>
          <w:numId w:val="2"/>
        </w:numPr>
        <w:spacing w:after="80" w:line="300"/>
      </w:pPr>
      <w:r>
        <w:rPr>
          <w:rFonts w:ascii="Yu Gothic" w:cs="Yu Gothic" w:eastAsia="Yu Gothic" w:hAnsi="Yu Gothic"/>
          <w:sz w:val="20"/>
          <w:szCs w:val="20"/>
        </w:rPr>
        <w:t xml:space="preserve">有料④　個別契約に基づく支援業務：前回書面から変更ありません。</w:t>
      </w:r>
    </w:p>
    <w:p>
      <w:pPr>
        <w:pStyle w:val="Heading1"/>
        <w:spacing w:after="160" w:before="320"/>
      </w:pPr>
      <w:r>
        <w:rPr>
          <w:rFonts w:ascii="Yu Gothic" w:cs="Yu Gothic" w:eastAsia="Yu Gothic" w:hAnsi="Yu Gothic"/>
          <w:b/>
          <w:bCs/>
          <w:color w:val="1A1A1A"/>
          <w:sz w:val="26"/>
          <w:szCs w:val="26"/>
        </w:rPr>
        <w:t xml:space="preserve">4. 利用規約の新旧対照（前回書面の対象時点 → 現行）</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1500"/>
        <w:gridCol w:w="3763"/>
        <w:gridCol w:w="3763"/>
      </w:tblGrid>
      <w:tr>
        <w:trPr>
          <w:tblHeader/>
        </w:trPr>
        <w:tc>
          <w:tcPr>
            <w:tcW w:type="dxa" w:w="1500"/>
            <w:shd w:fill="EFEFEF" w:color="auto" w:val="clear"/>
            <w:tcMar>
              <w:top w:type="dxa" w:w="80"/>
              <w:left w:type="dxa" w:w="120"/>
              <w:bottom w:type="dxa" w:w="80"/>
              <w:right w:type="dxa" w:w="120"/>
            </w:tcMar>
          </w:tcPr>
          <w:p>
            <w:pPr>
              <w:spacing w:after="40" w:before="40" w:line="280"/>
            </w:pPr>
            <w:r>
              <w:rPr>
                <w:rFonts w:ascii="Yu Gothic" w:cs="Yu Gothic" w:eastAsia="Yu Gothic" w:hAnsi="Yu Gothic"/>
                <w:b/>
                <w:bCs/>
                <w:sz w:val="18"/>
                <w:szCs w:val="18"/>
              </w:rPr>
              <w:t xml:space="preserve">条文</w:t>
            </w:r>
          </w:p>
        </w:tc>
        <w:tc>
          <w:tcPr>
            <w:tcW w:type="dxa" w:w="3763"/>
            <w:shd w:fill="EFEFEF" w:color="auto" w:val="clear"/>
            <w:tcMar>
              <w:top w:type="dxa" w:w="80"/>
              <w:left w:type="dxa" w:w="120"/>
              <w:bottom w:type="dxa" w:w="80"/>
              <w:right w:type="dxa" w:w="120"/>
            </w:tcMar>
          </w:tcPr>
          <w:p>
            <w:pPr>
              <w:spacing w:after="40" w:before="40" w:line="280"/>
            </w:pPr>
            <w:r>
              <w:rPr>
                <w:rFonts w:ascii="Yu Gothic" w:cs="Yu Gothic" w:eastAsia="Yu Gothic" w:hAnsi="Yu Gothic"/>
                <w:b/>
                <w:bCs/>
                <w:sz w:val="18"/>
                <w:szCs w:val="18"/>
              </w:rPr>
              <w:t xml:space="preserve">前回書面の対象時点（8/10 18:47）</w:t>
            </w:r>
          </w:p>
        </w:tc>
        <w:tc>
          <w:tcPr>
            <w:tcW w:type="dxa" w:w="3763"/>
            <w:shd w:fill="EFEFEF" w:color="auto" w:val="clear"/>
            <w:tcMar>
              <w:top w:type="dxa" w:w="80"/>
              <w:left w:type="dxa" w:w="120"/>
              <w:bottom w:type="dxa" w:w="80"/>
              <w:right w:type="dxa" w:w="120"/>
            </w:tcMar>
          </w:tcPr>
          <w:p>
            <w:pPr>
              <w:spacing w:after="40" w:before="40" w:line="280"/>
            </w:pPr>
            <w:r>
              <w:rPr>
                <w:rFonts w:ascii="Yu Gothic" w:cs="Yu Gothic" w:eastAsia="Yu Gothic" w:hAnsi="Yu Gothic"/>
                <w:b/>
                <w:bCs/>
                <w:sz w:val="18"/>
                <w:szCs w:val="18"/>
              </w:rPr>
              <w:t xml:space="preserve">現行（2026年8月11日施行）</w:t>
            </w:r>
          </w:p>
        </w:tc>
      </w:tr>
      <w:tr>
        <w:tc>
          <w:tcPr>
            <w:tcW w:type="dxa" w:w="1500"/>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第2条（定義）</w:t>
            </w:r>
          </w:p>
          <w:p>
            <w:pPr>
              <w:spacing w:after="40" w:before="40" w:line="280"/>
            </w:pPr>
            <w:r>
              <w:rPr>
                <w:rFonts w:ascii="Yu Gothic" w:cs="Yu Gothic" w:eastAsia="Yu Gothic" w:hAnsi="Yu Gothic"/>
                <w:sz w:val="18"/>
                <w:szCs w:val="18"/>
              </w:rPr>
              <w:t xml:space="preserve">「有料プラン」</w:t>
            </w:r>
          </w:p>
        </w:tc>
        <w:tc>
          <w:tcPr>
            <w:tcW w:type="dxa" w:w="3763"/>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月額利用料の支払いを条件として追加の特典（提案の無制限送信、掲載オプションの割引等）が提供される利用プラン（月額会員プラン）</w:t>
            </w:r>
          </w:p>
        </w:tc>
        <w:tc>
          <w:tcPr>
            <w:tcW w:type="dxa" w:w="3763"/>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月額利用料の支払いを条件として追加の特典（毎月一定件数の紹介クレジットの付与、追加の紹介クレジットおよび掲載オプションの割引等）が提供される利用プラン（名称：NAKAMAビジネス会員。以下「ビジネス会員プラン」）</w:t>
            </w:r>
          </w:p>
        </w:tc>
      </w:tr>
      <w:tr>
        <w:tc>
          <w:tcPr>
            <w:tcW w:type="dxa" w:w="1500"/>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第2条（定義）</w:t>
            </w:r>
          </w:p>
          <w:p>
            <w:pPr>
              <w:spacing w:after="40" w:before="40" w:line="280"/>
            </w:pPr>
            <w:r>
              <w:rPr>
                <w:rFonts w:ascii="Yu Gothic" w:cs="Yu Gothic" w:eastAsia="Yu Gothic" w:hAnsi="Yu Gothic"/>
                <w:sz w:val="18"/>
                <w:szCs w:val="18"/>
              </w:rPr>
              <w:t xml:space="preserve">「案件」</w:t>
            </w:r>
          </w:p>
        </w:tc>
        <w:tc>
          <w:tcPr>
            <w:tcW w:type="dxa" w:w="3763"/>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（規定なし）</w:t>
            </w:r>
          </w:p>
        </w:tc>
        <w:tc>
          <w:tcPr>
            <w:tcW w:type="dxa" w:w="3763"/>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売りたい」案件（表示名：売りたい（提供したい））、「探している」案件（表示名：探している（調達したい））、「共創したい」案件（表示名：共創パートナー募集）を定義し、本規約の呼称がサイト上の表示名と同一である旨を規定（追加）</w:t>
            </w:r>
          </w:p>
        </w:tc>
      </w:tr>
      <w:tr>
        <w:tc>
          <w:tcPr>
            <w:tcW w:type="dxa" w:w="1500"/>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第7条第1項</w:t>
            </w:r>
          </w:p>
          <w:p>
            <w:pPr>
              <w:spacing w:after="40" w:before="40" w:line="280"/>
            </w:pPr>
            <w:r>
              <w:rPr>
                <w:rFonts w:ascii="Yu Gothic" w:cs="Yu Gothic" w:eastAsia="Yu Gothic" w:hAnsi="Yu Gothic"/>
                <w:sz w:val="18"/>
                <w:szCs w:val="18"/>
              </w:rPr>
              <w:t xml:space="preserve">（無料範囲）</w:t>
            </w:r>
          </w:p>
        </w:tc>
        <w:tc>
          <w:tcPr>
            <w:tcW w:type="dxa" w:w="3763"/>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登録、案件の掲載・閲覧、応募、問い合わせ、受信した問い合わせへの返信および連絡経路が解放された相手との継続メッセージは無料</w:t>
            </w:r>
          </w:p>
        </w:tc>
        <w:tc>
          <w:tcPr>
            <w:tcW w:type="dxa" w:w="3763"/>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登録、案件の掲載・閲覧、応募、問い合わせの送信、受信した問い合わせの閲覧および返信（往復回数の制限はありません。）、ならびに「探している」案件について連絡経路が解放された相手との継続メッセージは無料（※一時導入した1往復制限を撤回し、明確化）</w:t>
            </w:r>
          </w:p>
        </w:tc>
      </w:tr>
      <w:tr>
        <w:tc>
          <w:tcPr>
            <w:tcW w:type="dxa" w:w="1500"/>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第7条第2項第4号</w:t>
            </w:r>
          </w:p>
          <w:p>
            <w:pPr>
              <w:spacing w:after="40" w:before="40" w:line="280"/>
            </w:pPr>
            <w:r>
              <w:rPr>
                <w:rFonts w:ascii="Yu Gothic" w:cs="Yu Gothic" w:eastAsia="Yu Gothic" w:hAnsi="Yu Gothic"/>
                <w:sz w:val="18"/>
                <w:szCs w:val="18"/>
              </w:rPr>
              <w:t xml:space="preserve">（有料プラン）</w:t>
            </w:r>
          </w:p>
        </w:tc>
        <w:tc>
          <w:tcPr>
            <w:tcW w:type="dxa" w:w="3763"/>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月額22,000円（税込）。特典として、紹介料の支払いなく提案メッセージを無制限に送信でき、掲載オプションを割引価格で購入できる</w:t>
            </w:r>
          </w:p>
        </w:tc>
        <w:tc>
          <w:tcPr>
            <w:tcW w:type="dxa" w:w="3763"/>
            <w:tcMar>
              <w:top w:type="dxa" w:w="80"/>
              <w:left w:type="dxa" w:w="120"/>
              <w:bottom w:type="dxa" w:w="80"/>
              <w:right w:type="dxa" w:w="120"/>
            </w:tcMar>
          </w:tcPr>
          <w:p>
            <w:pPr>
              <w:spacing w:after="40" w:before="40" w:line="280"/>
            </w:pPr>
            <w:r>
              <w:t>月額22,000円（税込）。特典として、毎月30クレジットを付与し（付与日時から次回更新日の直前までを有効期間とし、未使用分の翌月への繰越しはありません。）、追加の紹介クレジットおよび掲載オプションを割引価格で購入できる。通常案件は1クレジット、当社確認済み案件は3クレジットを消費する</w:t>
            </w:r>
          </w:p>
        </w:tc>
      </w:tr>
      <w:tr>
        <w:tc>
          <w:tcPr>
            <w:tcW w:type="dxa" w:w="1500"/>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第7条の2第1項</w:t>
            </w:r>
          </w:p>
          <w:p>
            <w:pPr>
              <w:spacing w:after="40" w:before="40" w:line="280"/>
            </w:pPr>
            <w:r>
              <w:rPr>
                <w:rFonts w:ascii="Yu Gothic" w:cs="Yu Gothic" w:eastAsia="Yu Gothic" w:hAnsi="Yu Gothic"/>
                <w:sz w:val="18"/>
                <w:szCs w:val="18"/>
              </w:rPr>
              <w:t xml:space="preserve">（課金単位）</w:t>
            </w:r>
          </w:p>
        </w:tc>
        <w:tc>
          <w:tcPr>
            <w:tcW w:type="dxa" w:w="3763"/>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…同一の案件・相手方との継続メッセージ、および相手方から先に問い合わせを受けた場合の返信には紹介料はかかりません。</w:t>
            </w:r>
          </w:p>
        </w:tc>
        <w:tc>
          <w:tcPr>
            <w:tcW w:type="dxa" w:w="3763"/>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同左。ただし返信について「（往復回数の制限はありません。）」を追加</w:t>
            </w:r>
          </w:p>
        </w:tc>
      </w:tr>
      <w:tr>
        <w:tc>
          <w:tcPr>
            <w:tcW w:type="dxa" w:w="1500"/>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第7条の2第2項</w:t>
            </w:r>
          </w:p>
          <w:p>
            <w:pPr>
              <w:spacing w:after="40" w:before="40" w:line="280"/>
            </w:pPr>
            <w:r>
              <w:rPr>
                <w:rFonts w:ascii="Yu Gothic" w:cs="Yu Gothic" w:eastAsia="Yu Gothic" w:hAnsi="Yu Gothic"/>
                <w:sz w:val="18"/>
                <w:szCs w:val="18"/>
              </w:rPr>
              <w:t xml:space="preserve">（価格）</w:t>
            </w:r>
          </w:p>
        </w:tc>
        <w:tc>
          <w:tcPr>
            <w:tcW w:type="dxa" w:w="3763"/>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通常1,100円／確認済み3,300円／パック5件4,400円・10件7,700円（税込）</w:t>
            </w:r>
          </w:p>
        </w:tc>
        <w:tc>
          <w:tcPr>
            <w:tcW w:type="dxa" w:w="3763"/>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通常1,100円／確認済み3,300円／パック5件5,500円・10件11,000円（税込）</w:t>
            </w:r>
          </w:p>
        </w:tc>
      </w:tr>
      <w:tr>
        <w:tc>
          <w:tcPr>
            <w:tcW w:type="dxa" w:w="1500"/>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第7条の2第3項</w:t>
            </w:r>
          </w:p>
          <w:p>
            <w:pPr>
              <w:spacing w:after="40" w:before="40" w:line="280"/>
            </w:pPr>
            <w:r>
              <w:rPr>
                <w:rFonts w:ascii="Yu Gothic" w:cs="Yu Gothic" w:eastAsia="Yu Gothic" w:hAnsi="Yu Gothic"/>
                <w:sz w:val="18"/>
                <w:szCs w:val="18"/>
              </w:rPr>
              <w:t xml:space="preserve">（有効期限）</w:t>
            </w:r>
          </w:p>
        </w:tc>
        <w:tc>
          <w:tcPr>
            <w:tcW w:type="dxa" w:w="3763"/>
            <w:tcMar>
              <w:top w:type="dxa" w:w="80"/>
              <w:left w:type="dxa" w:w="120"/>
              <w:bottom w:type="dxa" w:w="80"/>
              <w:right w:type="dxa" w:w="120"/>
            </w:tcMar>
          </w:tcPr>
          <w:p>
            <w:r>
              <w:t>パックの有効期限は購入日から180日。換金・譲渡・貸与不可</w:t>
            </w:r>
          </w:p>
        </w:tc>
        <w:tc>
          <w:tcPr>
            <w:tcW w:type="dxa" w:w="3763"/>
            <w:tcMar>
              <w:top w:type="dxa" w:w="80"/>
              <w:left w:type="dxa" w:w="120"/>
              <w:bottom w:type="dxa" w:w="80"/>
              <w:right w:type="dxa" w:w="120"/>
            </w:tcMar>
          </w:tcPr>
          <w:p>
            <w:r>
              <w:t>単品およびパックの有償クレジットは購入日から180日後の午後11時59分（日本時間）まで有効。換金・譲渡・貸与・期限延長・実質的な再発行は不可。有料プランの特典として付与する紹介クレジットの有効期間は、第7条第2項第4号のとおりとする</w:t>
            </w:r>
          </w:p>
        </w:tc>
      </w:tr>
      <w:tr>
        <w:tc>
          <w:tcPr>
            <w:tcW w:type="dxa" w:w="1500"/>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施行日</w:t>
            </w:r>
          </w:p>
        </w:tc>
        <w:tc>
          <w:tcPr>
            <w:tcW w:type="dxa" w:w="3763"/>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制定2026年8月7日／改定2026年8月9日／改定・施行2026年8月10日</w:t>
            </w:r>
          </w:p>
        </w:tc>
        <w:tc>
          <w:tcPr>
            <w:tcW w:type="dxa" w:w="3763"/>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上記に加え、2026年8月11日付の2行（①返信の無料化・月20件付与・名称変更 ②毎月30件への変更・パック価格の改定）を追記（同日付2回）</w:t>
            </w:r>
          </w:p>
        </w:tc>
      </w:tr>
    </w:tbl>
    <w:p>
      <w:pPr>
        <w:spacing w:after="120" w:line="300"/>
      </w:pPr>
      <w:r>
        <w:rPr>
          <w:rFonts w:ascii="Yu Gothic" w:cs="Yu Gothic" w:eastAsia="Yu Gothic" w:hAnsi="Yu Gothic"/>
          <w:color w:val="444444"/>
          <w:sz w:val="18"/>
          <w:szCs w:val="18"/>
        </w:rPr>
        <w:t xml:space="preserve">※　プライバシーポリシーは、前回書面の対象時点から変更ありません。</w:t>
      </w:r>
    </w:p>
    <w:p>
      <w:pPr>
        <w:pStyle w:val="Heading1"/>
        <w:spacing w:after="160" w:before="320"/>
      </w:pPr>
      <w:r>
        <w:rPr>
          <w:rFonts w:ascii="Yu Gothic" w:cs="Yu Gothic" w:eastAsia="Yu Gothic" w:hAnsi="Yu Gothic"/>
          <w:b/>
          <w:bCs/>
          <w:color w:val="1A1A1A"/>
          <w:sz w:val="26"/>
          <w:szCs w:val="26"/>
        </w:rPr>
        <w:t xml:space="preserve">5. 特定商取引法に基づく表記の変更</w:t>
      </w:r>
    </w:p>
    <w:p>
      <w:pPr>
        <w:pStyle w:val="ListParagraph"/>
        <w:numPr>
          <w:ilvl w:val="0"/>
          <w:numId w:val="2"/>
        </w:numPr>
        <w:spacing w:after="80" w:line="300"/>
      </w:pPr>
      <w:r>
        <w:rPr>
          <w:rFonts w:ascii="Yu Gothic" w:cs="Yu Gothic" w:eastAsia="Yu Gothic" w:hAnsi="Yu Gothic"/>
          <w:sz w:val="20"/>
          <w:szCs w:val="20"/>
        </w:rPr>
        <w:t xml:space="preserve">プラン名称：NAKAMA Premium会員 → NAKAMAビジネス会員</w:t>
      </w:r>
    </w:p>
    <w:p>
      <w:pPr>
        <w:pStyle w:val="ListParagraph"/>
        <w:numPr>
          <w:ilvl w:val="0"/>
          <w:numId w:val="2"/>
        </w:numPr>
        <w:spacing w:after="80" w:line="300"/>
      </w:pPr>
      <w:r>
        <w:rPr>
          <w:sz w:val="21"/>
        </w:rPr>
        <w:t>販売価格：紹介クレジットパックを5クレジット5,500円・10クレジット11,000円（いずれも1クレジットあたり1,100円）に改定。通常案件への提案は1クレジット、当社確認済み案件への提案は3クレジットを消費。会員特典を「毎月30クレジット・繰越なし／追加クレジット（単品購入）と掲載オプションが20%割引。パックは会員割引の対象外」に変更</w:t>
      </w:r>
    </w:p>
    <w:p>
      <w:pPr>
        <w:pStyle w:val="ListParagraph"/>
        <w:numPr>
          <w:ilvl w:val="0"/>
          <w:numId w:val="2"/>
        </w:numPr>
        <w:spacing w:after="80" w:line="300"/>
      </w:pPr>
      <w:r>
        <w:rPr>
          <w:rFonts w:ascii="Yu Gothic" w:cs="Yu Gothic" w:eastAsia="Yu Gothic" w:hAnsi="Yu Gothic"/>
          <w:sz w:val="20"/>
          <w:szCs w:val="20"/>
        </w:rPr>
        <w:t xml:space="preserve">基本利用の無料範囲：「届いた問い合わせへの返信」を明記（1往復制限の撤回に対応）</w:t>
      </w:r>
    </w:p>
    <w:p>
      <w:pPr>
        <w:pStyle w:val="ListParagraph"/>
        <w:numPr>
          <w:ilvl w:val="0"/>
          <w:numId w:val="2"/>
        </w:numPr>
        <w:spacing w:after="80" w:line="300"/>
      </w:pPr>
      <w:r>
        <w:rPr>
          <w:sz w:val="21"/>
        </w:rPr>
        <w:t>提供時期：「ビジネス会員の30クレジットは決済完了時に付与し、次回更新日の直前に失効します」を追記。有償購入クレジットは購入日から180日後の午後11時59分（日本時間）に失効する旨も追記</w:t>
      </w:r>
    </w:p>
    <w:p>
      <w:pPr>
        <w:pStyle w:val="ListParagraph"/>
        <w:numPr>
          <w:ilvl w:val="0"/>
          <w:numId w:val="2"/>
        </w:numPr>
        <w:spacing w:after="80" w:line="300"/>
      </w:pPr>
      <w:r>
        <w:rPr>
          <w:rFonts w:ascii="Yu Gothic" w:cs="Yu Gothic" w:eastAsia="Yu Gothic" w:hAnsi="Yu Gothic"/>
          <w:sz w:val="20"/>
          <w:szCs w:val="20"/>
        </w:rPr>
        <w:t xml:space="preserve">契約期間・支払時期・解約／返金の各欄：名称変更に伴う修正のみで、内容の変更はありません</w:t>
      </w:r>
    </w:p>
    <w:p>
      <w:pPr>
        <w:pStyle w:val="Heading1"/>
        <w:spacing w:after="160" w:before="320"/>
      </w:pPr>
      <w:r>
        <w:rPr>
          <w:rFonts w:ascii="Yu Gothic" w:cs="Yu Gothic" w:eastAsia="Yu Gothic" w:hAnsi="Yu Gothic"/>
          <w:b/>
          <w:bCs/>
          <w:color w:val="1A1A1A"/>
          <w:sz w:val="26"/>
          <w:szCs w:val="26"/>
        </w:rPr>
        <w:t xml:space="preserve">6. 事実関係（2026年8月11日時点）</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4513"/>
        <w:gridCol w:w="4513"/>
      </w:tblGrid>
      <w:tr>
        <w:trPr>
          <w:tblHeader/>
        </w:trPr>
        <w:tc>
          <w:tcPr>
            <w:tcW w:type="dxa" w:w="4513"/>
            <w:shd w:fill="EFEFEF" w:color="auto" w:val="clear"/>
            <w:tcMar>
              <w:top w:type="dxa" w:w="80"/>
              <w:left w:type="dxa" w:w="120"/>
              <w:bottom w:type="dxa" w:w="80"/>
              <w:right w:type="dxa" w:w="120"/>
            </w:tcMar>
          </w:tcPr>
          <w:p>
            <w:pPr>
              <w:spacing w:after="40" w:before="40" w:line="280"/>
            </w:pPr>
            <w:r>
              <w:rPr>
                <w:rFonts w:ascii="Yu Gothic" w:cs="Yu Gothic" w:eastAsia="Yu Gothic" w:hAnsi="Yu Gothic"/>
                <w:b/>
                <w:bCs/>
                <w:sz w:val="18"/>
                <w:szCs w:val="18"/>
              </w:rPr>
              <w:t xml:space="preserve">項目</w:t>
            </w:r>
          </w:p>
        </w:tc>
        <w:tc>
          <w:tcPr>
            <w:tcW w:type="dxa" w:w="4513"/>
            <w:shd w:fill="EFEFEF" w:color="auto" w:val="clear"/>
            <w:tcMar>
              <w:top w:type="dxa" w:w="80"/>
              <w:left w:type="dxa" w:w="120"/>
              <w:bottom w:type="dxa" w:w="80"/>
              <w:right w:type="dxa" w:w="120"/>
            </w:tcMar>
          </w:tcPr>
          <w:p>
            <w:pPr>
              <w:spacing w:after="40" w:before="40" w:line="280"/>
            </w:pPr>
            <w:r>
              <w:rPr>
                <w:rFonts w:ascii="Yu Gothic" w:cs="Yu Gothic" w:eastAsia="Yu Gothic" w:hAnsi="Yu Gothic"/>
                <w:b/>
                <w:bCs/>
                <w:sz w:val="18"/>
                <w:szCs w:val="18"/>
              </w:rPr>
              <w:t xml:space="preserve">件数</w:t>
            </w:r>
          </w:p>
        </w:tc>
      </w:tr>
      <w:tr>
        <w:tc>
          <w:tcPr>
            <w:tcW w:type="dxa" w:w="4513"/>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有料プランの契約</w:t>
            </w:r>
          </w:p>
        </w:tc>
        <w:tc>
          <w:tcPr>
            <w:tcW w:type="dxa" w:w="4513"/>
            <w:tcMar>
              <w:top w:type="dxa" w:w="80"/>
              <w:left w:type="dxa" w:w="120"/>
              <w:bottom w:type="dxa" w:w="80"/>
              <w:right w:type="dxa" w:w="120"/>
            </w:tcMar>
          </w:tcPr>
          <w:p>
            <w:pPr>
              <w:spacing w:after="40" w:before="40" w:line="280"/>
            </w:pPr>
            <w:r>
              <w:t>外部契約0件／社内テストアカウント1件（2026年9月9日満了予定）</w:t>
            </w:r>
          </w:p>
        </w:tc>
      </w:tr>
      <w:tr>
        <w:tc>
          <w:tcPr>
            <w:tcW w:type="dxa" w:w="4513"/>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紹介料・紹介クレジット・掲載オプションの購入</w:t>
            </w:r>
          </w:p>
        </w:tc>
        <w:tc>
          <w:tcPr>
            <w:tcW w:type="dxa" w:w="4513"/>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0件（決済実績なし）</w:t>
            </w:r>
          </w:p>
        </w:tc>
      </w:tr>
      <w:tr>
        <w:tc>
          <w:tcPr>
            <w:tcW w:type="dxa" w:w="4513"/>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付与済みの紹介クレジット</w:t>
            </w:r>
          </w:p>
        </w:tc>
        <w:tc>
          <w:tcPr>
            <w:tcW w:type="dxa" w:w="4513"/>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登録審査の承認に伴う無償3件のみ</w:t>
            </w:r>
          </w:p>
        </w:tc>
      </w:tr>
      <w:tr>
        <w:tc>
          <w:tcPr>
            <w:tcW w:type="dxa" w:w="4513"/>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承認済み会員</w:t>
            </w:r>
          </w:p>
        </w:tc>
        <w:tc>
          <w:tcPr>
            <w:tcW w:type="dxa" w:w="4513"/>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1社（当社）</w:t>
            </w:r>
          </w:p>
        </w:tc>
      </w:tr>
      <w:tr>
        <w:tc>
          <w:tcPr>
            <w:tcW w:type="dxa" w:w="4513"/>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掲載中の案件</w:t>
            </w:r>
          </w:p>
        </w:tc>
        <w:tc>
          <w:tcPr>
            <w:tcW w:type="dxa" w:w="4513"/>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0件</w:t>
            </w:r>
          </w:p>
        </w:tc>
      </w:tr>
    </w:tbl>
    <w:p>
      <w:pPr>
        <w:spacing w:after="60" w:line="300"/>
      </w:pPr>
      <w:r>
        <w:rPr>
          <w:sz w:val="21"/>
        </w:rPr>
        <w:t>したがって、本追補に係る改定（値上げ・特典変更を含む）により不利益を受ける外部の購入者・契約者は、現時点で存在しません。当社が動作確認のために使用する社内テストアカウントが1件ありますが、外部利用者による有料契約および有料決済の実績はありません。引き合い課金が有効であった約8時間（8月10日19時12分〜8月11日3時30分）についても、該当する取引はありません。</w:t>
      </w:r>
    </w:p>
    <w:p>
      <w:pPr>
        <w:pStyle w:val="Heading1"/>
        <w:spacing w:after="160" w:before="320"/>
      </w:pPr>
      <w:r>
        <w:rPr>
          <w:rFonts w:ascii="Yu Gothic" w:cs="Yu Gothic" w:eastAsia="Yu Gothic" w:hAnsi="Yu Gothic"/>
          <w:b/>
          <w:bCs/>
          <w:color w:val="1A1A1A"/>
          <w:sz w:val="26"/>
          <w:szCs w:val="26"/>
        </w:rPr>
        <w:t xml:space="preserve">7. ご確認いただきたい論点（追補）</w:t>
      </w:r>
    </w:p>
    <w:p>
      <w:pPr>
        <w:spacing w:after="120" w:line="300"/>
      </w:pPr>
      <w:r>
        <w:rPr>
          <w:rFonts w:ascii="Yu Gothic" w:cs="Yu Gothic" w:eastAsia="Yu Gothic" w:hAnsi="Yu Gothic"/>
          <w:b/>
          <w:bCs/>
          <w:sz w:val="20"/>
          <w:szCs w:val="20"/>
        </w:rPr>
        <w:t xml:space="preserve">（1）【最重要・前回論点(1)の再確認】紹介クレジットの資金決済法上の位置づけ</w:t>
      </w:r>
    </w:p>
    <w:p>
      <w:pPr>
        <w:spacing w:after="120" w:line="300"/>
      </w:pPr>
      <w:r>
        <w:rPr>
          <w:sz w:val="21"/>
        </w:rPr>
        <w:t>前回書面からの変更点は、①パック価格の改定（5クレジット5,500円・10クレジット11,000円）、②単品購入分を含むすべての有償クレジットに購入日から180日の有効期限を設定すること、③有料プランの特典として毎月30クレジットを付与し、次回更新日の直前に未使用分を失効させる運用の3点です。有償クレジットを180日以内で失効させ、期限延長または実質的な再発行を行わない設計が、資金決済法上の適用除外に該当するかをご教示ください。また、月額料金の対価として付与する30クレジットが有償発行に該当するか、表示義務、基準日未使用残高に基づく届出・供託義務への影響もご確認ください。</w:t>
      </w:r>
    </w:p>
    <w:p>
      <w:pPr>
        <w:spacing w:after="120" w:line="300"/>
      </w:pPr>
      <w:r>
        <w:rPr>
          <w:rFonts w:ascii="Yu Gothic" w:cs="Yu Gothic" w:eastAsia="Yu Gothic" w:hAnsi="Yu Gothic"/>
          <w:b/>
          <w:bCs/>
          <w:sz w:val="20"/>
          <w:szCs w:val="20"/>
        </w:rPr>
        <w:t xml:space="preserve">（2）月次付与クレジットの失効（繰越なし）の有効性</w:t>
      </w:r>
    </w:p>
    <w:p>
      <w:pPr>
        <w:spacing w:after="120" w:line="300"/>
      </w:pPr>
      <w:r>
        <w:rPr>
          <w:sz w:val="21"/>
        </w:rPr>
        <w:t>月額料金の対価として毎月30クレジットを付与し、未使用分を次回更新日の直前に失効させる設計について、約款規制上の問題の有無と、規約第7条第2項第4号および特商法表記の記載で説明として足りるかをご確認ください。会員は事業者を想定していますが（登録時に事業目的の確認あり）、個人事業主が含まれうる前提でのご意見をいただけますと幸いです。</w:t>
      </w:r>
    </w:p>
    <w:p>
      <w:pPr>
        <w:spacing w:after="120" w:line="300"/>
      </w:pPr>
      <w:r>
        <w:rPr>
          <w:rFonts w:ascii="Yu Gothic" w:cs="Yu Gothic" w:eastAsia="Yu Gothic" w:hAnsi="Yu Gothic"/>
          <w:b/>
          <w:bCs/>
          <w:sz w:val="20"/>
          <w:szCs w:val="20"/>
        </w:rPr>
        <w:t xml:space="preserve">（3）短期間に複数回改定したことの手続</w:t>
      </w:r>
    </w:p>
    <w:p>
      <w:pPr>
        <w:spacing w:after="120" w:line="300"/>
      </w:pPr>
      <w:r>
        <w:rPr>
          <w:sz w:val="21"/>
        </w:rPr>
        <w:t>8月10日から11日にかけて計5回（同日中に2回を含む）の改定を、いずれも先行反映のうえ行いました。外部の有料契約者・購入者はいませんが、今回の手続が定型約款の変更（民法第548条の4）の要件を満たすか、改定履歴の記載方法（同一日付で2行を併記）とあわせてご確認ください。今後、料金、特典、失効条件その他利用者に不利益となり得る変更は、変更内容および効力発生日を効力発生前にサイト上で周知し、登録メールアドレスおよびログイン後のお知らせでも通知する運用とします。</w:t>
      </w:r>
    </w:p>
    <w:p>
      <w:pPr>
        <w:spacing w:after="120" w:line="300"/>
      </w:pPr>
      <w:r>
        <w:rPr>
          <w:rFonts w:ascii="Yu Gothic" w:cs="Yu Gothic" w:eastAsia="Yu Gothic" w:hAnsi="Yu Gothic"/>
          <w:b/>
          <w:bCs/>
          <w:sz w:val="20"/>
          <w:szCs w:val="20"/>
        </w:rPr>
        <w:t xml:space="preserve">（4）導入後に撤回した規定の取扱い</w:t>
      </w:r>
    </w:p>
    <w:p>
      <w:pPr>
        <w:spacing w:after="120" w:line="300"/>
      </w:pPr>
      <w:r>
        <w:rPr>
          <w:rFonts w:ascii="Yu Gothic" w:cs="Yu Gothic" w:eastAsia="Yu Gothic" w:hAnsi="Yu Gothic"/>
          <w:sz w:val="20"/>
          <w:szCs w:val="20"/>
        </w:rPr>
        <w:t xml:space="preserve">「引き合い課金」（受信した問い合わせの2往復目以降を有料プランの特典とする規定）を約8時間で撤回しました。該当する取引・契約はありませんが、改定履歴に撤回の事実を明記すべきか、現行の記載（撤回後の内容のみ）で足りるかをご教示ください。</w:t>
      </w:r>
    </w:p>
    <w:p>
      <w:pPr>
        <w:spacing w:after="120" w:line="300"/>
      </w:pPr>
      <w:r>
        <w:rPr>
          <w:rFonts w:ascii="Yu Gothic" w:cs="Yu Gothic" w:eastAsia="Yu Gothic" w:hAnsi="Yu Gothic"/>
          <w:b/>
          <w:bCs/>
          <w:sz w:val="20"/>
          <w:szCs w:val="20"/>
        </w:rPr>
        <w:t xml:space="preserve">（5）値上げおよび会員割引の縮小</w:t>
      </w:r>
    </w:p>
    <w:p>
      <w:pPr>
        <w:spacing w:after="120" w:line="300"/>
      </w:pPr>
      <w:r>
        <w:rPr>
          <w:sz w:val="21"/>
        </w:rPr>
        <w:t>パック価格の引上げ（5クレジット4,400円→5,500円、10クレジット7,700円→11,000円）と、パックを会員割引の対象外としたことについて、第7条の2第2項の「価格は料金表示の変更により改定されることがあります」との整合をご確認ください。現時点で外部の既存契約者および購入者はおらず、当社の社内テストアカウントが1件あるのみです。</w:t>
      </w:r>
    </w:p>
    <w:p>
      <w:pPr>
        <w:spacing w:after="120" w:line="300"/>
      </w:pPr>
      <w:r>
        <w:rPr>
          <w:rFonts w:ascii="Yu Gothic" w:cs="Yu Gothic" w:eastAsia="Yu Gothic" w:hAnsi="Yu Gothic"/>
          <w:b/>
          <w:bCs/>
          <w:sz w:val="20"/>
          <w:szCs w:val="20"/>
        </w:rPr>
        <w:t xml:space="preserve">（6）料金比較の表示（景品表示法）</w:t>
      </w:r>
    </w:p>
    <w:p>
      <w:pPr>
        <w:spacing w:after="120" w:line="300"/>
      </w:pPr>
      <w:r>
        <w:rPr>
          <w:sz w:val="21"/>
        </w:rPr>
        <w:t>料金ページの表示は、「通常案件への提案が月20件の場合、都度購入と月額料金は同額です。月21件以上利用する場合は、ビジネス会員の方が割安になります。月19件以下の場合は、都度購入の方が安くなります。」に修正します。当社確認済み案件は1件につき3クレジットを消費する旨も併記します。この表現および根拠の示し方が有利誤認の観点で適切かをご確認ください。</w:t>
      </w:r>
    </w:p>
    <w:p>
      <w:pPr>
        <w:spacing w:after="120" w:line="300"/>
      </w:pPr>
      <w:r>
        <w:rPr>
          <w:rFonts w:ascii="Yu Gothic" w:cs="Yu Gothic" w:eastAsia="Yu Gothic" w:hAnsi="Yu Gothic"/>
          <w:b/>
          <w:bCs/>
          <w:sz w:val="20"/>
          <w:szCs w:val="20"/>
        </w:rPr>
        <w:t xml:space="preserve">（7）【継続】会員間メッセージの媒介に係る電気通信事業の届出要否</w:t>
      </w:r>
    </w:p>
    <w:p>
      <w:pPr>
        <w:spacing w:after="120" w:line="300"/>
      </w:pPr>
      <w:r>
        <w:rPr>
          <w:rFonts w:ascii="Yu Gothic" w:cs="Yu Gothic" w:eastAsia="Yu Gothic" w:hAnsi="Yu Gothic"/>
          <w:sz w:val="20"/>
          <w:szCs w:val="20"/>
        </w:rPr>
        <w:t xml:space="preserve">前回書面の論点(9)の継続確認です。返信の無料範囲を往復無制限に戻したため、有料プランに加入しない会員も、1対1のメッセージを制限なく利用できる状態です。従前の整理に変更が生じないかをご教示ください（事実関係の別紙を別途ご用意しています）。</w:t>
      </w:r>
    </w:p>
    <w:p>
      <w:pPr>
        <w:spacing w:after="120" w:line="300"/>
      </w:pPr>
      <w:r>
        <w:rPr>
          <w:rFonts w:ascii="Yu Gothic" w:cs="Yu Gothic" w:eastAsia="Yu Gothic" w:hAnsi="Yu Gothic"/>
          <w:b/>
          <w:bCs/>
          <w:sz w:val="20"/>
          <w:szCs w:val="20"/>
        </w:rPr>
        <w:t xml:space="preserve">（8）前回書面の論点(2)〜(8)への影響</w:t>
      </w:r>
    </w:p>
    <w:p>
      <w:pPr>
        <w:spacing w:after="120" w:line="300"/>
      </w:pPr>
      <w:r>
        <w:rPr>
          <w:rFonts w:ascii="Yu Gothic" w:cs="Yu Gothic" w:eastAsia="Yu Gothic" w:hAnsi="Yu Gothic"/>
          <w:sz w:val="20"/>
          <w:szCs w:val="20"/>
        </w:rPr>
        <w:t xml:space="preserve">14日未読返還の条件表示、メッセージ開封記録の利用、無償クレジット3件の景品類該当性、役務提供後の返金不可、掲載オプションの広告表記、特商法表記全体の適否について、本追補による変更が結論に影響しないかをご確認ください。</w:t>
      </w:r>
    </w:p>
    <w:p>
      <w:r>
        <w:rPr>
          <w:sz w:val="21"/>
        </w:rPr>
        <w:t>（9）追加確認事項</w:t>
      </w:r>
    </w:p>
    <w:p>
      <w:r>
        <w:rPr>
          <w:sz w:val="21"/>
        </w:rPr>
        <w:t>① 通常案件は1クレジット、当社確認済み案件は3クレジットを消費する設計で問題ないか。</w:t>
      </w:r>
    </w:p>
    <w:p>
      <w:r>
        <w:rPr>
          <w:sz w:val="21"/>
        </w:rPr>
        <w:t>② 有償クレジットを購入日から180日で失効させ、期限延長・実質的な再発行を行わない設計が、資金決済法上の適用除外に該当するか。返還または再付与が必要となる場合の起算日をどう扱うべきか。</w:t>
      </w:r>
    </w:p>
    <w:p>
      <w:r>
        <w:rPr>
          <w:sz w:val="21"/>
        </w:rPr>
        <w:t>③ 月額料金の対価として付与する30クレジットは、有償発行に該当するか。</w:t>
      </w:r>
    </w:p>
    <w:p>
      <w:r>
        <w:rPr>
          <w:sz w:val="21"/>
        </w:rPr>
        <w:t>④ 月次付与クレジットを先に、有償購入クレジットを有効期限の早い順に消費する運用で問題ないか。</w:t>
      </w:r>
    </w:p>
    <w:p>
      <w:pPr>
        <w:pStyle w:val="Heading1"/>
        <w:spacing w:after="160" w:before="320"/>
      </w:pPr>
      <w:r>
        <w:rPr>
          <w:rFonts w:ascii="Yu Gothic" w:cs="Yu Gothic" w:eastAsia="Yu Gothic" w:hAnsi="Yu Gothic"/>
          <w:b/>
          <w:bCs/>
          <w:color w:val="1A1A1A"/>
          <w:sz w:val="26"/>
          <w:szCs w:val="26"/>
        </w:rPr>
        <w:t xml:space="preserve">8. 参照</w:t>
      </w:r>
    </w:p>
    <w:p>
      <w:pPr>
        <w:pStyle w:val="ListParagraph"/>
        <w:numPr>
          <w:ilvl w:val="0"/>
          <w:numId w:val="2"/>
        </w:numPr>
        <w:spacing w:after="80" w:line="300"/>
      </w:pPr>
      <w:r>
        <w:rPr>
          <w:sz w:val="21"/>
        </w:rPr>
        <w:t>本番サイト：https://nakama.food-japan-summit.jp/terms ／ /privacy ／ /tokushoho（本修正文案と同一内容へ更新したことを確認後、弁護士へ提出します）</w:t>
      </w:r>
    </w:p>
    <w:p>
      <w:pPr>
        <w:pStyle w:val="ListParagraph"/>
        <w:numPr>
          <w:ilvl w:val="0"/>
          <w:numId w:val="2"/>
        </w:numPr>
        <w:spacing w:after="80" w:line="300"/>
      </w:pPr>
      <w:r>
        <w:rPr>
          <w:rFonts w:ascii="Yu Gothic" w:cs="Yu Gothic" w:eastAsia="Yu Gothic" w:hAnsi="Yu Gothic"/>
          <w:sz w:val="20"/>
          <w:szCs w:val="20"/>
        </w:rPr>
        <w:t xml:space="preserve">前回書面：FOOD JAPAN NAKAMA 利用規約・特定商取引法表記 改定 弁護士確認依頼書（2026年8月10日作成）</w:t>
      </w:r>
    </w:p>
    <w:p>
      <w:pPr>
        <w:pStyle w:val="ListParagraph"/>
        <w:numPr>
          <w:ilvl w:val="0"/>
          <w:numId w:val="2"/>
        </w:numPr>
        <w:spacing w:after="80" w:line="300"/>
      </w:pPr>
      <w:r>
        <w:rPr>
          <w:rFonts w:ascii="Yu Gothic" w:cs="Yu Gothic" w:eastAsia="Yu Gothic" w:hAnsi="Yu Gothic"/>
          <w:sz w:val="20"/>
          <w:szCs w:val="20"/>
        </w:rPr>
        <w:t xml:space="preserve">購入画面の表示例：案件詳細 →「提案する」（紹介料・残高・返還条件の事前明示）、案件編集 →「有料オプションを追加する」（価格・審査・返金条件）</w:t>
      </w:r>
    </w:p>
    <w:p>
      <w:pPr>
        <w:pStyle w:val="ListParagraph"/>
        <w:numPr>
          <w:ilvl w:val="0"/>
          <w:numId w:val="2"/>
        </w:numPr>
        <w:spacing w:after="80" w:line="300"/>
      </w:pPr>
      <w:r>
        <w:rPr>
          <w:rFonts w:ascii="Yu Gothic" w:cs="Yu Gothic" w:eastAsia="Yu Gothic" w:hAnsi="Yu Gothic"/>
          <w:sz w:val="20"/>
          <w:szCs w:val="20"/>
        </w:rPr>
        <w:t xml:space="preserve">本書は、前回書面の対象時点（2026年8月10日18時47分時点の規約）からの差分のみを対象とします。</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2026-08-11T01:13:24.743Z</dcterms:created>
  <dcterms:modified xsi:type="dcterms:W3CDTF">2026-08-11T01:13:24.744Z</dcterms:modified>
</cp:coreProperties>
</file>

<file path=docProps/custom.xml><?xml version="1.0" encoding="utf-8"?>
<Properties xmlns="http://schemas.openxmlformats.org/officeDocument/2006/custom-properties" xmlns:vt="http://schemas.openxmlformats.org/officeDocument/2006/docPropsVTypes"/>
</file>