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2363" w:rsidRPr="00F34639" w:rsidRDefault="00C857C0">
      <w:pPr>
        <w:pStyle w:val="Heading1"/>
        <w:rPr>
          <w:rFonts w:ascii="Arial" w:hAnsi="Arial" w:cs="Arial"/>
        </w:rPr>
      </w:pPr>
      <w:r w:rsidRPr="00F34639">
        <w:rPr>
          <w:rFonts w:ascii="Arial" w:hAnsi="Arial" w:cs="Arial"/>
        </w:rPr>
        <w:t>Results</w:t>
      </w:r>
    </w:p>
    <w:p w:rsidR="000E7B62" w:rsidRPr="002C1DDB" w:rsidRDefault="000E7B62" w:rsidP="002C1DDB">
      <w:pPr>
        <w:pStyle w:val="NormalWeb"/>
        <w:spacing w:line="276" w:lineRule="auto"/>
        <w:rPr>
          <w:rFonts w:ascii="Arial" w:hAnsi="Arial" w:cs="Arial"/>
          <w:sz w:val="22"/>
        </w:rPr>
      </w:pPr>
      <w:r w:rsidRPr="002C1DDB">
        <w:rPr>
          <w:rFonts w:ascii="Arial" w:hAnsi="Arial" w:cs="Arial"/>
          <w:sz w:val="22"/>
        </w:rPr>
        <w:t>The simulation results indicate that the Critical Care Unit (CCU) operates under substantial pressure in the baseline configuration of 24 beds. A warm-up period of 500 time units was applied to minimise the influence of initial conditions, after which the model was run across multiple replications to estimate average system performance.</w:t>
      </w:r>
    </w:p>
    <w:p w:rsidR="000E7B62" w:rsidRPr="000E7B62" w:rsidRDefault="000E7B62" w:rsidP="002C1DDB">
      <w:pPr>
        <w:spacing w:before="100" w:beforeAutospacing="1" w:after="100" w:afterAutospacing="1"/>
        <w:rPr>
          <w:rFonts w:ascii="Arial" w:eastAsia="Times New Roman" w:hAnsi="Arial" w:cs="Arial"/>
          <w:szCs w:val="24"/>
        </w:rPr>
      </w:pPr>
      <w:r w:rsidRPr="000E7B62">
        <w:rPr>
          <w:rFonts w:ascii="Arial" w:eastAsia="Times New Roman" w:hAnsi="Arial" w:cs="Arial"/>
          <w:szCs w:val="24"/>
        </w:rPr>
        <w:t>Under baseline conditions, the unit exhibited high utilisation, with a mean bed utilisation of 0.87. This was accompanied by a mean of 421.44 planned cancellations annually, a mean waiting time of 45.02 hours for unplanned patients, and an average queue size of 5.63 patients. The system also recorded an average of 2219.70 admissions and 2198.08 discharges, indicating sustained demand that exceeds available capacity.</w:t>
      </w:r>
    </w:p>
    <w:p w:rsidR="00A62363" w:rsidRPr="002C1DDB" w:rsidRDefault="000E7B62" w:rsidP="002C1DDB">
      <w:pPr>
        <w:spacing w:before="100" w:beforeAutospacing="1" w:after="100" w:afterAutospacing="1"/>
        <w:rPr>
          <w:rFonts w:ascii="Arial" w:eastAsia="Times New Roman" w:hAnsi="Arial" w:cs="Arial"/>
          <w:szCs w:val="24"/>
        </w:rPr>
      </w:pPr>
      <w:r w:rsidRPr="000E7B62">
        <w:rPr>
          <w:rFonts w:ascii="Arial" w:eastAsia="Times New Roman" w:hAnsi="Arial" w:cs="Arial"/>
          <w:szCs w:val="24"/>
        </w:rPr>
        <w:t xml:space="preserve">Substantial variability was observed across replications. Waiting times ranged widely, and planned cancellations varied considerably between runs. This variation reflects the stochastic nature of patient </w:t>
      </w:r>
      <w:r w:rsidR="000B2641">
        <w:rPr>
          <w:rFonts w:ascii="Arial" w:eastAsia="Times New Roman" w:hAnsi="Arial" w:cs="Arial"/>
          <w:szCs w:val="24"/>
        </w:rPr>
        <w:t xml:space="preserve">arrivals and length of stay. </w:t>
      </w:r>
      <w:bookmarkStart w:id="0" w:name="_GoBack"/>
      <w:bookmarkEnd w:id="0"/>
      <w:r w:rsidR="00C857C0">
        <w:rPr>
          <w:rFonts w:ascii="Arial" w:eastAsia="Times New Roman" w:hAnsi="Arial" w:cs="Arial"/>
          <w:szCs w:val="24"/>
        </w:rPr>
        <w:t xml:space="preserve">It </w:t>
      </w:r>
      <w:r w:rsidR="00C857C0" w:rsidRPr="000E7B62">
        <w:rPr>
          <w:rFonts w:ascii="Arial" w:eastAsia="Times New Roman" w:hAnsi="Arial" w:cs="Arial"/>
          <w:szCs w:val="24"/>
        </w:rPr>
        <w:t>indicates</w:t>
      </w:r>
      <w:r w:rsidRPr="000E7B62">
        <w:rPr>
          <w:rFonts w:ascii="Arial" w:eastAsia="Times New Roman" w:hAnsi="Arial" w:cs="Arial"/>
          <w:szCs w:val="24"/>
        </w:rPr>
        <w:t xml:space="preserve"> that system performance is highly sensitive to fluctuations in demand under high-utilisation conditions. Despite this variability, the overall pattern remains consistent: the CCU experiences persistent queues, long delays, and frequent cancellations at baseline capacity.</w:t>
      </w:r>
    </w:p>
    <w:p w:rsidR="00A62363" w:rsidRPr="00F34639" w:rsidRDefault="00C857C0">
      <w:pPr>
        <w:pStyle w:val="Heading2"/>
        <w:rPr>
          <w:rFonts w:ascii="Arial" w:hAnsi="Arial" w:cs="Arial"/>
        </w:rPr>
      </w:pPr>
      <w:r w:rsidRPr="00F34639">
        <w:rPr>
          <w:rFonts w:ascii="Arial" w:hAnsi="Arial" w:cs="Arial"/>
        </w:rPr>
        <w:t>Capac</w:t>
      </w:r>
      <w:r w:rsidR="0033355B" w:rsidRPr="00F34639">
        <w:rPr>
          <w:rFonts w:ascii="Arial" w:hAnsi="Arial" w:cs="Arial"/>
        </w:rPr>
        <w:t xml:space="preserve">ity Expansion </w:t>
      </w:r>
    </w:p>
    <w:p w:rsidR="00A62363" w:rsidRDefault="00C857C0">
      <w:pPr>
        <w:rPr>
          <w:rFonts w:ascii="Arial" w:hAnsi="Arial" w:cs="Arial"/>
        </w:rPr>
      </w:pPr>
      <w:r w:rsidRPr="00F34639">
        <w:rPr>
          <w:rFonts w:ascii="Arial" w:hAnsi="Arial" w:cs="Arial"/>
        </w:rPr>
        <w:t xml:space="preserve">To assess the impact </w:t>
      </w:r>
      <w:r w:rsidR="002F1923">
        <w:rPr>
          <w:rFonts w:ascii="Arial" w:hAnsi="Arial" w:cs="Arial"/>
        </w:rPr>
        <w:t>of increasing bed capacity, four</w:t>
      </w:r>
      <w:r w:rsidRPr="00F34639">
        <w:rPr>
          <w:rFonts w:ascii="Arial" w:hAnsi="Arial" w:cs="Arial"/>
        </w:rPr>
        <w:t xml:space="preserve"> additional scenarios were evaluated by incrementally increasing the number of beds.</w:t>
      </w:r>
    </w:p>
    <w:p w:rsidR="00F510DD" w:rsidRPr="00F34639" w:rsidRDefault="00F510DD">
      <w:pPr>
        <w:rPr>
          <w:rFonts w:ascii="Arial" w:hAnsi="Arial" w:cs="Arial"/>
        </w:rPr>
      </w:pPr>
      <w:r w:rsidRPr="00F34639">
        <w:rPr>
          <w:rFonts w:ascii="Arial" w:hAnsi="Arial" w:cs="Arial"/>
          <w:b/>
        </w:rPr>
        <w:t>Table 1</w:t>
      </w:r>
      <w:r w:rsidRPr="00F34639">
        <w:rPr>
          <w:rFonts w:ascii="Arial" w:hAnsi="Arial" w:cs="Arial"/>
        </w:rPr>
        <w:t>: Performance across capacity scenarios</w:t>
      </w:r>
    </w:p>
    <w:tbl>
      <w:tblPr>
        <w:tblStyle w:val="TableGrid"/>
        <w:tblW w:w="0" w:type="auto"/>
        <w:tblLook w:val="04A0" w:firstRow="1" w:lastRow="0" w:firstColumn="1" w:lastColumn="0" w:noHBand="0" w:noVBand="1"/>
      </w:tblPr>
      <w:tblGrid>
        <w:gridCol w:w="2376"/>
        <w:gridCol w:w="1092"/>
        <w:gridCol w:w="1176"/>
        <w:gridCol w:w="1134"/>
        <w:gridCol w:w="1275"/>
        <w:gridCol w:w="1560"/>
      </w:tblGrid>
      <w:tr w:rsidR="00A14FB6" w:rsidRPr="00F34639" w:rsidTr="000915E0">
        <w:tc>
          <w:tcPr>
            <w:tcW w:w="2376" w:type="dxa"/>
            <w:shd w:val="clear" w:color="auto" w:fill="FBD4B4" w:themeFill="accent6" w:themeFillTint="66"/>
          </w:tcPr>
          <w:p w:rsidR="00A14FB6" w:rsidRPr="00F34639" w:rsidRDefault="00A14FB6" w:rsidP="00161F4E">
            <w:pPr>
              <w:rPr>
                <w:rFonts w:ascii="Arial" w:hAnsi="Arial" w:cs="Arial"/>
              </w:rPr>
            </w:pPr>
            <w:r w:rsidRPr="00F34639">
              <w:rPr>
                <w:rFonts w:ascii="Arial" w:hAnsi="Arial" w:cs="Arial"/>
              </w:rPr>
              <w:t xml:space="preserve">Metric </w:t>
            </w:r>
          </w:p>
        </w:tc>
        <w:tc>
          <w:tcPr>
            <w:tcW w:w="1092" w:type="dxa"/>
            <w:shd w:val="clear" w:color="auto" w:fill="FBD4B4" w:themeFill="accent6" w:themeFillTint="66"/>
          </w:tcPr>
          <w:p w:rsidR="00A14FB6" w:rsidRPr="00F34639" w:rsidRDefault="00A14FB6" w:rsidP="00161F4E">
            <w:pPr>
              <w:rPr>
                <w:rFonts w:ascii="Arial" w:hAnsi="Arial" w:cs="Arial"/>
              </w:rPr>
            </w:pPr>
            <w:r w:rsidRPr="00F34639">
              <w:rPr>
                <w:rFonts w:ascii="Arial" w:hAnsi="Arial" w:cs="Arial"/>
              </w:rPr>
              <w:t>24 Beds</w:t>
            </w:r>
          </w:p>
        </w:tc>
        <w:tc>
          <w:tcPr>
            <w:tcW w:w="1176" w:type="dxa"/>
            <w:shd w:val="clear" w:color="auto" w:fill="FBD4B4" w:themeFill="accent6" w:themeFillTint="66"/>
          </w:tcPr>
          <w:p w:rsidR="00A14FB6" w:rsidRPr="00F34639" w:rsidRDefault="00A14FB6" w:rsidP="00161F4E">
            <w:pPr>
              <w:rPr>
                <w:rFonts w:ascii="Arial" w:hAnsi="Arial" w:cs="Arial"/>
              </w:rPr>
            </w:pPr>
            <w:r w:rsidRPr="00F34639">
              <w:rPr>
                <w:rFonts w:ascii="Arial" w:hAnsi="Arial" w:cs="Arial"/>
              </w:rPr>
              <w:t>+5 Beds</w:t>
            </w:r>
          </w:p>
        </w:tc>
        <w:tc>
          <w:tcPr>
            <w:tcW w:w="1134" w:type="dxa"/>
            <w:shd w:val="clear" w:color="auto" w:fill="FBD4B4" w:themeFill="accent6" w:themeFillTint="66"/>
          </w:tcPr>
          <w:p w:rsidR="00A14FB6" w:rsidRPr="00F34639" w:rsidRDefault="00A14FB6" w:rsidP="00161F4E">
            <w:pPr>
              <w:rPr>
                <w:rFonts w:ascii="Arial" w:hAnsi="Arial" w:cs="Arial"/>
              </w:rPr>
            </w:pPr>
            <w:r w:rsidRPr="00F34639">
              <w:rPr>
                <w:rFonts w:ascii="Arial" w:hAnsi="Arial" w:cs="Arial"/>
              </w:rPr>
              <w:t>+10 beds</w:t>
            </w:r>
          </w:p>
        </w:tc>
        <w:tc>
          <w:tcPr>
            <w:tcW w:w="1275" w:type="dxa"/>
            <w:shd w:val="clear" w:color="auto" w:fill="FBD4B4" w:themeFill="accent6" w:themeFillTint="66"/>
          </w:tcPr>
          <w:p w:rsidR="00A14FB6" w:rsidRPr="00F34639" w:rsidRDefault="00A14FB6" w:rsidP="00161F4E">
            <w:pPr>
              <w:rPr>
                <w:rFonts w:ascii="Arial" w:hAnsi="Arial" w:cs="Arial"/>
              </w:rPr>
            </w:pPr>
            <w:r w:rsidRPr="00F34639">
              <w:rPr>
                <w:rFonts w:ascii="Arial" w:hAnsi="Arial" w:cs="Arial"/>
              </w:rPr>
              <w:t>+15 beds</w:t>
            </w:r>
          </w:p>
        </w:tc>
        <w:tc>
          <w:tcPr>
            <w:tcW w:w="1560" w:type="dxa"/>
            <w:shd w:val="clear" w:color="auto" w:fill="FBD4B4" w:themeFill="accent6" w:themeFillTint="66"/>
          </w:tcPr>
          <w:p w:rsidR="00A14FB6" w:rsidRPr="00F34639" w:rsidRDefault="00A14FB6" w:rsidP="00161F4E">
            <w:pPr>
              <w:rPr>
                <w:rFonts w:ascii="Arial" w:hAnsi="Arial" w:cs="Arial"/>
              </w:rPr>
            </w:pPr>
            <w:r w:rsidRPr="00F34639">
              <w:rPr>
                <w:rFonts w:ascii="Arial" w:hAnsi="Arial" w:cs="Arial"/>
              </w:rPr>
              <w:t>+20 Beds</w:t>
            </w:r>
          </w:p>
        </w:tc>
      </w:tr>
      <w:tr w:rsidR="00A14FB6" w:rsidRPr="00F34639" w:rsidTr="000915E0">
        <w:tc>
          <w:tcPr>
            <w:tcW w:w="2376" w:type="dxa"/>
          </w:tcPr>
          <w:p w:rsidR="00A14FB6" w:rsidRPr="00F34639" w:rsidRDefault="00A14FB6" w:rsidP="00161F4E">
            <w:pPr>
              <w:rPr>
                <w:rFonts w:ascii="Arial" w:hAnsi="Arial" w:cs="Arial"/>
              </w:rPr>
            </w:pPr>
            <w:r w:rsidRPr="00F34639">
              <w:rPr>
                <w:rFonts w:ascii="Arial" w:hAnsi="Arial" w:cs="Arial"/>
              </w:rPr>
              <w:t>Waiting time (hours)</w:t>
            </w:r>
          </w:p>
        </w:tc>
        <w:tc>
          <w:tcPr>
            <w:tcW w:w="1092" w:type="dxa"/>
          </w:tcPr>
          <w:p w:rsidR="00A14FB6" w:rsidRPr="00F34639" w:rsidRDefault="00A14FB6" w:rsidP="00161F4E">
            <w:pPr>
              <w:rPr>
                <w:rFonts w:ascii="Arial" w:hAnsi="Arial" w:cs="Arial"/>
              </w:rPr>
            </w:pPr>
            <w:r w:rsidRPr="00F34639">
              <w:rPr>
                <w:rFonts w:ascii="Arial" w:hAnsi="Arial" w:cs="Arial"/>
              </w:rPr>
              <w:t>48.80</w:t>
            </w:r>
          </w:p>
        </w:tc>
        <w:tc>
          <w:tcPr>
            <w:tcW w:w="1176" w:type="dxa"/>
          </w:tcPr>
          <w:p w:rsidR="00A14FB6" w:rsidRPr="00F34639" w:rsidRDefault="00A14FB6" w:rsidP="00161F4E">
            <w:pPr>
              <w:rPr>
                <w:rFonts w:ascii="Arial" w:hAnsi="Arial" w:cs="Arial"/>
              </w:rPr>
            </w:pPr>
            <w:r w:rsidRPr="00F34639">
              <w:rPr>
                <w:rFonts w:ascii="Arial" w:hAnsi="Arial" w:cs="Arial"/>
              </w:rPr>
              <w:t>3.56</w:t>
            </w:r>
          </w:p>
        </w:tc>
        <w:tc>
          <w:tcPr>
            <w:tcW w:w="1134" w:type="dxa"/>
          </w:tcPr>
          <w:p w:rsidR="00A14FB6" w:rsidRPr="00F34639" w:rsidRDefault="00A14FB6" w:rsidP="00161F4E">
            <w:pPr>
              <w:rPr>
                <w:rFonts w:ascii="Arial" w:hAnsi="Arial" w:cs="Arial"/>
              </w:rPr>
            </w:pPr>
            <w:r w:rsidRPr="00F34639">
              <w:rPr>
                <w:rFonts w:ascii="Arial" w:hAnsi="Arial" w:cs="Arial"/>
              </w:rPr>
              <w:t>0.32</w:t>
            </w:r>
          </w:p>
        </w:tc>
        <w:tc>
          <w:tcPr>
            <w:tcW w:w="1275" w:type="dxa"/>
          </w:tcPr>
          <w:p w:rsidR="00A14FB6" w:rsidRPr="00F34639" w:rsidRDefault="00A14FB6" w:rsidP="00161F4E">
            <w:pPr>
              <w:rPr>
                <w:rFonts w:ascii="Arial" w:hAnsi="Arial" w:cs="Arial"/>
              </w:rPr>
            </w:pPr>
            <w:r w:rsidRPr="00F34639">
              <w:rPr>
                <w:rFonts w:ascii="Arial" w:hAnsi="Arial" w:cs="Arial"/>
              </w:rPr>
              <w:t>0.03</w:t>
            </w:r>
          </w:p>
        </w:tc>
        <w:tc>
          <w:tcPr>
            <w:tcW w:w="1560" w:type="dxa"/>
          </w:tcPr>
          <w:p w:rsidR="00A14FB6" w:rsidRPr="00F34639" w:rsidRDefault="00A14FB6" w:rsidP="00161F4E">
            <w:pPr>
              <w:rPr>
                <w:rFonts w:ascii="Arial" w:hAnsi="Arial" w:cs="Arial"/>
              </w:rPr>
            </w:pPr>
            <w:r w:rsidRPr="00F34639">
              <w:rPr>
                <w:rFonts w:ascii="Arial" w:hAnsi="Arial" w:cs="Arial"/>
              </w:rPr>
              <w:t>0.00</w:t>
            </w:r>
          </w:p>
        </w:tc>
      </w:tr>
      <w:tr w:rsidR="00A14FB6" w:rsidRPr="00F34639" w:rsidTr="000915E0">
        <w:tc>
          <w:tcPr>
            <w:tcW w:w="2376" w:type="dxa"/>
          </w:tcPr>
          <w:p w:rsidR="00A14FB6" w:rsidRPr="00F34639" w:rsidRDefault="00A14FB6" w:rsidP="00161F4E">
            <w:pPr>
              <w:rPr>
                <w:rFonts w:ascii="Arial" w:hAnsi="Arial" w:cs="Arial"/>
              </w:rPr>
            </w:pPr>
            <w:r w:rsidRPr="00F34639">
              <w:rPr>
                <w:rFonts w:ascii="Arial" w:hAnsi="Arial" w:cs="Arial"/>
              </w:rPr>
              <w:t>Queue size</w:t>
            </w:r>
          </w:p>
        </w:tc>
        <w:tc>
          <w:tcPr>
            <w:tcW w:w="1092" w:type="dxa"/>
          </w:tcPr>
          <w:p w:rsidR="00A14FB6" w:rsidRPr="00F34639" w:rsidRDefault="00A14FB6" w:rsidP="00161F4E">
            <w:pPr>
              <w:rPr>
                <w:rFonts w:ascii="Arial" w:hAnsi="Arial" w:cs="Arial"/>
              </w:rPr>
            </w:pPr>
            <w:r w:rsidRPr="00F34639">
              <w:rPr>
                <w:rFonts w:ascii="Arial" w:hAnsi="Arial" w:cs="Arial"/>
              </w:rPr>
              <w:t>6.17</w:t>
            </w:r>
          </w:p>
        </w:tc>
        <w:tc>
          <w:tcPr>
            <w:tcW w:w="1176" w:type="dxa"/>
          </w:tcPr>
          <w:p w:rsidR="00A14FB6" w:rsidRPr="00F34639" w:rsidRDefault="00A14FB6" w:rsidP="00161F4E">
            <w:pPr>
              <w:rPr>
                <w:rFonts w:ascii="Arial" w:hAnsi="Arial" w:cs="Arial"/>
              </w:rPr>
            </w:pPr>
            <w:r w:rsidRPr="00F34639">
              <w:rPr>
                <w:rFonts w:ascii="Arial" w:hAnsi="Arial" w:cs="Arial"/>
              </w:rPr>
              <w:t>0.41</w:t>
            </w:r>
          </w:p>
        </w:tc>
        <w:tc>
          <w:tcPr>
            <w:tcW w:w="1134" w:type="dxa"/>
          </w:tcPr>
          <w:p w:rsidR="00A14FB6" w:rsidRPr="00F34639" w:rsidRDefault="00A14FB6" w:rsidP="00161F4E">
            <w:pPr>
              <w:rPr>
                <w:rFonts w:ascii="Arial" w:hAnsi="Arial" w:cs="Arial"/>
              </w:rPr>
            </w:pPr>
            <w:r w:rsidRPr="00F34639">
              <w:rPr>
                <w:rFonts w:ascii="Arial" w:hAnsi="Arial" w:cs="Arial"/>
              </w:rPr>
              <w:t>0.04</w:t>
            </w:r>
          </w:p>
        </w:tc>
        <w:tc>
          <w:tcPr>
            <w:tcW w:w="1275" w:type="dxa"/>
          </w:tcPr>
          <w:p w:rsidR="00A14FB6" w:rsidRPr="00F34639" w:rsidRDefault="00A14FB6" w:rsidP="00161F4E">
            <w:pPr>
              <w:rPr>
                <w:rFonts w:ascii="Arial" w:hAnsi="Arial" w:cs="Arial"/>
              </w:rPr>
            </w:pPr>
            <w:r w:rsidRPr="00F34639">
              <w:rPr>
                <w:rFonts w:ascii="Arial" w:hAnsi="Arial" w:cs="Arial"/>
              </w:rPr>
              <w:t>0.00</w:t>
            </w:r>
          </w:p>
        </w:tc>
        <w:tc>
          <w:tcPr>
            <w:tcW w:w="1560" w:type="dxa"/>
          </w:tcPr>
          <w:p w:rsidR="00A14FB6" w:rsidRPr="00F34639" w:rsidRDefault="00A14FB6" w:rsidP="00161F4E">
            <w:pPr>
              <w:rPr>
                <w:rFonts w:ascii="Arial" w:hAnsi="Arial" w:cs="Arial"/>
              </w:rPr>
            </w:pPr>
            <w:r w:rsidRPr="00F34639">
              <w:rPr>
                <w:rFonts w:ascii="Arial" w:hAnsi="Arial" w:cs="Arial"/>
              </w:rPr>
              <w:t>0.00</w:t>
            </w:r>
          </w:p>
        </w:tc>
      </w:tr>
      <w:tr w:rsidR="00A14FB6" w:rsidRPr="00F34639" w:rsidTr="000915E0">
        <w:tc>
          <w:tcPr>
            <w:tcW w:w="2376" w:type="dxa"/>
          </w:tcPr>
          <w:p w:rsidR="00A14FB6" w:rsidRPr="00F34639" w:rsidRDefault="00A14FB6" w:rsidP="00161F4E">
            <w:pPr>
              <w:rPr>
                <w:rFonts w:ascii="Arial" w:hAnsi="Arial" w:cs="Arial"/>
              </w:rPr>
            </w:pPr>
            <w:r w:rsidRPr="00F34639">
              <w:rPr>
                <w:rFonts w:ascii="Arial" w:hAnsi="Arial" w:cs="Arial"/>
              </w:rPr>
              <w:t>Bed utilization (%)</w:t>
            </w:r>
          </w:p>
        </w:tc>
        <w:tc>
          <w:tcPr>
            <w:tcW w:w="1092" w:type="dxa"/>
          </w:tcPr>
          <w:p w:rsidR="00A14FB6" w:rsidRPr="00F34639" w:rsidRDefault="00A14FB6" w:rsidP="00161F4E">
            <w:pPr>
              <w:rPr>
                <w:rFonts w:ascii="Arial" w:hAnsi="Arial" w:cs="Arial"/>
              </w:rPr>
            </w:pPr>
            <w:r w:rsidRPr="00F34639">
              <w:rPr>
                <w:rFonts w:ascii="Arial" w:hAnsi="Arial" w:cs="Arial"/>
              </w:rPr>
              <w:t>87</w:t>
            </w:r>
          </w:p>
        </w:tc>
        <w:tc>
          <w:tcPr>
            <w:tcW w:w="1176" w:type="dxa"/>
          </w:tcPr>
          <w:p w:rsidR="00A14FB6" w:rsidRPr="00F34639" w:rsidRDefault="00A14FB6" w:rsidP="00161F4E">
            <w:pPr>
              <w:rPr>
                <w:rFonts w:ascii="Arial" w:hAnsi="Arial" w:cs="Arial"/>
              </w:rPr>
            </w:pPr>
            <w:r w:rsidRPr="00F34639">
              <w:rPr>
                <w:rFonts w:ascii="Arial" w:hAnsi="Arial" w:cs="Arial"/>
              </w:rPr>
              <w:t>76</w:t>
            </w:r>
          </w:p>
        </w:tc>
        <w:tc>
          <w:tcPr>
            <w:tcW w:w="1134" w:type="dxa"/>
          </w:tcPr>
          <w:p w:rsidR="00A14FB6" w:rsidRPr="00F34639" w:rsidRDefault="00A14FB6" w:rsidP="00161F4E">
            <w:pPr>
              <w:rPr>
                <w:rFonts w:ascii="Arial" w:hAnsi="Arial" w:cs="Arial"/>
              </w:rPr>
            </w:pPr>
            <w:r w:rsidRPr="00F34639">
              <w:rPr>
                <w:rFonts w:ascii="Arial" w:hAnsi="Arial" w:cs="Arial"/>
              </w:rPr>
              <w:t>66</w:t>
            </w:r>
          </w:p>
        </w:tc>
        <w:tc>
          <w:tcPr>
            <w:tcW w:w="1275" w:type="dxa"/>
          </w:tcPr>
          <w:p w:rsidR="00A14FB6" w:rsidRPr="00F34639" w:rsidRDefault="00A14FB6" w:rsidP="00161F4E">
            <w:pPr>
              <w:rPr>
                <w:rFonts w:ascii="Arial" w:hAnsi="Arial" w:cs="Arial"/>
              </w:rPr>
            </w:pPr>
            <w:r w:rsidRPr="00F34639">
              <w:rPr>
                <w:rFonts w:ascii="Arial" w:hAnsi="Arial" w:cs="Arial"/>
              </w:rPr>
              <w:t>58</w:t>
            </w:r>
          </w:p>
        </w:tc>
        <w:tc>
          <w:tcPr>
            <w:tcW w:w="1560" w:type="dxa"/>
          </w:tcPr>
          <w:p w:rsidR="00A14FB6" w:rsidRPr="00F34639" w:rsidRDefault="00A14FB6" w:rsidP="00161F4E">
            <w:pPr>
              <w:rPr>
                <w:rFonts w:ascii="Arial" w:hAnsi="Arial" w:cs="Arial"/>
              </w:rPr>
            </w:pPr>
            <w:r w:rsidRPr="00F34639">
              <w:rPr>
                <w:rFonts w:ascii="Arial" w:hAnsi="Arial" w:cs="Arial"/>
              </w:rPr>
              <w:t>51</w:t>
            </w:r>
          </w:p>
        </w:tc>
      </w:tr>
      <w:tr w:rsidR="00A14FB6" w:rsidRPr="00F34639" w:rsidTr="000915E0">
        <w:tc>
          <w:tcPr>
            <w:tcW w:w="2376" w:type="dxa"/>
          </w:tcPr>
          <w:p w:rsidR="00A14FB6" w:rsidRPr="00F34639" w:rsidRDefault="00A14FB6" w:rsidP="00161F4E">
            <w:pPr>
              <w:rPr>
                <w:rFonts w:ascii="Arial" w:hAnsi="Arial" w:cs="Arial"/>
              </w:rPr>
            </w:pPr>
            <w:r w:rsidRPr="00F34639">
              <w:rPr>
                <w:rFonts w:ascii="Arial" w:hAnsi="Arial" w:cs="Arial"/>
              </w:rPr>
              <w:t>Planned cancellations</w:t>
            </w:r>
          </w:p>
        </w:tc>
        <w:tc>
          <w:tcPr>
            <w:tcW w:w="1092" w:type="dxa"/>
          </w:tcPr>
          <w:p w:rsidR="00A14FB6" w:rsidRPr="00F34639" w:rsidRDefault="00A14FB6" w:rsidP="00161F4E">
            <w:pPr>
              <w:rPr>
                <w:rFonts w:ascii="Arial" w:hAnsi="Arial" w:cs="Arial"/>
              </w:rPr>
            </w:pPr>
            <w:r w:rsidRPr="00F34639">
              <w:rPr>
                <w:rFonts w:ascii="Arial" w:hAnsi="Arial" w:cs="Arial"/>
              </w:rPr>
              <w:t>383.35</w:t>
            </w:r>
          </w:p>
        </w:tc>
        <w:tc>
          <w:tcPr>
            <w:tcW w:w="1176" w:type="dxa"/>
          </w:tcPr>
          <w:p w:rsidR="00A14FB6" w:rsidRPr="00F34639" w:rsidRDefault="00A14FB6" w:rsidP="00161F4E">
            <w:pPr>
              <w:rPr>
                <w:rFonts w:ascii="Arial" w:hAnsi="Arial" w:cs="Arial"/>
              </w:rPr>
            </w:pPr>
            <w:r w:rsidRPr="00F34639">
              <w:rPr>
                <w:rFonts w:ascii="Arial" w:hAnsi="Arial" w:cs="Arial"/>
              </w:rPr>
              <w:t>121.25</w:t>
            </w:r>
          </w:p>
        </w:tc>
        <w:tc>
          <w:tcPr>
            <w:tcW w:w="1134" w:type="dxa"/>
          </w:tcPr>
          <w:p w:rsidR="00A14FB6" w:rsidRPr="00F34639" w:rsidRDefault="00A14FB6" w:rsidP="00161F4E">
            <w:pPr>
              <w:rPr>
                <w:rFonts w:ascii="Arial" w:hAnsi="Arial" w:cs="Arial"/>
              </w:rPr>
            </w:pPr>
            <w:r w:rsidRPr="00F34639">
              <w:rPr>
                <w:rFonts w:ascii="Arial" w:hAnsi="Arial" w:cs="Arial"/>
              </w:rPr>
              <w:t>21.80</w:t>
            </w:r>
          </w:p>
        </w:tc>
        <w:tc>
          <w:tcPr>
            <w:tcW w:w="1275" w:type="dxa"/>
          </w:tcPr>
          <w:p w:rsidR="00A14FB6" w:rsidRPr="00F34639" w:rsidRDefault="00A14FB6" w:rsidP="00161F4E">
            <w:pPr>
              <w:rPr>
                <w:rFonts w:ascii="Arial" w:hAnsi="Arial" w:cs="Arial"/>
              </w:rPr>
            </w:pPr>
            <w:r w:rsidRPr="00F34639">
              <w:rPr>
                <w:rFonts w:ascii="Arial" w:hAnsi="Arial" w:cs="Arial"/>
              </w:rPr>
              <w:t>2.37</w:t>
            </w:r>
          </w:p>
        </w:tc>
        <w:tc>
          <w:tcPr>
            <w:tcW w:w="1560" w:type="dxa"/>
          </w:tcPr>
          <w:p w:rsidR="00A14FB6" w:rsidRPr="00F34639" w:rsidRDefault="00A14FB6" w:rsidP="00161F4E">
            <w:pPr>
              <w:rPr>
                <w:rFonts w:ascii="Arial" w:hAnsi="Arial" w:cs="Arial"/>
              </w:rPr>
            </w:pPr>
            <w:r w:rsidRPr="00F34639">
              <w:rPr>
                <w:rFonts w:ascii="Arial" w:hAnsi="Arial" w:cs="Arial"/>
              </w:rPr>
              <w:t>0.18</w:t>
            </w:r>
          </w:p>
        </w:tc>
      </w:tr>
      <w:tr w:rsidR="00A14FB6" w:rsidRPr="00F34639" w:rsidTr="000915E0">
        <w:trPr>
          <w:trHeight w:val="70"/>
        </w:trPr>
        <w:tc>
          <w:tcPr>
            <w:tcW w:w="2376" w:type="dxa"/>
          </w:tcPr>
          <w:p w:rsidR="00A14FB6" w:rsidRPr="00F34639" w:rsidRDefault="00A14FB6" w:rsidP="00161F4E">
            <w:pPr>
              <w:rPr>
                <w:rFonts w:ascii="Arial" w:hAnsi="Arial" w:cs="Arial"/>
              </w:rPr>
            </w:pPr>
            <w:r w:rsidRPr="00F34639">
              <w:rPr>
                <w:rFonts w:ascii="Arial" w:hAnsi="Arial" w:cs="Arial"/>
              </w:rPr>
              <w:t>Total admissions</w:t>
            </w:r>
          </w:p>
        </w:tc>
        <w:tc>
          <w:tcPr>
            <w:tcW w:w="1092" w:type="dxa"/>
          </w:tcPr>
          <w:p w:rsidR="00A14FB6" w:rsidRPr="00F34639" w:rsidRDefault="00A14FB6" w:rsidP="00161F4E">
            <w:pPr>
              <w:rPr>
                <w:rFonts w:ascii="Arial" w:hAnsi="Arial" w:cs="Arial"/>
              </w:rPr>
            </w:pPr>
            <w:r w:rsidRPr="00F34639">
              <w:rPr>
                <w:rFonts w:ascii="Arial" w:hAnsi="Arial" w:cs="Arial"/>
              </w:rPr>
              <w:t>2037.39</w:t>
            </w:r>
          </w:p>
        </w:tc>
        <w:tc>
          <w:tcPr>
            <w:tcW w:w="1176" w:type="dxa"/>
          </w:tcPr>
          <w:p w:rsidR="00A14FB6" w:rsidRPr="00F34639" w:rsidRDefault="00A14FB6" w:rsidP="00161F4E">
            <w:pPr>
              <w:rPr>
                <w:rFonts w:ascii="Arial" w:hAnsi="Arial" w:cs="Arial"/>
              </w:rPr>
            </w:pPr>
            <w:r w:rsidRPr="00F34639">
              <w:rPr>
                <w:rFonts w:ascii="Arial" w:hAnsi="Arial" w:cs="Arial"/>
              </w:rPr>
              <w:t>2309.16</w:t>
            </w:r>
          </w:p>
        </w:tc>
        <w:tc>
          <w:tcPr>
            <w:tcW w:w="1134" w:type="dxa"/>
          </w:tcPr>
          <w:p w:rsidR="00A14FB6" w:rsidRPr="00F34639" w:rsidRDefault="00A14FB6" w:rsidP="00161F4E">
            <w:pPr>
              <w:rPr>
                <w:rFonts w:ascii="Arial" w:hAnsi="Arial" w:cs="Arial"/>
              </w:rPr>
            </w:pPr>
            <w:r w:rsidRPr="00F34639">
              <w:rPr>
                <w:rFonts w:ascii="Arial" w:hAnsi="Arial" w:cs="Arial"/>
              </w:rPr>
              <w:t>2409.45</w:t>
            </w:r>
          </w:p>
        </w:tc>
        <w:tc>
          <w:tcPr>
            <w:tcW w:w="1275" w:type="dxa"/>
          </w:tcPr>
          <w:p w:rsidR="00A14FB6" w:rsidRPr="00F34639" w:rsidRDefault="00A14FB6" w:rsidP="00161F4E">
            <w:pPr>
              <w:rPr>
                <w:rFonts w:ascii="Arial" w:hAnsi="Arial" w:cs="Arial"/>
              </w:rPr>
            </w:pPr>
            <w:r w:rsidRPr="00F34639">
              <w:rPr>
                <w:rFonts w:ascii="Arial" w:hAnsi="Arial" w:cs="Arial"/>
              </w:rPr>
              <w:t>2429.10</w:t>
            </w:r>
          </w:p>
        </w:tc>
        <w:tc>
          <w:tcPr>
            <w:tcW w:w="1560" w:type="dxa"/>
          </w:tcPr>
          <w:p w:rsidR="00A14FB6" w:rsidRPr="00F34639" w:rsidRDefault="00A14FB6" w:rsidP="00161F4E">
            <w:pPr>
              <w:rPr>
                <w:rFonts w:ascii="Arial" w:hAnsi="Arial" w:cs="Arial"/>
              </w:rPr>
            </w:pPr>
            <w:r w:rsidRPr="00F34639">
              <w:rPr>
                <w:rFonts w:ascii="Arial" w:hAnsi="Arial" w:cs="Arial"/>
              </w:rPr>
              <w:t>2431.29</w:t>
            </w:r>
          </w:p>
        </w:tc>
      </w:tr>
    </w:tbl>
    <w:p w:rsidR="0038508D" w:rsidRPr="00F34639" w:rsidRDefault="0038508D" w:rsidP="0038508D">
      <w:pPr>
        <w:pStyle w:val="Heading2"/>
        <w:rPr>
          <w:rFonts w:ascii="Arial" w:hAnsi="Arial" w:cs="Arial"/>
        </w:rPr>
      </w:pPr>
      <w:r w:rsidRPr="00F34639">
        <w:rPr>
          <w:rFonts w:ascii="Arial" w:hAnsi="Arial" w:cs="Arial"/>
        </w:rPr>
        <w:t>Impact of Capacity on System Performance</w:t>
      </w:r>
    </w:p>
    <w:p w:rsidR="0038508D" w:rsidRPr="00F34639" w:rsidRDefault="0038508D" w:rsidP="00982EC2">
      <w:pPr>
        <w:pStyle w:val="NormalWeb"/>
        <w:spacing w:line="276" w:lineRule="auto"/>
        <w:rPr>
          <w:rFonts w:ascii="Arial" w:hAnsi="Arial" w:cs="Arial"/>
          <w:sz w:val="22"/>
        </w:rPr>
      </w:pPr>
      <w:r w:rsidRPr="00F34639">
        <w:rPr>
          <w:rFonts w:ascii="Arial" w:hAnsi="Arial" w:cs="Arial"/>
          <w:sz w:val="22"/>
        </w:rPr>
        <w:t>The scenario analysis demonstrates a strong improvement in all key performance indicators as bed capacity increases. In the baseline scenario, the system experiences prolonged waiting times, large queue sizes, and high levels of planned cancellations, indicating that demand exceeds available resources.</w:t>
      </w:r>
    </w:p>
    <w:p w:rsidR="0038508D" w:rsidRPr="00F34639" w:rsidRDefault="0038508D" w:rsidP="00982EC2">
      <w:pPr>
        <w:pStyle w:val="NormalWeb"/>
        <w:spacing w:line="276" w:lineRule="auto"/>
        <w:rPr>
          <w:rFonts w:ascii="Arial" w:hAnsi="Arial" w:cs="Arial"/>
          <w:sz w:val="22"/>
        </w:rPr>
      </w:pPr>
      <w:r w:rsidRPr="00F34639">
        <w:rPr>
          <w:rFonts w:ascii="Arial" w:hAnsi="Arial" w:cs="Arial"/>
          <w:sz w:val="22"/>
        </w:rPr>
        <w:t xml:space="preserve">Adding five beds produces a substantial improvement. Mean waiting time decreases sharply, queue size falls to near-zero levels, and planned cancellations are reduced by </w:t>
      </w:r>
      <w:r w:rsidRPr="00F34639">
        <w:rPr>
          <w:rFonts w:ascii="Arial" w:hAnsi="Arial" w:cs="Arial"/>
          <w:sz w:val="22"/>
        </w:rPr>
        <w:lastRenderedPageBreak/>
        <w:t>more than two-thirds. These findings suggest that moderate increases in capacity can significantly alleviate congestion and improve access to care.</w:t>
      </w:r>
    </w:p>
    <w:p w:rsidR="0038508D" w:rsidRPr="00F34639" w:rsidRDefault="0038508D" w:rsidP="00982EC2">
      <w:pPr>
        <w:pStyle w:val="NormalWeb"/>
        <w:spacing w:line="276" w:lineRule="auto"/>
        <w:rPr>
          <w:rFonts w:ascii="Arial" w:hAnsi="Arial" w:cs="Arial"/>
          <w:sz w:val="22"/>
        </w:rPr>
      </w:pPr>
      <w:r w:rsidRPr="00F34639">
        <w:rPr>
          <w:rFonts w:ascii="Arial" w:hAnsi="Arial" w:cs="Arial"/>
          <w:sz w:val="22"/>
        </w:rPr>
        <w:t>Further increases in bed capacity yield additional improvements, although with diminishing returns. With 10 additional beds, waiting times become negligible and cancellations are reduced to minimal levels, indicating that the system is no longer capacity-constrained. Increasing capacity beyond this point results in only marginal gains, as most unmet demand has already been absorbed.</w:t>
      </w:r>
      <w:r w:rsidR="002B3A17">
        <w:rPr>
          <w:rFonts w:ascii="Arial" w:hAnsi="Arial" w:cs="Arial"/>
          <w:sz w:val="22"/>
        </w:rPr>
        <w:t xml:space="preserve"> </w:t>
      </w:r>
      <w:r w:rsidRPr="00F34639">
        <w:rPr>
          <w:rFonts w:ascii="Arial" w:hAnsi="Arial" w:cs="Arial"/>
          <w:sz w:val="22"/>
        </w:rPr>
        <w:t>At the same time, bed utilisation declines steadily as capacity increases, reflecting the transition from a highly constrained system to one with increasing operational slack. This highlights a trade-off between efficiency and accessibility, where reducing delays and cancellations requires lower average utilisation.</w:t>
      </w:r>
    </w:p>
    <w:p w:rsidR="0038508D" w:rsidRDefault="0038508D" w:rsidP="00982EC2">
      <w:pPr>
        <w:pStyle w:val="NormalWeb"/>
        <w:spacing w:line="276" w:lineRule="auto"/>
        <w:rPr>
          <w:rFonts w:ascii="Arial" w:hAnsi="Arial" w:cs="Arial"/>
          <w:sz w:val="22"/>
        </w:rPr>
      </w:pPr>
      <w:r w:rsidRPr="00F34639">
        <w:rPr>
          <w:rFonts w:ascii="Arial" w:hAnsi="Arial" w:cs="Arial"/>
          <w:sz w:val="22"/>
        </w:rPr>
        <w:t xml:space="preserve">These patterns are further illustrated in </w:t>
      </w:r>
      <w:r w:rsidRPr="000E59D6">
        <w:rPr>
          <w:rFonts w:ascii="Arial" w:hAnsi="Arial" w:cs="Arial"/>
          <w:b/>
          <w:sz w:val="22"/>
        </w:rPr>
        <w:t>Figure 1</w:t>
      </w:r>
      <w:r w:rsidRPr="00F34639">
        <w:rPr>
          <w:rFonts w:ascii="Arial" w:hAnsi="Arial" w:cs="Arial"/>
          <w:sz w:val="22"/>
        </w:rPr>
        <w:t>, which shows the distribution of performance metrics across scenarios. Under the baseline configuration, waiting times and queue sizes exhibit high variability with several extreme values, indicating an unstable and highly congested system. As capacity increases, both the magnitude and variability of these metrics decrease rapidly, with waiting times and queues approaching zero beyond 10 additional beds. In contrast, bed utilisation declines steadily across scenarios. This visual evidence reinforces the nonlinear relationship between capacity and performance, with the greatest improvements observed between the baseline and the addition of 5–10 beds, followed by diminishing returns.</w:t>
      </w: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A73D31" w:rsidP="00982EC2">
      <w:pPr>
        <w:pStyle w:val="NormalWeb"/>
        <w:spacing w:line="276" w:lineRule="auto"/>
        <w:rPr>
          <w:rFonts w:ascii="Arial" w:hAnsi="Arial" w:cs="Arial"/>
          <w:sz w:val="22"/>
        </w:rPr>
      </w:pPr>
    </w:p>
    <w:p w:rsidR="00A73D31" w:rsidRDefault="00EE6703" w:rsidP="00982EC2">
      <w:pPr>
        <w:pStyle w:val="NormalWeb"/>
        <w:spacing w:line="276" w:lineRule="auto"/>
        <w:rPr>
          <w:rFonts w:ascii="Arial" w:hAnsi="Arial" w:cs="Arial"/>
          <w:sz w:val="22"/>
        </w:rPr>
      </w:pPr>
      <w:r w:rsidRPr="00E258A8">
        <w:rPr>
          <w:rFonts w:ascii="Arial" w:hAnsi="Arial" w:cs="Arial"/>
          <w:b/>
          <w:sz w:val="22"/>
        </w:rPr>
        <w:t>Figure 2:</w:t>
      </w:r>
      <w:r>
        <w:rPr>
          <w:rFonts w:ascii="Arial" w:hAnsi="Arial" w:cs="Arial"/>
          <w:sz w:val="22"/>
        </w:rPr>
        <w:t xml:space="preserve"> </w:t>
      </w:r>
      <w:r w:rsidR="00A73D31">
        <w:rPr>
          <w:rFonts w:ascii="Arial" w:hAnsi="Arial" w:cs="Arial"/>
          <w:sz w:val="22"/>
        </w:rPr>
        <w:t>CCU patient admission flowchart</w:t>
      </w:r>
    </w:p>
    <w:p w:rsidR="00A73D31" w:rsidRPr="00F34639" w:rsidRDefault="00A73D31" w:rsidP="00982EC2">
      <w:pPr>
        <w:pStyle w:val="NormalWeb"/>
        <w:spacing w:line="276" w:lineRule="auto"/>
        <w:rPr>
          <w:rFonts w:ascii="Arial" w:hAnsi="Arial" w:cs="Arial"/>
          <w:sz w:val="22"/>
        </w:rPr>
      </w:pPr>
    </w:p>
    <w:p w:rsidR="00D20E39" w:rsidRPr="00F34639" w:rsidRDefault="00A73D31" w:rsidP="008E524C">
      <w:pPr>
        <w:rPr>
          <w:rFonts w:ascii="Arial" w:hAnsi="Arial" w:cs="Arial"/>
        </w:rPr>
      </w:pPr>
      <w:r>
        <w:rPr>
          <w:rFonts w:ascii="Arial" w:hAnsi="Arial" w:cs="Arial"/>
          <w:noProof/>
        </w:rPr>
        <w:drawing>
          <wp:inline distT="0" distB="0" distL="0" distR="0">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tGPT Image Mar 27, 2026, 01_45_01 AM.png"/>
                    <pic:cNvPicPr/>
                  </pic:nvPicPr>
                  <pic:blipFill>
                    <a:blip r:embed="rId6">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D20E39" w:rsidRPr="00F34639" w:rsidRDefault="00D20E39" w:rsidP="008E524C">
      <w:pPr>
        <w:rPr>
          <w:rFonts w:ascii="Arial" w:hAnsi="Arial" w:cs="Arial"/>
        </w:rPr>
      </w:pPr>
    </w:p>
    <w:sectPr w:rsidR="00D20E39" w:rsidRPr="00F346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223E"/>
    <w:rsid w:val="00074BE8"/>
    <w:rsid w:val="000915E0"/>
    <w:rsid w:val="000B2641"/>
    <w:rsid w:val="000E59D6"/>
    <w:rsid w:val="000E7B62"/>
    <w:rsid w:val="001006E3"/>
    <w:rsid w:val="0011657A"/>
    <w:rsid w:val="0015074B"/>
    <w:rsid w:val="00161F4E"/>
    <w:rsid w:val="001B6BF0"/>
    <w:rsid w:val="001F7248"/>
    <w:rsid w:val="00283868"/>
    <w:rsid w:val="0029639D"/>
    <w:rsid w:val="002B3A17"/>
    <w:rsid w:val="002C1DDB"/>
    <w:rsid w:val="002F1923"/>
    <w:rsid w:val="002F5565"/>
    <w:rsid w:val="00326F90"/>
    <w:rsid w:val="003330B3"/>
    <w:rsid w:val="0033355B"/>
    <w:rsid w:val="0038508D"/>
    <w:rsid w:val="003E5415"/>
    <w:rsid w:val="0057516F"/>
    <w:rsid w:val="005A5CE4"/>
    <w:rsid w:val="0064752B"/>
    <w:rsid w:val="006F3135"/>
    <w:rsid w:val="007D33FE"/>
    <w:rsid w:val="00895042"/>
    <w:rsid w:val="008E524C"/>
    <w:rsid w:val="0096535F"/>
    <w:rsid w:val="00982EC2"/>
    <w:rsid w:val="009975AE"/>
    <w:rsid w:val="009D250D"/>
    <w:rsid w:val="00A14FB6"/>
    <w:rsid w:val="00A6039E"/>
    <w:rsid w:val="00A60499"/>
    <w:rsid w:val="00A62363"/>
    <w:rsid w:val="00A73D31"/>
    <w:rsid w:val="00AA1D8D"/>
    <w:rsid w:val="00B41FF0"/>
    <w:rsid w:val="00B47730"/>
    <w:rsid w:val="00B87827"/>
    <w:rsid w:val="00BA62DB"/>
    <w:rsid w:val="00C3721C"/>
    <w:rsid w:val="00C857C0"/>
    <w:rsid w:val="00CB0664"/>
    <w:rsid w:val="00D20E39"/>
    <w:rsid w:val="00DB101B"/>
    <w:rsid w:val="00DF7FA9"/>
    <w:rsid w:val="00E0006F"/>
    <w:rsid w:val="00E258A8"/>
    <w:rsid w:val="00EE6703"/>
    <w:rsid w:val="00F34639"/>
    <w:rsid w:val="00F424A7"/>
    <w:rsid w:val="00F510DD"/>
    <w:rsid w:val="00F52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CDCB6"/>
  <w14:defaultImageDpi w14:val="300"/>
  <w15:docId w15:val="{A0190EF6-84D4-4FA2-9F6C-D142E422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8508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361412">
      <w:bodyDiv w:val="1"/>
      <w:marLeft w:val="0"/>
      <w:marRight w:val="0"/>
      <w:marTop w:val="0"/>
      <w:marBottom w:val="0"/>
      <w:divBdr>
        <w:top w:val="none" w:sz="0" w:space="0" w:color="auto"/>
        <w:left w:val="none" w:sz="0" w:space="0" w:color="auto"/>
        <w:bottom w:val="none" w:sz="0" w:space="0" w:color="auto"/>
        <w:right w:val="none" w:sz="0" w:space="0" w:color="auto"/>
      </w:divBdr>
    </w:div>
    <w:div w:id="2774964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3F91D2-859F-49A0-8727-DAABB03AA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3</Pages>
  <Words>587</Words>
  <Characters>3351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52</cp:revision>
  <dcterms:created xsi:type="dcterms:W3CDTF">2013-12-23T23:15:00Z</dcterms:created>
  <dcterms:modified xsi:type="dcterms:W3CDTF">2026-03-27T01:50:00Z</dcterms:modified>
  <cp:category/>
</cp:coreProperties>
</file>