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4E7EE" w14:textId="1AC2EC77" w:rsidR="00DE0876" w:rsidRPr="002A5933" w:rsidRDefault="00A2418B" w:rsidP="00A745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A5933">
        <w:rPr>
          <w:rFonts w:ascii="Times New Roman" w:hAnsi="Times New Roman" w:cs="Times New Roman"/>
          <w:b/>
          <w:bCs/>
          <w:color w:val="222222"/>
          <w:sz w:val="36"/>
          <w:szCs w:val="36"/>
        </w:rPr>
        <w:t>Effects of GDP Per Capita on National life Expectancy over the Years</w:t>
      </w:r>
    </w:p>
    <w:p w14:paraId="04A0BBB6" w14:textId="77777777" w:rsidR="002A5933" w:rsidRPr="00DE0876" w:rsidRDefault="002A5933" w:rsidP="00DE08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6329B4" w14:textId="5D6F3791" w:rsidR="00A2418B" w:rsidRPr="00BA2225" w:rsidRDefault="004C41CB" w:rsidP="00A2418B">
      <w:pPr>
        <w:jc w:val="center"/>
        <w:rPr>
          <w:rFonts w:ascii="Roboto" w:eastAsia="Times New Roman" w:hAnsi="Roboto" w:cs="Times New Roman"/>
          <w:color w:val="1A0DAB"/>
          <w:sz w:val="32"/>
          <w:szCs w:val="32"/>
          <w:u w:val="single"/>
          <w:shd w:val="clear" w:color="auto" w:fill="FFFFFF"/>
        </w:rPr>
      </w:pPr>
      <w:r>
        <w:rPr>
          <w:noProof/>
          <w:sz w:val="32"/>
          <w:szCs w:val="32"/>
        </w:rPr>
        <w:drawing>
          <wp:inline distT="0" distB="0" distL="0" distR="0" wp14:anchorId="2CE683E8" wp14:editId="0A267CD5">
            <wp:extent cx="6661150" cy="383016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299" cy="384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418B" w:rsidRPr="00C25592">
        <w:rPr>
          <w:rFonts w:ascii="Times New Roman" w:eastAsia="Times New Roman" w:hAnsi="Times New Roman" w:cs="Times New Roman"/>
          <w:sz w:val="32"/>
          <w:szCs w:val="32"/>
        </w:rPr>
        <w:fldChar w:fldCharType="begin"/>
      </w:r>
      <w:r w:rsidR="00A2418B" w:rsidRPr="00C25592">
        <w:rPr>
          <w:rFonts w:ascii="Times New Roman" w:eastAsia="Times New Roman" w:hAnsi="Times New Roman" w:cs="Times New Roman"/>
          <w:sz w:val="32"/>
          <w:szCs w:val="32"/>
        </w:rPr>
        <w:instrText xml:space="preserve"> HYPERLINK "https://www.google.com/url?sa=t&amp;rct=j&amp;q=&amp;esrc=s&amp;source=web&amp;cd=&amp;cad=rja&amp;uact=8&amp;ved=2ahUKEwjo2N6NoOr6AhWbEFkFHZw_D_IQFnoECBAQAQ&amp;url=https%3A%2F%2Fdata.worldbank.org%2Findicator%2FNY.GDP.PCAP.CD&amp;usg=AOvVaw0Rjf1fpP6fClY4whxOe2SI" </w:instrText>
      </w:r>
      <w:r w:rsidR="00A2418B" w:rsidRPr="00C25592">
        <w:rPr>
          <w:rFonts w:ascii="Times New Roman" w:eastAsia="Times New Roman" w:hAnsi="Times New Roman" w:cs="Times New Roman"/>
          <w:sz w:val="32"/>
          <w:szCs w:val="32"/>
        </w:rPr>
      </w:r>
      <w:r w:rsidR="00A2418B" w:rsidRPr="00C25592">
        <w:rPr>
          <w:rFonts w:ascii="Times New Roman" w:eastAsia="Times New Roman" w:hAnsi="Times New Roman" w:cs="Times New Roman"/>
          <w:sz w:val="32"/>
          <w:szCs w:val="32"/>
        </w:rPr>
        <w:fldChar w:fldCharType="separate"/>
      </w:r>
    </w:p>
    <w:p w14:paraId="02388021" w14:textId="328FAACA" w:rsidR="004C41CB" w:rsidRPr="00476A62" w:rsidRDefault="00A2418B" w:rsidP="004C41CB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25592">
        <w:rPr>
          <w:rFonts w:ascii="Times New Roman" w:eastAsia="Times New Roman" w:hAnsi="Times New Roman" w:cs="Times New Roman"/>
          <w:sz w:val="32"/>
          <w:szCs w:val="32"/>
        </w:rPr>
        <w:fldChar w:fldCharType="end"/>
      </w:r>
      <w:r w:rsidR="004C41CB" w:rsidRPr="00476A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Legend</w:t>
      </w:r>
      <w:r w:rsidR="004C41CB" w:rsidRPr="00476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The </w:t>
      </w:r>
      <w:proofErr w:type="spellStart"/>
      <w:r w:rsidR="004C41CB" w:rsidRPr="00476A62">
        <w:rPr>
          <w:rFonts w:ascii="Times New Roman" w:hAnsi="Times New Roman" w:cs="Times New Roman"/>
          <w:sz w:val="24"/>
          <w:szCs w:val="24"/>
          <w:shd w:val="clear" w:color="auto" w:fill="FFFFFF"/>
        </w:rPr>
        <w:t>viridis</w:t>
      </w:r>
      <w:proofErr w:type="spellEnd"/>
      <w:r w:rsidR="004C41CB" w:rsidRPr="00476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color scale shows the most recent years in bright yellow color and the earliest years as dark blue. The dots represent the relationship between the </w:t>
      </w:r>
      <w:proofErr w:type="spellStart"/>
      <w:r w:rsidR="004C41CB" w:rsidRPr="00476A62">
        <w:rPr>
          <w:rFonts w:ascii="Times New Roman" w:hAnsi="Times New Roman" w:cs="Times New Roman"/>
          <w:sz w:val="24"/>
          <w:szCs w:val="24"/>
          <w:shd w:val="clear" w:color="auto" w:fill="FFFFFF"/>
        </w:rPr>
        <w:t>lifeExp</w:t>
      </w:r>
      <w:proofErr w:type="spellEnd"/>
      <w:r w:rsidR="004C41CB" w:rsidRPr="00476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proofErr w:type="spellStart"/>
      <w:r w:rsidR="004C41CB" w:rsidRPr="00476A62">
        <w:rPr>
          <w:rFonts w:ascii="Times New Roman" w:hAnsi="Times New Roman" w:cs="Times New Roman"/>
          <w:sz w:val="24"/>
          <w:szCs w:val="24"/>
          <w:shd w:val="clear" w:color="auto" w:fill="FFFFFF"/>
        </w:rPr>
        <w:t>gdpPercap</w:t>
      </w:r>
      <w:proofErr w:type="spellEnd"/>
      <w:r w:rsidR="004C41CB" w:rsidRPr="00476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X-axis is the </w:t>
      </w:r>
      <w:proofErr w:type="spellStart"/>
      <w:r w:rsidR="004C41CB" w:rsidRPr="00476A62">
        <w:rPr>
          <w:rFonts w:ascii="Times New Roman" w:hAnsi="Times New Roman" w:cs="Times New Roman"/>
          <w:sz w:val="24"/>
          <w:szCs w:val="24"/>
          <w:shd w:val="clear" w:color="auto" w:fill="FFFFFF"/>
        </w:rPr>
        <w:t>gdpPercap</w:t>
      </w:r>
      <w:proofErr w:type="spellEnd"/>
      <w:r w:rsidR="004C41CB" w:rsidRPr="00476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4C41CB" w:rsidRPr="00476A62">
        <w:rPr>
          <w:rFonts w:ascii="Times New Roman" w:hAnsi="Times New Roman" w:cs="Times New Roman"/>
          <w:sz w:val="24"/>
          <w:szCs w:val="24"/>
          <w:shd w:val="clear" w:color="auto" w:fill="FFFFFF"/>
        </w:rPr>
        <w:t>Y_axis</w:t>
      </w:r>
      <w:proofErr w:type="spellEnd"/>
      <w:r w:rsidR="004C41CB" w:rsidRPr="00476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the </w:t>
      </w:r>
      <w:proofErr w:type="spellStart"/>
      <w:r w:rsidR="004C41CB" w:rsidRPr="00476A62">
        <w:rPr>
          <w:rFonts w:ascii="Times New Roman" w:hAnsi="Times New Roman" w:cs="Times New Roman"/>
          <w:sz w:val="24"/>
          <w:szCs w:val="24"/>
          <w:shd w:val="clear" w:color="auto" w:fill="FFFFFF"/>
        </w:rPr>
        <w:t>lifeExp</w:t>
      </w:r>
      <w:proofErr w:type="spellEnd"/>
      <w:r w:rsidR="004C41CB" w:rsidRPr="00476A62">
        <w:rPr>
          <w:rFonts w:ascii="Times New Roman" w:hAnsi="Times New Roman" w:cs="Times New Roman"/>
          <w:sz w:val="24"/>
          <w:szCs w:val="24"/>
          <w:shd w:val="clear" w:color="auto" w:fill="FFFFFF"/>
        </w:rPr>
        <w:t>, cbar represent the years.</w:t>
      </w:r>
    </w:p>
    <w:p w14:paraId="4C9828C3" w14:textId="77777777" w:rsidR="004C41CB" w:rsidRPr="00476A62" w:rsidRDefault="004C41CB" w:rsidP="004C41CB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76A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Findings</w:t>
      </w:r>
      <w:r w:rsidRPr="00476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</w:p>
    <w:p w14:paraId="04609238" w14:textId="32AD1141" w:rsidR="004C41CB" w:rsidRPr="00476A62" w:rsidRDefault="004C41CB" w:rsidP="004C41CB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76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plot shown above reveals </w:t>
      </w:r>
      <w:proofErr w:type="spellStart"/>
      <w:r w:rsidRPr="00476A62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>lifeExp</w:t>
      </w:r>
      <w:proofErr w:type="spellEnd"/>
      <w:r w:rsidRPr="00476A62">
        <w:rPr>
          <w:rFonts w:ascii="Times New Roman" w:hAnsi="Times New Roman" w:cs="Times New Roman"/>
          <w:sz w:val="24"/>
          <w:szCs w:val="24"/>
          <w:shd w:val="clear" w:color="auto" w:fill="FFFFFF"/>
        </w:rPr>
        <w:t> tends to increase as </w:t>
      </w:r>
      <w:proofErr w:type="spellStart"/>
      <w:r w:rsidRPr="00476A62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>gdpPercap</w:t>
      </w:r>
      <w:proofErr w:type="spellEnd"/>
      <w:r w:rsidRPr="00476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increases. </w:t>
      </w:r>
    </w:p>
    <w:p w14:paraId="07D61C81" w14:textId="77777777" w:rsidR="004C41CB" w:rsidRPr="00476A62" w:rsidRDefault="004C41CB" w:rsidP="004C41CB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76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Also the color showed in earlier years the </w:t>
      </w:r>
      <w:proofErr w:type="spellStart"/>
      <w:r w:rsidRPr="00476A62">
        <w:rPr>
          <w:rFonts w:ascii="Times New Roman" w:hAnsi="Times New Roman" w:cs="Times New Roman"/>
          <w:sz w:val="24"/>
          <w:szCs w:val="24"/>
          <w:shd w:val="clear" w:color="auto" w:fill="FFFFFF"/>
        </w:rPr>
        <w:t>lifeExp</w:t>
      </w:r>
      <w:proofErr w:type="spellEnd"/>
      <w:r w:rsidRPr="00476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lower than the  </w:t>
      </w:r>
      <w:proofErr w:type="spellStart"/>
      <w:r w:rsidRPr="00476A62">
        <w:rPr>
          <w:rFonts w:ascii="Times New Roman" w:hAnsi="Times New Roman" w:cs="Times New Roman"/>
          <w:sz w:val="24"/>
          <w:szCs w:val="24"/>
          <w:shd w:val="clear" w:color="auto" w:fill="FFFFFF"/>
        </w:rPr>
        <w:t>lifeExp</w:t>
      </w:r>
      <w:proofErr w:type="spellEnd"/>
      <w:r w:rsidRPr="00476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recently years. </w:t>
      </w:r>
    </w:p>
    <w:p w14:paraId="66B7B106" w14:textId="4E2360B0" w:rsidR="004C18C4" w:rsidRPr="00476A62" w:rsidRDefault="00930D4E" w:rsidP="004C18C4">
      <w:pPr>
        <w:rPr>
          <w:rFonts w:ascii="Times New Roman" w:hAnsi="Times New Roman" w:cs="Times New Roman"/>
          <w:color w:val="0000FF"/>
          <w:u w:val="single"/>
        </w:rPr>
      </w:pPr>
      <w:r w:rsidRPr="00476A6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D8A4CC1" wp14:editId="3D8FBBC6">
            <wp:extent cx="5943600" cy="3168650"/>
            <wp:effectExtent l="0" t="0" r="0" b="0"/>
            <wp:docPr id="7" name="Picture 7" descr="Chart, scatter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B6CF8" w14:textId="131ED83F" w:rsidR="00DE0876" w:rsidRPr="00476A62" w:rsidRDefault="00DE0876" w:rsidP="00DE0876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476A62">
        <w:rPr>
          <w:rFonts w:ascii="Times New Roman" w:hAnsi="Times New Roman" w:cs="Times New Roman"/>
          <w:b/>
          <w:bCs/>
          <w:color w:val="222222"/>
          <w:sz w:val="24"/>
          <w:szCs w:val="24"/>
        </w:rPr>
        <w:t>Legend:</w:t>
      </w:r>
    </w:p>
    <w:p w14:paraId="4A6E60D6" w14:textId="0B7CF86B" w:rsidR="00A702C0" w:rsidRPr="00476A62" w:rsidRDefault="00854D68" w:rsidP="00476A62">
      <w:pPr>
        <w:spacing w:after="0" w:line="48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476A62">
        <w:rPr>
          <w:rFonts w:ascii="Times New Roman" w:hAnsi="Times New Roman" w:cs="Times New Roman"/>
          <w:sz w:val="24"/>
          <w:szCs w:val="24"/>
        </w:rPr>
        <w:t xml:space="preserve">This graph further shows the relationship of world wealth and health. If you push the button you can see the change over the years. </w:t>
      </w:r>
      <w:r w:rsidR="006A2FD1" w:rsidRPr="00476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Using this animation we can now visualize change in life expectancy and income per person over the last  50 years. </w:t>
      </w:r>
      <w:r w:rsidR="006A2FD1" w:rsidRPr="00476A62">
        <w:rPr>
          <w:rFonts w:ascii="Times New Roman" w:hAnsi="Times New Roman" w:cs="Times New Roman"/>
          <w:color w:val="222222"/>
          <w:sz w:val="24"/>
          <w:szCs w:val="24"/>
        </w:rPr>
        <w:t>E</w:t>
      </w:r>
      <w:r w:rsidR="004C18C4" w:rsidRPr="00476A62">
        <w:rPr>
          <w:rFonts w:ascii="Times New Roman" w:hAnsi="Times New Roman" w:cs="Times New Roman"/>
          <w:color w:val="222222"/>
          <w:sz w:val="24"/>
          <w:szCs w:val="24"/>
        </w:rPr>
        <w:t xml:space="preserve">ach bubble </w:t>
      </w:r>
      <w:r w:rsidRPr="00476A62">
        <w:rPr>
          <w:rFonts w:ascii="Times New Roman" w:hAnsi="Times New Roman" w:cs="Times New Roman"/>
          <w:color w:val="222222"/>
          <w:sz w:val="24"/>
          <w:szCs w:val="24"/>
        </w:rPr>
        <w:t>represents</w:t>
      </w:r>
      <w:r w:rsidR="00A702C0" w:rsidRPr="00476A6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4C18C4" w:rsidRPr="00476A62">
        <w:rPr>
          <w:rFonts w:ascii="Times New Roman" w:hAnsi="Times New Roman" w:cs="Times New Roman"/>
          <w:color w:val="222222"/>
          <w:sz w:val="24"/>
          <w:szCs w:val="24"/>
        </w:rPr>
        <w:t>a country.</w:t>
      </w:r>
      <w:r w:rsidR="00A702C0" w:rsidRPr="00476A62">
        <w:rPr>
          <w:rFonts w:ascii="Times New Roman" w:hAnsi="Times New Roman" w:cs="Times New Roman"/>
          <w:color w:val="222222"/>
          <w:sz w:val="24"/>
          <w:szCs w:val="24"/>
        </w:rPr>
        <w:t xml:space="preserve"> The size of the bubble </w:t>
      </w:r>
      <w:r w:rsidR="006A2FD1" w:rsidRPr="00476A62">
        <w:rPr>
          <w:rFonts w:ascii="Times New Roman" w:hAnsi="Times New Roman" w:cs="Times New Roman"/>
          <w:color w:val="222222"/>
          <w:sz w:val="24"/>
          <w:szCs w:val="24"/>
        </w:rPr>
        <w:t>represents</w:t>
      </w:r>
      <w:r w:rsidR="00A702C0" w:rsidRPr="00476A62">
        <w:rPr>
          <w:rFonts w:ascii="Times New Roman" w:hAnsi="Times New Roman" w:cs="Times New Roman"/>
          <w:color w:val="222222"/>
          <w:sz w:val="24"/>
          <w:szCs w:val="24"/>
        </w:rPr>
        <w:t xml:space="preserve"> the population of each country. The color of the country shows the continent it belongs to. </w:t>
      </w:r>
      <w:r w:rsidR="000B210C" w:rsidRPr="00476A62">
        <w:rPr>
          <w:rFonts w:ascii="Times New Roman" w:hAnsi="Times New Roman" w:cs="Times New Roman"/>
          <w:color w:val="222222"/>
          <w:sz w:val="24"/>
          <w:szCs w:val="24"/>
        </w:rPr>
        <w:t>The y</w:t>
      </w:r>
      <w:r w:rsidRPr="00476A62">
        <w:rPr>
          <w:rFonts w:ascii="Times New Roman" w:hAnsi="Times New Roman" w:cs="Times New Roman"/>
          <w:color w:val="222222"/>
          <w:sz w:val="24"/>
          <w:szCs w:val="24"/>
        </w:rPr>
        <w:t>-axis</w:t>
      </w:r>
      <w:r w:rsidR="00EA1AA1" w:rsidRPr="00476A62">
        <w:rPr>
          <w:rFonts w:ascii="Times New Roman" w:hAnsi="Times New Roman" w:cs="Times New Roman"/>
          <w:color w:val="222222"/>
          <w:sz w:val="24"/>
          <w:szCs w:val="24"/>
        </w:rPr>
        <w:t xml:space="preserve"> is the</w:t>
      </w:r>
      <w:r w:rsidR="003E3A90" w:rsidRPr="00476A62">
        <w:rPr>
          <w:rFonts w:ascii="Times New Roman" w:hAnsi="Times New Roman" w:cs="Times New Roman"/>
          <w:color w:val="222222"/>
          <w:sz w:val="24"/>
          <w:szCs w:val="24"/>
        </w:rPr>
        <w:t xml:space="preserve"> lifespan  </w:t>
      </w:r>
      <w:r w:rsidR="00EA1AA1" w:rsidRPr="00476A62">
        <w:rPr>
          <w:rFonts w:ascii="Times New Roman" w:hAnsi="Times New Roman" w:cs="Times New Roman"/>
          <w:color w:val="222222"/>
          <w:sz w:val="24"/>
          <w:szCs w:val="24"/>
        </w:rPr>
        <w:t xml:space="preserve">expectancy </w:t>
      </w:r>
      <w:r w:rsidR="003E3A90" w:rsidRPr="00476A62">
        <w:rPr>
          <w:rFonts w:ascii="Times New Roman" w:hAnsi="Times New Roman" w:cs="Times New Roman"/>
          <w:color w:val="222222"/>
          <w:sz w:val="24"/>
          <w:szCs w:val="24"/>
        </w:rPr>
        <w:t xml:space="preserve">in years. The </w:t>
      </w:r>
      <w:r w:rsidR="00EA1AA1" w:rsidRPr="00476A62">
        <w:rPr>
          <w:rFonts w:ascii="Times New Roman" w:hAnsi="Times New Roman" w:cs="Times New Roman"/>
          <w:color w:val="222222"/>
          <w:sz w:val="24"/>
          <w:szCs w:val="24"/>
        </w:rPr>
        <w:t xml:space="preserve">x-axis </w:t>
      </w:r>
      <w:r w:rsidR="003E3A90" w:rsidRPr="00476A62">
        <w:rPr>
          <w:rFonts w:ascii="Times New Roman" w:hAnsi="Times New Roman" w:cs="Times New Roman"/>
          <w:color w:val="222222"/>
          <w:sz w:val="24"/>
          <w:szCs w:val="24"/>
        </w:rPr>
        <w:t xml:space="preserve">shows the </w:t>
      </w:r>
      <w:r w:rsidR="00EA1AA1" w:rsidRPr="00476A62">
        <w:rPr>
          <w:rFonts w:ascii="Times New Roman" w:hAnsi="Times New Roman" w:cs="Times New Roman"/>
          <w:color w:val="222222"/>
          <w:sz w:val="24"/>
          <w:szCs w:val="24"/>
        </w:rPr>
        <w:t>income</w:t>
      </w:r>
      <w:r w:rsidR="003E3A90" w:rsidRPr="00476A6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476A62">
        <w:rPr>
          <w:rFonts w:ascii="Times New Roman" w:hAnsi="Times New Roman" w:cs="Times New Roman"/>
          <w:color w:val="222222"/>
          <w:sz w:val="24"/>
          <w:szCs w:val="24"/>
        </w:rPr>
        <w:t>from $</w:t>
      </w:r>
      <w:r w:rsidR="003E3A90" w:rsidRPr="00476A62">
        <w:rPr>
          <w:rFonts w:ascii="Times New Roman" w:hAnsi="Times New Roman" w:cs="Times New Roman"/>
          <w:color w:val="222222"/>
          <w:sz w:val="24"/>
          <w:szCs w:val="24"/>
        </w:rPr>
        <w:t>100 all the way up to $100,0000 per person and year</w:t>
      </w:r>
      <w:r w:rsidR="00EA1AA1" w:rsidRPr="00476A62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r w:rsidR="00EA1AA1" w:rsidRPr="00476A62">
        <w:rPr>
          <w:rFonts w:ascii="Times New Roman" w:hAnsi="Times New Roman" w:cs="Times New Roman"/>
          <w:color w:val="222222"/>
          <w:sz w:val="24"/>
          <w:szCs w:val="24"/>
        </w:rPr>
        <w:t>gdpPercap</w:t>
      </w:r>
      <w:proofErr w:type="spellEnd"/>
      <w:r w:rsidR="00EA1AA1" w:rsidRPr="00476A62">
        <w:rPr>
          <w:rFonts w:ascii="Times New Roman" w:hAnsi="Times New Roman" w:cs="Times New Roman"/>
          <w:color w:val="222222"/>
          <w:sz w:val="24"/>
          <w:szCs w:val="24"/>
        </w:rPr>
        <w:t>)</w:t>
      </w:r>
      <w:r w:rsidR="003E3A90" w:rsidRPr="00476A6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r w:rsidR="006A2FD1" w:rsidRPr="00476A62">
        <w:rPr>
          <w:rFonts w:ascii="Times New Roman" w:hAnsi="Times New Roman" w:cs="Times New Roman"/>
          <w:color w:val="222222"/>
          <w:sz w:val="24"/>
          <w:szCs w:val="24"/>
        </w:rPr>
        <w:t xml:space="preserve">If you move your mouse to the dots it will show you the country name. The two countries with the greatest population here are China and India. </w:t>
      </w:r>
    </w:p>
    <w:p w14:paraId="09FCE2E0" w14:textId="3559BAFB" w:rsidR="00DE7BC8" w:rsidRPr="00476A62" w:rsidRDefault="00DE7BC8" w:rsidP="00854D68">
      <w:pPr>
        <w:spacing w:after="0" w:line="480" w:lineRule="auto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476A62">
        <w:rPr>
          <w:rFonts w:ascii="Times New Roman" w:hAnsi="Times New Roman" w:cs="Times New Roman"/>
          <w:b/>
          <w:bCs/>
          <w:color w:val="222222"/>
          <w:sz w:val="24"/>
          <w:szCs w:val="24"/>
        </w:rPr>
        <w:t>Findings:</w:t>
      </w:r>
    </w:p>
    <w:p w14:paraId="6335A674" w14:textId="59C2D760" w:rsidR="00854D68" w:rsidRPr="00476A62" w:rsidRDefault="00854D68" w:rsidP="00854D68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476A62">
        <w:rPr>
          <w:rFonts w:ascii="Times New Roman" w:hAnsi="Times New Roman" w:cs="Times New Roman"/>
          <w:sz w:val="24"/>
          <w:szCs w:val="24"/>
        </w:rPr>
        <w:t xml:space="preserve">From this graph we can see that </w:t>
      </w:r>
      <w:r w:rsidRPr="00476A62">
        <w:rPr>
          <w:rFonts w:ascii="Times New Roman" w:hAnsi="Times New Roman" w:cs="Times New Roman"/>
          <w:color w:val="222222"/>
          <w:sz w:val="24"/>
          <w:szCs w:val="24"/>
        </w:rPr>
        <w:t>income and health go hand in hand.</w:t>
      </w:r>
      <w:r w:rsidR="004C417A" w:rsidRPr="00476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People in </w:t>
      </w:r>
      <w:r w:rsidR="002E3F04" w:rsidRPr="00476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low-income</w:t>
      </w:r>
      <w:r w:rsidR="004C417A" w:rsidRPr="00476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countries live shorter </w:t>
      </w:r>
      <w:r w:rsidR="000B210C" w:rsidRPr="00476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and </w:t>
      </w:r>
      <w:r w:rsidR="000B210C" w:rsidRPr="00476A62">
        <w:rPr>
          <w:rFonts w:ascii="Times New Roman" w:hAnsi="Times New Roman" w:cs="Times New Roman"/>
          <w:color w:val="222222"/>
          <w:sz w:val="24"/>
          <w:szCs w:val="24"/>
        </w:rPr>
        <w:t>people</w:t>
      </w:r>
      <w:r w:rsidRPr="00476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richer countries</w:t>
      </w:r>
      <w:r w:rsidR="004C417A" w:rsidRPr="00476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live longer</w:t>
      </w:r>
      <w:r w:rsidRPr="00476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There </w:t>
      </w:r>
      <w:r w:rsidR="000B210C" w:rsidRPr="00476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</w:t>
      </w:r>
      <w:r w:rsidRPr="00476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no </w:t>
      </w:r>
      <w:r w:rsidR="004C417A" w:rsidRPr="00476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short life expectancy in </w:t>
      </w:r>
      <w:r w:rsidRPr="00476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high</w:t>
      </w:r>
      <w:r w:rsidR="000B210C" w:rsidRPr="00476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76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income countries, and no </w:t>
      </w:r>
      <w:r w:rsidR="004C417A" w:rsidRPr="00476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long life expectancy in </w:t>
      </w:r>
      <w:r w:rsidRPr="00476A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low income countries.</w:t>
      </w:r>
    </w:p>
    <w:p w14:paraId="1C71FA91" w14:textId="5725D6C7" w:rsidR="004E5029" w:rsidRPr="002E3F04" w:rsidRDefault="00590D28" w:rsidP="002E3F0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476A62">
        <w:rPr>
          <w:rFonts w:ascii="Times New Roman" w:hAnsi="Times New Roman" w:cs="Times New Roman"/>
          <w:color w:val="222222"/>
          <w:sz w:val="24"/>
          <w:szCs w:val="24"/>
        </w:rPr>
        <w:lastRenderedPageBreak/>
        <w:t xml:space="preserve">There </w:t>
      </w:r>
      <w:r w:rsidR="000B210C" w:rsidRPr="00476A62">
        <w:rPr>
          <w:rFonts w:ascii="Times New Roman" w:hAnsi="Times New Roman" w:cs="Times New Roman"/>
          <w:color w:val="222222"/>
          <w:sz w:val="24"/>
          <w:szCs w:val="24"/>
        </w:rPr>
        <w:t>are</w:t>
      </w:r>
      <w:r w:rsidRPr="00476A62">
        <w:rPr>
          <w:rFonts w:ascii="Times New Roman" w:hAnsi="Times New Roman" w:cs="Times New Roman"/>
          <w:color w:val="222222"/>
          <w:sz w:val="24"/>
          <w:szCs w:val="24"/>
        </w:rPr>
        <w:t xml:space="preserve"> no countries on the left corner, with low income</w:t>
      </w:r>
      <w:r w:rsidR="002E3F0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476A62">
        <w:rPr>
          <w:rFonts w:ascii="Times New Roman" w:hAnsi="Times New Roman" w:cs="Times New Roman"/>
          <w:color w:val="222222"/>
          <w:sz w:val="24"/>
          <w:szCs w:val="24"/>
        </w:rPr>
        <w:t xml:space="preserve">there </w:t>
      </w:r>
      <w:r w:rsidR="000B210C" w:rsidRPr="00476A62">
        <w:rPr>
          <w:rFonts w:ascii="Times New Roman" w:hAnsi="Times New Roman" w:cs="Times New Roman"/>
          <w:color w:val="222222"/>
          <w:sz w:val="24"/>
          <w:szCs w:val="24"/>
        </w:rPr>
        <w:t>is</w:t>
      </w:r>
      <w:r w:rsidRPr="00476A6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6F31A3" w:rsidRPr="00476A62">
        <w:rPr>
          <w:rFonts w:ascii="Times New Roman" w:hAnsi="Times New Roman" w:cs="Times New Roman"/>
          <w:color w:val="222222"/>
          <w:sz w:val="24"/>
          <w:szCs w:val="24"/>
        </w:rPr>
        <w:t xml:space="preserve">no </w:t>
      </w:r>
      <w:r w:rsidRPr="00476A62">
        <w:rPr>
          <w:rFonts w:ascii="Times New Roman" w:hAnsi="Times New Roman" w:cs="Times New Roman"/>
          <w:color w:val="222222"/>
          <w:sz w:val="24"/>
          <w:szCs w:val="24"/>
        </w:rPr>
        <w:t>life expectancy over 6</w:t>
      </w:r>
      <w:r w:rsidR="002C0590" w:rsidRPr="00476A62">
        <w:rPr>
          <w:rFonts w:ascii="Times New Roman" w:hAnsi="Times New Roman" w:cs="Times New Roman"/>
          <w:color w:val="222222"/>
          <w:sz w:val="24"/>
          <w:szCs w:val="24"/>
        </w:rPr>
        <w:t>5</w:t>
      </w:r>
      <w:r w:rsidRPr="00476A6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r w:rsidR="000B210C" w:rsidRPr="00476A62">
        <w:rPr>
          <w:rFonts w:ascii="Times New Roman" w:hAnsi="Times New Roman" w:cs="Times New Roman"/>
          <w:color w:val="222222"/>
          <w:sz w:val="24"/>
          <w:szCs w:val="24"/>
        </w:rPr>
        <w:t>Also,</w:t>
      </w:r>
      <w:r w:rsidRPr="00476A62">
        <w:rPr>
          <w:rFonts w:ascii="Times New Roman" w:hAnsi="Times New Roman" w:cs="Times New Roman"/>
          <w:color w:val="222222"/>
          <w:sz w:val="24"/>
          <w:szCs w:val="24"/>
        </w:rPr>
        <w:t xml:space="preserve"> there are no countries on the right corner too, with high income, there are no life expectancy below 7</w:t>
      </w:r>
      <w:r w:rsidR="006F31A3" w:rsidRPr="00476A62">
        <w:rPr>
          <w:rFonts w:ascii="Times New Roman" w:hAnsi="Times New Roman" w:cs="Times New Roman"/>
          <w:color w:val="222222"/>
          <w:sz w:val="24"/>
          <w:szCs w:val="24"/>
        </w:rPr>
        <w:t>5</w:t>
      </w:r>
      <w:r w:rsidRPr="00476A6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r w:rsidR="002C0590" w:rsidRPr="002E3F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On </w:t>
      </w:r>
      <w:r w:rsidR="002C0590" w:rsidRPr="002E3F04">
        <w:rPr>
          <w:rFonts w:ascii="Times New Roman" w:hAnsi="Times New Roman" w:cs="Times New Roman"/>
          <w:color w:val="222222"/>
          <w:sz w:val="24"/>
          <w:szCs w:val="24"/>
        </w:rPr>
        <w:t xml:space="preserve">the same income level, </w:t>
      </w:r>
      <w:r w:rsidR="002C0590" w:rsidRPr="002E3F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huge difference in life expectancy among the countries, </w:t>
      </w:r>
      <w:r w:rsidR="002C0590" w:rsidRPr="002E3F04">
        <w:rPr>
          <w:rFonts w:ascii="Times New Roman" w:hAnsi="Times New Roman" w:cs="Times New Roman"/>
          <w:color w:val="222222"/>
          <w:sz w:val="24"/>
          <w:szCs w:val="24"/>
        </w:rPr>
        <w:t>from 50 all the way up to 75 years.</w:t>
      </w:r>
    </w:p>
    <w:p w14:paraId="2DD4C03B" w14:textId="2392B7A8" w:rsidR="00854D68" w:rsidRPr="00476A62" w:rsidRDefault="007D4F06" w:rsidP="00476A62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476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Life Expectancy is different across continents. Oceania and Europe both have high life expectancies, followed by the Americas and Asia, which are high but more evenly distributed. Africa, unfortunately, has a mean life expectancy around 50 years.</w:t>
      </w:r>
    </w:p>
    <w:p w14:paraId="4A5CF6F5" w14:textId="0AC3674B" w:rsidR="00843657" w:rsidRPr="00476A62" w:rsidRDefault="004C417A" w:rsidP="004E5029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476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The data and method used in this process: </w:t>
      </w:r>
    </w:p>
    <w:p w14:paraId="149856E0" w14:textId="77777777" w:rsidR="007D4F06" w:rsidRPr="00476A62" w:rsidRDefault="004C417A" w:rsidP="004C417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76A62">
        <w:rPr>
          <w:rFonts w:ascii="Times New Roman" w:hAnsi="Times New Roman" w:cs="Times New Roman"/>
          <w:b/>
          <w:bCs/>
          <w:sz w:val="24"/>
          <w:szCs w:val="24"/>
        </w:rPr>
        <w:t>DataSource</w:t>
      </w:r>
      <w:proofErr w:type="spellEnd"/>
      <w:r w:rsidRPr="00476A6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4AA6CFA" w14:textId="2C5CFE52" w:rsidR="004C417A" w:rsidRPr="00476A62" w:rsidRDefault="00000000" w:rsidP="004C417A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9" w:history="1">
        <w:r w:rsidR="007D4F06" w:rsidRPr="00476A62">
          <w:rPr>
            <w:rStyle w:val="Hyperlink"/>
            <w:rFonts w:ascii="Times New Roman" w:hAnsi="Times New Roman" w:cs="Times New Roman"/>
            <w:sz w:val="24"/>
            <w:szCs w:val="24"/>
          </w:rPr>
          <w:t>https://raw.githubusercontent.com/chendaniely/pandas_for_everyone/master/data/gapminder.tsv</w:t>
        </w:r>
      </w:hyperlink>
    </w:p>
    <w:p w14:paraId="39237EF3" w14:textId="77777777" w:rsidR="004C417A" w:rsidRPr="00476A62" w:rsidRDefault="004C417A" w:rsidP="004C417A">
      <w:pPr>
        <w:pStyle w:val="NormalWeb"/>
        <w:shd w:val="clear" w:color="auto" w:fill="FFFFFF"/>
        <w:textAlignment w:val="baseline"/>
        <w:rPr>
          <w:color w:val="222222"/>
        </w:rPr>
      </w:pPr>
      <w:r w:rsidRPr="00476A62">
        <w:rPr>
          <w:color w:val="222222"/>
        </w:rPr>
        <w:t xml:space="preserve"> Income data: World Bank’s GDP per capita, PPP (constant 2011 international $), Jan 14 2015.</w:t>
      </w:r>
    </w:p>
    <w:p w14:paraId="21C9F8BC" w14:textId="77777777" w:rsidR="004C417A" w:rsidRPr="00476A62" w:rsidRDefault="004C417A" w:rsidP="004C417A">
      <w:pPr>
        <w:pStyle w:val="NormalWeb"/>
        <w:shd w:val="clear" w:color="auto" w:fill="FFFFFF"/>
        <w:spacing w:before="0" w:after="0"/>
        <w:textAlignment w:val="baseline"/>
        <w:rPr>
          <w:color w:val="222222"/>
        </w:rPr>
      </w:pPr>
      <w:r w:rsidRPr="00476A62">
        <w:rPr>
          <w:color w:val="222222"/>
        </w:rPr>
        <w:t xml:space="preserve"> Life expectancy: IHME 2014. Available from </w:t>
      </w:r>
      <w:hyperlink r:id="rId10" w:tgtFrame="_blank" w:history="1">
        <w:r w:rsidRPr="00476A62">
          <w:rPr>
            <w:rStyle w:val="Hyperlink"/>
            <w:color w:val="111111"/>
            <w:bdr w:val="none" w:sz="0" w:space="0" w:color="auto" w:frame="1"/>
          </w:rPr>
          <w:t>http://vizhub.healthdata.org/le/</w:t>
        </w:r>
      </w:hyperlink>
      <w:r w:rsidRPr="00476A62">
        <w:rPr>
          <w:color w:val="222222"/>
        </w:rPr>
        <w:t>. Jan 14 2015.</w:t>
      </w:r>
    </w:p>
    <w:p w14:paraId="5C581093" w14:textId="6B295F62" w:rsidR="004C417A" w:rsidRPr="00476A62" w:rsidRDefault="004C417A" w:rsidP="004C417A">
      <w:pPr>
        <w:pStyle w:val="NormalWeb"/>
        <w:shd w:val="clear" w:color="auto" w:fill="FFFFFF"/>
        <w:spacing w:before="0" w:after="0"/>
        <w:textAlignment w:val="baseline"/>
        <w:rPr>
          <w:color w:val="222222"/>
        </w:rPr>
      </w:pPr>
      <w:r w:rsidRPr="00476A62">
        <w:rPr>
          <w:color w:val="222222"/>
        </w:rPr>
        <w:t>Population: </w:t>
      </w:r>
      <w:hyperlink r:id="rId11" w:tgtFrame="_blank" w:history="1">
        <w:r w:rsidRPr="00476A62">
          <w:rPr>
            <w:rStyle w:val="Hyperlink"/>
            <w:color w:val="111111"/>
            <w:bdr w:val="none" w:sz="0" w:space="0" w:color="auto" w:frame="1"/>
          </w:rPr>
          <w:t>UN World Population Prospects: The 2012 Revision.</w:t>
        </w:r>
      </w:hyperlink>
    </w:p>
    <w:p w14:paraId="2D3D1DD3" w14:textId="6437B82F" w:rsidR="00DA119D" w:rsidRPr="00476A62" w:rsidRDefault="00DA119D" w:rsidP="004C417A">
      <w:pPr>
        <w:pStyle w:val="NormalWeb"/>
        <w:shd w:val="clear" w:color="auto" w:fill="FFFFFF"/>
        <w:spacing w:before="0" w:after="0"/>
        <w:textAlignment w:val="baseline"/>
        <w:rPr>
          <w:b/>
          <w:bCs/>
          <w:color w:val="222222"/>
        </w:rPr>
      </w:pPr>
      <w:r w:rsidRPr="00476A62">
        <w:rPr>
          <w:b/>
          <w:bCs/>
          <w:color w:val="222222"/>
        </w:rPr>
        <w:t>Methods:</w:t>
      </w:r>
    </w:p>
    <w:p w14:paraId="54991037" w14:textId="0F100006" w:rsidR="00476A62" w:rsidRPr="00476A62" w:rsidRDefault="005E3898" w:rsidP="00A35964">
      <w:pPr>
        <w:pStyle w:val="NormalWeb"/>
        <w:shd w:val="clear" w:color="auto" w:fill="FFFFFF"/>
        <w:spacing w:before="0" w:after="0"/>
        <w:textAlignment w:val="baseline"/>
        <w:rPr>
          <w:color w:val="222222"/>
        </w:rPr>
      </w:pPr>
      <w:r w:rsidRPr="00476A62">
        <w:rPr>
          <w:color w:val="222222"/>
        </w:rPr>
        <w:t xml:space="preserve">Methods used for visualization are: </w:t>
      </w:r>
      <w:r w:rsidR="00164F54" w:rsidRPr="00476A62">
        <w:rPr>
          <w:color w:val="222222"/>
        </w:rPr>
        <w:t>NumPy</w:t>
      </w:r>
      <w:r w:rsidRPr="00476A62">
        <w:rPr>
          <w:color w:val="222222"/>
        </w:rPr>
        <w:t xml:space="preserve">, pandas, </w:t>
      </w:r>
      <w:r w:rsidR="00164F54" w:rsidRPr="00476A62">
        <w:rPr>
          <w:color w:val="222222"/>
        </w:rPr>
        <w:t xml:space="preserve">matplotlib, seaborn and </w:t>
      </w:r>
      <w:proofErr w:type="spellStart"/>
      <w:r w:rsidR="00164F54" w:rsidRPr="00476A62">
        <w:rPr>
          <w:color w:val="222222"/>
        </w:rPr>
        <w:t>plotly.express</w:t>
      </w:r>
      <w:proofErr w:type="spellEnd"/>
      <w:r w:rsidR="00164F54" w:rsidRPr="00476A62">
        <w:rPr>
          <w:color w:val="222222"/>
        </w:rPr>
        <w:t>.</w:t>
      </w:r>
    </w:p>
    <w:p w14:paraId="01375192" w14:textId="67252551" w:rsidR="00A7450E" w:rsidRPr="00476A62" w:rsidRDefault="00A7450E" w:rsidP="00A7450E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476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 importance of the topic:</w:t>
      </w:r>
    </w:p>
    <w:p w14:paraId="2E8D6F31" w14:textId="325A18C1" w:rsidR="00000659" w:rsidRPr="000B7B0D" w:rsidRDefault="002E3F04" w:rsidP="000B7B0D">
      <w:pPr>
        <w:spacing w:line="480" w:lineRule="auto"/>
        <w:rPr>
          <w:color w:val="222222"/>
        </w:rPr>
      </w:pPr>
      <w:proofErr w:type="spellStart"/>
      <w:r w:rsidRPr="00476A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Gapminder</w:t>
      </w:r>
      <w:proofErr w:type="spellEnd"/>
      <w:r w:rsidRPr="00476A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has</w:t>
      </w:r>
      <w:r w:rsidR="003801A4" w:rsidRPr="00476A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collected data from different fields including </w:t>
      </w:r>
      <w:r w:rsidR="00E56530" w:rsidRPr="00476A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Economy, Education, Energy, Environment, Health and so on.</w:t>
      </w:r>
      <w:r w:rsidR="00A7450E" w:rsidRPr="00476A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 And </w:t>
      </w:r>
      <w:proofErr w:type="spellStart"/>
      <w:r w:rsidR="00A7450E" w:rsidRPr="00476A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Gapminder</w:t>
      </w:r>
      <w:proofErr w:type="spellEnd"/>
      <w:r w:rsidR="00A7450E" w:rsidRPr="00476A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tools was employed to help people to </w:t>
      </w:r>
      <w:r w:rsidR="00A35964" w:rsidRPr="00476A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visualize </w:t>
      </w:r>
      <w:r w:rsidR="00E214E6" w:rsidRPr="00476A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 reality behind the data</w:t>
      </w:r>
      <w:r w:rsidR="00A35964" w:rsidRPr="00476A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And help us to identify important global trends such as Child mortality, Life expectancy, Income, and Population. Here I am only focus on the </w:t>
      </w:r>
      <w:proofErr w:type="spellStart"/>
      <w:r w:rsidR="00A35964" w:rsidRPr="00476A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lifeExp</w:t>
      </w:r>
      <w:proofErr w:type="spellEnd"/>
      <w:r w:rsidR="00A35964" w:rsidRPr="00476A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and the GDP. </w:t>
      </w:r>
      <w:r w:rsidR="007D4F06" w:rsidRPr="00476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importance of </w:t>
      </w:r>
      <w:r w:rsidR="00A35964" w:rsidRPr="00476A62">
        <w:rPr>
          <w:rFonts w:ascii="Times New Roman" w:hAnsi="Times New Roman" w:cs="Times New Roman"/>
          <w:sz w:val="24"/>
          <w:szCs w:val="24"/>
          <w:shd w:val="clear" w:color="auto" w:fill="FFFFFF"/>
        </w:rPr>
        <w:t>the chart</w:t>
      </w:r>
      <w:r w:rsidR="007D4F06" w:rsidRPr="00476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animation</w:t>
      </w:r>
      <w:r w:rsidR="00E214E6" w:rsidRPr="00476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GDP and Lifespan can help us to</w:t>
      </w:r>
      <w:r w:rsidR="00A35964" w:rsidRPr="00476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visualize and</w:t>
      </w:r>
      <w:r w:rsidR="00E214E6" w:rsidRPr="00476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35964" w:rsidRPr="00476A62">
        <w:rPr>
          <w:rFonts w:ascii="Times New Roman" w:hAnsi="Times New Roman" w:cs="Times New Roman"/>
          <w:sz w:val="24"/>
          <w:szCs w:val="24"/>
          <w:shd w:val="clear" w:color="auto" w:fill="FFFFFF"/>
        </w:rPr>
        <w:t>realize</w:t>
      </w:r>
      <w:r w:rsidR="007D4F06" w:rsidRPr="00476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how</w:t>
      </w:r>
      <w:r w:rsidR="004027C5" w:rsidRPr="00476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country’s income and life expectancy are closely related with each </w:t>
      </w:r>
      <w:r w:rsidR="000B7B0D" w:rsidRPr="00476A62">
        <w:rPr>
          <w:rFonts w:ascii="Times New Roman" w:hAnsi="Times New Roman" w:cs="Times New Roman"/>
          <w:sz w:val="24"/>
          <w:szCs w:val="24"/>
          <w:shd w:val="clear" w:color="auto" w:fill="FFFFFF"/>
        </w:rPr>
        <w:t>other and</w:t>
      </w:r>
      <w:r w:rsidR="00E214E6" w:rsidRPr="00476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how the life expectancy has changed with the change of the GDP Per cap</w:t>
      </w:r>
      <w:r w:rsidR="00A35964" w:rsidRPr="00476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over the years</w:t>
      </w:r>
      <w:r w:rsidR="00E214E6" w:rsidRPr="00476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 </w:t>
      </w:r>
      <w:r w:rsidR="00A35964" w:rsidRPr="00476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</w:t>
      </w:r>
      <w:r w:rsidR="000B7B0D" w:rsidRPr="00476A62">
        <w:rPr>
          <w:rFonts w:ascii="Times New Roman" w:hAnsi="Times New Roman" w:cs="Times New Roman"/>
          <w:sz w:val="24"/>
          <w:szCs w:val="24"/>
          <w:shd w:val="clear" w:color="auto" w:fill="FFFFFF"/>
        </w:rPr>
        <w:t>this information</w:t>
      </w:r>
      <w:r w:rsidR="00A35964" w:rsidRPr="00476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can help the United Nations</w:t>
      </w:r>
      <w:r w:rsidR="001C2294" w:rsidRPr="00476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some organization</w:t>
      </w:r>
      <w:r w:rsidR="00A35964" w:rsidRPr="00476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plan their investment and</w:t>
      </w:r>
      <w:r w:rsidR="001C2294" w:rsidRPr="00476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provide help to the countries that are underdeveloped. </w:t>
      </w:r>
    </w:p>
    <w:sectPr w:rsidR="00000659" w:rsidRPr="000B7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5A462" w14:textId="77777777" w:rsidR="008F559A" w:rsidRDefault="008F559A" w:rsidP="004C18C4">
      <w:pPr>
        <w:spacing w:after="0" w:line="240" w:lineRule="auto"/>
      </w:pPr>
      <w:r>
        <w:separator/>
      </w:r>
    </w:p>
  </w:endnote>
  <w:endnote w:type="continuationSeparator" w:id="0">
    <w:p w14:paraId="5A1BEE82" w14:textId="77777777" w:rsidR="008F559A" w:rsidRDefault="008F559A" w:rsidP="004C1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5BAF7" w14:textId="77777777" w:rsidR="008F559A" w:rsidRDefault="008F559A" w:rsidP="004C18C4">
      <w:pPr>
        <w:spacing w:after="0" w:line="240" w:lineRule="auto"/>
      </w:pPr>
      <w:r>
        <w:separator/>
      </w:r>
    </w:p>
  </w:footnote>
  <w:footnote w:type="continuationSeparator" w:id="0">
    <w:p w14:paraId="428728F2" w14:textId="77777777" w:rsidR="008F559A" w:rsidRDefault="008F559A" w:rsidP="004C1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3E06"/>
    <w:multiLevelType w:val="hybridMultilevel"/>
    <w:tmpl w:val="C75CCF1E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ascii="Helvetica" w:hAnsi="Helvetica" w:cstheme="minorBidi" w:hint="default"/>
        <w:color w:val="000000" w:themeColor="text1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24943"/>
    <w:multiLevelType w:val="hybridMultilevel"/>
    <w:tmpl w:val="C75CCF1E"/>
    <w:lvl w:ilvl="0" w:tplc="39A27DF0">
      <w:start w:val="1"/>
      <w:numFmt w:val="lowerRoman"/>
      <w:lvlText w:val="(%1)"/>
      <w:lvlJc w:val="left"/>
      <w:pPr>
        <w:ind w:left="1080" w:hanging="720"/>
      </w:pPr>
      <w:rPr>
        <w:rFonts w:ascii="Helvetica" w:hAnsi="Helvetica" w:cstheme="minorBidi"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74772"/>
    <w:multiLevelType w:val="hybridMultilevel"/>
    <w:tmpl w:val="27460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57545"/>
    <w:multiLevelType w:val="hybridMultilevel"/>
    <w:tmpl w:val="35DA4D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E2794"/>
    <w:multiLevelType w:val="hybridMultilevel"/>
    <w:tmpl w:val="3CFE4E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226878">
    <w:abstractNumId w:val="1"/>
  </w:num>
  <w:num w:numId="2" w16cid:durableId="1790121410">
    <w:abstractNumId w:val="4"/>
  </w:num>
  <w:num w:numId="3" w16cid:durableId="359667036">
    <w:abstractNumId w:val="2"/>
  </w:num>
  <w:num w:numId="4" w16cid:durableId="430666531">
    <w:abstractNumId w:val="3"/>
  </w:num>
  <w:num w:numId="5" w16cid:durableId="694892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40"/>
    <w:rsid w:val="00000659"/>
    <w:rsid w:val="00043878"/>
    <w:rsid w:val="000B210C"/>
    <w:rsid w:val="000B7B0D"/>
    <w:rsid w:val="000D011C"/>
    <w:rsid w:val="00164F54"/>
    <w:rsid w:val="001C2294"/>
    <w:rsid w:val="001D2637"/>
    <w:rsid w:val="002044E3"/>
    <w:rsid w:val="002A5933"/>
    <w:rsid w:val="002C0590"/>
    <w:rsid w:val="002E3F04"/>
    <w:rsid w:val="00365534"/>
    <w:rsid w:val="003801A4"/>
    <w:rsid w:val="003E3A90"/>
    <w:rsid w:val="004027C5"/>
    <w:rsid w:val="00437B6F"/>
    <w:rsid w:val="00476A62"/>
    <w:rsid w:val="004C18C4"/>
    <w:rsid w:val="004C417A"/>
    <w:rsid w:val="004C41CB"/>
    <w:rsid w:val="004E5029"/>
    <w:rsid w:val="00590D28"/>
    <w:rsid w:val="005E3898"/>
    <w:rsid w:val="006A2FD1"/>
    <w:rsid w:val="006C26DE"/>
    <w:rsid w:val="006F31A3"/>
    <w:rsid w:val="007D4F06"/>
    <w:rsid w:val="0082682D"/>
    <w:rsid w:val="00843657"/>
    <w:rsid w:val="00854D68"/>
    <w:rsid w:val="008F559A"/>
    <w:rsid w:val="00930D4E"/>
    <w:rsid w:val="00A022A2"/>
    <w:rsid w:val="00A2418B"/>
    <w:rsid w:val="00A35964"/>
    <w:rsid w:val="00A702C0"/>
    <w:rsid w:val="00A709DC"/>
    <w:rsid w:val="00A7450E"/>
    <w:rsid w:val="00AC33F4"/>
    <w:rsid w:val="00BA6C11"/>
    <w:rsid w:val="00BE1A61"/>
    <w:rsid w:val="00D02BA6"/>
    <w:rsid w:val="00D307DB"/>
    <w:rsid w:val="00DA119D"/>
    <w:rsid w:val="00DE0876"/>
    <w:rsid w:val="00DE7BC8"/>
    <w:rsid w:val="00E04FB1"/>
    <w:rsid w:val="00E179D2"/>
    <w:rsid w:val="00E214E6"/>
    <w:rsid w:val="00E56530"/>
    <w:rsid w:val="00EA1AA1"/>
    <w:rsid w:val="00ED3ACB"/>
    <w:rsid w:val="00ED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2C4B2"/>
  <w15:docId w15:val="{A2E3D958-7A3D-4962-98EC-4855681E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22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2A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022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02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07D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C41C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C1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8C4"/>
  </w:style>
  <w:style w:type="paragraph" w:styleId="Footer">
    <w:name w:val="footer"/>
    <w:basedOn w:val="Normal"/>
    <w:link w:val="FooterChar"/>
    <w:uiPriority w:val="99"/>
    <w:unhideWhenUsed/>
    <w:rsid w:val="004C1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8C4"/>
  </w:style>
  <w:style w:type="character" w:styleId="UnresolvedMention">
    <w:name w:val="Unresolved Mention"/>
    <w:basedOn w:val="DefaultParagraphFont"/>
    <w:uiPriority w:val="99"/>
    <w:semiHidden/>
    <w:unhideWhenUsed/>
    <w:rsid w:val="007D4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6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sa.un.org/wpp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vizhub.healthdata.org/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chendaniely/pandas_for_everyone/master/data/gapminder.t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Ji, Hua</dc:creator>
  <cp:keywords/>
  <dc:description/>
  <cp:lastModifiedBy>Ji, Hua</cp:lastModifiedBy>
  <cp:revision>7</cp:revision>
  <dcterms:created xsi:type="dcterms:W3CDTF">2022-11-28T17:22:00Z</dcterms:created>
  <dcterms:modified xsi:type="dcterms:W3CDTF">2022-11-28T23:16:00Z</dcterms:modified>
</cp:coreProperties>
</file>