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Sustainability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Decision Analysis: Precision Agriculture techniques for Tropical systems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Choose: location, technology with available data/references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Options: smallhoder farmers, tropics, economic factors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Crop or group of crops (monocrop)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Agoforestry?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Laser leveling-&gt; too expensive? Promotes monoculture (not environmentally sound)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Frederic Schönbach, marina, sara, kent, grace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Topic: Precision Agriculture/Smart farming in tropics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Location and crop to decide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Mind Map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m06y7d6xv40v" w:id="0"/>
      <w:bookmarkEnd w:id="0"/>
      <w:r w:rsidDel="00000000" w:rsidR="00000000" w:rsidRPr="00000000">
        <w:rPr>
          <w:rtl w:val="0"/>
        </w:rPr>
        <w:t xml:space="preserve">Data available: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Costs (China,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winterwheat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 benefits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China, winter wheat</w:t>
        </w:r>
      </w:hyperlink>
      <w:r w:rsidDel="00000000" w:rsidR="00000000" w:rsidRPr="00000000">
        <w:rPr>
          <w:rtl w:val="0"/>
        </w:rPr>
        <w:t xml:space="preserve">)-&gt; NDVI (Normalized Difference Vegetation Index), GUI (Growth Uniformity Index)-&gt; (future year benefits)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Benefit/cost ratio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China, winter wheat</w:t>
        </w:r>
      </w:hyperlink>
      <w:r w:rsidDel="00000000" w:rsidR="00000000" w:rsidRPr="00000000">
        <w:rPr>
          <w:rtl w:val="0"/>
        </w:rPr>
        <w:t xml:space="preserve">)-&gt; exceeded baseline by 10%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 yield (Eastern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Afghanistan</w:t>
        </w:r>
      </w:hyperlink>
      <w:r w:rsidDel="00000000" w:rsidR="00000000" w:rsidRPr="00000000">
        <w:rPr>
          <w:rtl w:val="0"/>
        </w:rPr>
        <w:t xml:space="preserve">) -&gt; yield increased by 21%, 40%, and 38% wheat, corn, and eggplant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-&gt;(Rice-wheat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Northwest India</w:t>
        </w:r>
      </w:hyperlink>
      <w:r w:rsidDel="00000000" w:rsidR="00000000" w:rsidRPr="00000000">
        <w:rPr>
          <w:rtl w:val="0"/>
        </w:rPr>
        <w:t xml:space="preserve">)-&gt; increased yield by 7% in rice; increased by 6.7% in Haryana and 8.8% in Punjab for wheat; translates to USD 138 ha-1 yr-1 additional benefit per farmer. Adopting LLL, even in 50% of the area under rice-wheat system in the Haryana and Punjab states can provide additional production of 699 million kg of rice and 987 million kg of wheat, amounting to USD 385 million/yr.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efficiency (Eastern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Afghanistan</w:t>
        </w:r>
      </w:hyperlink>
      <w:r w:rsidDel="00000000" w:rsidR="00000000" w:rsidRPr="00000000">
        <w:rPr>
          <w:rtl w:val="0"/>
        </w:rPr>
        <w:t xml:space="preserve">) -&gt; water demand reduced by 21%, 27%, and 17% for wheat, corn, and eggplant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productivity Eastern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Afghanistan</w:t>
        </w:r>
      </w:hyperlink>
      <w:r w:rsidDel="00000000" w:rsidR="00000000" w:rsidRPr="00000000">
        <w:rPr>
          <w:rtl w:val="0"/>
        </w:rPr>
        <w:t xml:space="preserve">)-&gt; increased by 39%, 53%, and 37% for wheat, corn, and eggplant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Groundwater use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Punjab, Pakistan</w:t>
        </w:r>
      </w:hyperlink>
      <w:r w:rsidDel="00000000" w:rsidR="00000000" w:rsidRPr="00000000">
        <w:rPr>
          <w:rtl w:val="0"/>
        </w:rPr>
        <w:t xml:space="preserve">)- reduced groundwater use by about 23%.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Irrigation time (rice-wheat,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Northwest India</w:t>
        </w:r>
      </w:hyperlink>
      <w:r w:rsidDel="00000000" w:rsidR="00000000" w:rsidRPr="00000000">
        <w:rPr>
          <w:rtl w:val="0"/>
        </w:rPr>
        <w:t xml:space="preserve">)-&gt;reduced irrigation time by 47-69 h/ha per season in rice; 10-12 h/ha per season reduction in wheat. Savings in irrigation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time reduced the number of operation of tube wells for pumping water= savings of 558-762 kWh of electricity ha-1 yr-1 or 300-410 litres of diesel ha-1 yr-1.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footprint (rice-wheat,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Northwest India</w:t>
        </w:r>
      </w:hyperlink>
      <w:r w:rsidDel="00000000" w:rsidR="00000000" w:rsidRPr="00000000">
        <w:rPr>
          <w:rtl w:val="0"/>
        </w:rPr>
        <w:t xml:space="preserve">): savings of 558-762 kWh of electricity ha-1 yr-1 or 300-410 litres of diesel ha-1 yr-1 translates to reduced environmental footprint.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Factors affecting adoption in Haryana, India (rice-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wheat systems</w:t>
        </w:r>
      </w:hyperlink>
      <w:r w:rsidDel="00000000" w:rsidR="00000000" w:rsidRPr="00000000">
        <w:rPr>
          <w:rtl w:val="0"/>
        </w:rPr>
        <w:t xml:space="preserve">)-&gt;</w:t>
      </w:r>
      <w:r w:rsidDel="00000000" w:rsidR="00000000" w:rsidRPr="00000000">
        <w:rPr>
          <w:i w:val="1"/>
          <w:rtl w:val="0"/>
        </w:rPr>
        <w:t xml:space="preserve"> farm size</w:t>
      </w:r>
      <w:r w:rsidDel="00000000" w:rsidR="00000000" w:rsidRPr="00000000">
        <w:rPr>
          <w:rtl w:val="0"/>
        </w:rPr>
        <w:t xml:space="preserve"> (larger farms more likely to adopt). Information about technology through farmer-to-farmer communication and through private traders, </w:t>
      </w:r>
      <w:r w:rsidDel="00000000" w:rsidR="00000000" w:rsidRPr="00000000">
        <w:rPr>
          <w:i w:val="1"/>
          <w:rtl w:val="0"/>
        </w:rPr>
        <w:t xml:space="preserve">participation in agricultural training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membership in local agricultural institutions</w:t>
      </w:r>
      <w:r w:rsidDel="00000000" w:rsidR="00000000" w:rsidRPr="00000000">
        <w:rPr>
          <w:rtl w:val="0"/>
        </w:rPr>
        <w:t xml:space="preserve"> increased both the likelihood and the intensity of adoption. There is negative association between land holdings and the proportion of laser-leveled land. Conclusion: </w:t>
      </w:r>
      <w:r w:rsidDel="00000000" w:rsidR="00000000" w:rsidRPr="00000000">
        <w:rPr>
          <w:i w:val="1"/>
          <w:rtl w:val="0"/>
        </w:rPr>
        <w:t xml:space="preserve">closer collaboration </w:t>
      </w:r>
      <w:r w:rsidDel="00000000" w:rsidR="00000000" w:rsidRPr="00000000">
        <w:rPr>
          <w:rtl w:val="0"/>
        </w:rPr>
        <w:t xml:space="preserve">among the various stakeholders, to promote </w:t>
      </w:r>
      <w:r w:rsidDel="00000000" w:rsidR="00000000" w:rsidRPr="00000000">
        <w:rPr>
          <w:i w:val="1"/>
          <w:rtl w:val="0"/>
        </w:rPr>
        <w:t xml:space="preserve">farmer-to-farmer communication</w:t>
      </w:r>
      <w:r w:rsidDel="00000000" w:rsidR="00000000" w:rsidRPr="00000000">
        <w:rPr>
          <w:rtl w:val="0"/>
        </w:rPr>
        <w:t xml:space="preserve"> through i</w:t>
      </w:r>
      <w:r w:rsidDel="00000000" w:rsidR="00000000" w:rsidRPr="00000000">
        <w:rPr>
          <w:i w:val="1"/>
          <w:rtl w:val="0"/>
        </w:rPr>
        <w:t xml:space="preserve">ncreased participation in local institutions</w:t>
      </w:r>
      <w:r w:rsidDel="00000000" w:rsidR="00000000" w:rsidRPr="00000000">
        <w:rPr>
          <w:rtl w:val="0"/>
        </w:rPr>
        <w:t xml:space="preserve"> and increase the rate of adoption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(rice-wheat,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Northwest India</w:t>
        </w:r>
      </w:hyperlink>
      <w:r w:rsidDel="00000000" w:rsidR="00000000" w:rsidRPr="00000000">
        <w:rPr>
          <w:rtl w:val="0"/>
        </w:rPr>
        <w:t xml:space="preserve">): LLL is a scale neutral technology i.e., not biased towards large farmers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factors affecting speed of adoption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Punjab, Pakistan</w:t>
        </w:r>
      </w:hyperlink>
      <w:r w:rsidDel="00000000" w:rsidR="00000000" w:rsidRPr="00000000">
        <w:rPr>
          <w:rtl w:val="0"/>
        </w:rPr>
        <w:t xml:space="preserve">): strong legal land rights, access to information about the technology, and exposure to the technology. Long distance to rental market deaccelerates the speed of adoption (logistics). Conclusion: improving access to extension services, exposure to innovation, and legal land rights can enhance the adoption and diffusion of the technology.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Source: https://drive.google.com/file/d/1Lj4Ij-4uyMEdVQpIT-gbcKnMMJLrs_PZ/view?usp=sharing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Workflow chart for groups (track progress)- check the tool to use- schedules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Zoom/googlemeet?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Microsoft teams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Things to talk about: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Which perspective to assess from: farmer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Location: Asia → somewhere where there is water scarcity (Pakistan maybe?)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Tech: Laser leveling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Decision we want to analize: Is laser leveling a good tool for my XXX (rice?)</w:t>
      </w:r>
      <w:r w:rsidDel="00000000" w:rsidR="00000000" w:rsidRPr="00000000">
        <w:rPr>
          <w:b w:val="1"/>
          <w:rtl w:val="0"/>
        </w:rPr>
        <w:t xml:space="preserve">farm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avj1i4pnb78v" w:id="1"/>
      <w:bookmarkEnd w:id="1"/>
      <w:r w:rsidDel="00000000" w:rsidR="00000000" w:rsidRPr="00000000">
        <w:rPr>
          <w:rtl w:val="0"/>
        </w:rPr>
        <w:t xml:space="preserve">Variables to take into account on our model of decision analysis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Technology price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Revenue potential → harvest increase?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 agronomic input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Risk of intensified systems (monoculture, reduced biodiversity, landscape degradation → land sharing or sparing approch)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use reduction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 rights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Small-Farmers organisations → cooperatives?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Edit the system models in this link: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https://tinyurl.com/AdoptionLaserLeveling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646360" cy="32348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9101" l="11295" r="8970" t="9805"/>
                    <a:stretch>
                      <a:fillRect/>
                    </a:stretch>
                  </pic:blipFill>
                  <pic:spPr>
                    <a:xfrm>
                      <a:off x="0" y="0"/>
                      <a:ext cx="5646360" cy="323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Read more into the aspects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Choose where to focus-&gt; which approach would make sense?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Ask Frederrick for the old project-&gt; what are the things we should look at? Targeting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farmers value the most?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Profit- logistics, inputs, capital cost, operating cost, ROI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Distance (location of rental company)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inyurl.com/AdoptionLaserLeveling" TargetMode="External"/><Relationship Id="rId11" Type="http://schemas.openxmlformats.org/officeDocument/2006/relationships/hyperlink" Target="https://drive.google.com/file/d/1hECherYLOOf7ku7yLh2VdQh2_wsRpgY8/view?usp=sharing" TargetMode="External"/><Relationship Id="rId10" Type="http://schemas.openxmlformats.org/officeDocument/2006/relationships/hyperlink" Target="https://drive.google.com/file/d/1921TWo76tej9OxVR6hCPfNHxUwOlmuhU/view?usp=sharing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drive.google.com/file/d/1fdPDBgxOeaVL5H1W-WXuGhMAYrUbp5Ij/view?usp=sharing" TargetMode="External"/><Relationship Id="rId12" Type="http://schemas.openxmlformats.org/officeDocument/2006/relationships/hyperlink" Target="https://drive.google.com/file/d/1hECherYLOOf7ku7yLh2VdQh2_wsRpgY8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ECherYLOOf7ku7yLh2VdQh2_wsRpgY8/view?usp=sharing" TargetMode="External"/><Relationship Id="rId15" Type="http://schemas.openxmlformats.org/officeDocument/2006/relationships/hyperlink" Target="https://drive.google.com/file/d/1921TWo76tej9OxVR6hCPfNHxUwOlmuhU/view?usp=sharing" TargetMode="External"/><Relationship Id="rId14" Type="http://schemas.openxmlformats.org/officeDocument/2006/relationships/hyperlink" Target="https://drive.google.com/file/d/1921TWo76tej9OxVR6hCPfNHxUwOlmuhU/view?usp=sharing" TargetMode="External"/><Relationship Id="rId17" Type="http://schemas.openxmlformats.org/officeDocument/2006/relationships/hyperlink" Target="https://drive.google.com/file/d/1921TWo76tej9OxVR6hCPfNHxUwOlmuhU/view?usp=sharing" TargetMode="External"/><Relationship Id="rId16" Type="http://schemas.openxmlformats.org/officeDocument/2006/relationships/hyperlink" Target="https://drive.google.com/file/d/1bwS57KgsQO7BxZwHoBAWTCUtCJ4Yt5Mc/view?usp=sharing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drive.google.com/file/d/1EYYhoa21MNA_LcSqGeyPUR2-94UGl3xp/view?usp=sharing" TargetMode="External"/><Relationship Id="rId18" Type="http://schemas.openxmlformats.org/officeDocument/2006/relationships/hyperlink" Target="https://drive.google.com/file/d/1fdPDBgxOeaVL5H1W-WXuGhMAYrUbp5Ij/view?usp=sharing" TargetMode="External"/><Relationship Id="rId7" Type="http://schemas.openxmlformats.org/officeDocument/2006/relationships/hyperlink" Target="https://drive.google.com/file/d/1EYYhoa21MNA_LcSqGeyPUR2-94UGl3xp/view?usp=sharing" TargetMode="External"/><Relationship Id="rId8" Type="http://schemas.openxmlformats.org/officeDocument/2006/relationships/hyperlink" Target="https://drive.google.com/file/d/1EYYhoa21MNA_LcSqGeyPUR2-94UGl3x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