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9B1" w:rsidRPr="001049B1" w:rsidRDefault="001049B1" w:rsidP="001049B1">
      <w:pPr>
        <w:shd w:val="clear" w:color="auto" w:fill="FEFEFE"/>
        <w:spacing w:before="100" w:beforeAutospacing="1" w:after="100" w:afterAutospacing="1"/>
        <w:jc w:val="both"/>
        <w:outlineLvl w:val="1"/>
        <w:rPr>
          <w:rFonts w:ascii="Helvetica" w:eastAsia="Times New Roman" w:hAnsi="Helvetica" w:cs="Helvetica"/>
          <w:sz w:val="36"/>
          <w:szCs w:val="36"/>
        </w:rPr>
      </w:pPr>
      <w:proofErr w:type="spellStart"/>
      <w:r w:rsidRPr="001049B1">
        <w:rPr>
          <w:rFonts w:ascii="MS Gothic" w:eastAsia="MS Gothic" w:hAnsi="MS Gothic" w:cs="MS Gothic"/>
          <w:sz w:val="36"/>
          <w:szCs w:val="36"/>
        </w:rPr>
        <w:t>附</w:t>
      </w:r>
      <w:r w:rsidRPr="001049B1">
        <w:rPr>
          <w:rFonts w:ascii="SimSun" w:eastAsia="SimSun" w:hAnsi="SimSun" w:cs="SimSun"/>
          <w:sz w:val="36"/>
          <w:szCs w:val="36"/>
        </w:rPr>
        <w:t>录</w:t>
      </w:r>
      <w:proofErr w:type="spellEnd"/>
      <w:r w:rsidRPr="001049B1">
        <w:rPr>
          <w:rFonts w:ascii="Helvetica" w:eastAsia="Times New Roman" w:hAnsi="Helvetica" w:cs="Helvetica"/>
          <w:sz w:val="36"/>
          <w:szCs w:val="36"/>
        </w:rPr>
        <w:t xml:space="preserve"> 5</w:t>
      </w:r>
      <w:r w:rsidRPr="001049B1">
        <w:rPr>
          <w:rFonts w:ascii="Helvetica" w:eastAsia="Times New Roman" w:hAnsi="Helvetica" w:cs="Helvetica"/>
          <w:sz w:val="36"/>
          <w:szCs w:val="36"/>
        </w:rPr>
        <w:br/>
      </w:r>
      <w:r w:rsidRPr="001049B1">
        <w:rPr>
          <w:rFonts w:ascii="Helvetica" w:eastAsia="Times New Roman" w:hAnsi="Helvetica" w:cs="Helvetica"/>
          <w:sz w:val="48"/>
          <w:szCs w:val="48"/>
        </w:rPr>
        <w:t>Appendix 5</w:t>
      </w:r>
    </w:p>
    <w:p w:rsidR="001049B1" w:rsidRPr="001049B1" w:rsidRDefault="001049B1" w:rsidP="001049B1">
      <w:pPr>
        <w:shd w:val="clear" w:color="auto" w:fill="FEFEFE"/>
        <w:spacing w:before="100" w:beforeAutospacing="1" w:after="100" w:afterAutospacing="1"/>
        <w:jc w:val="both"/>
        <w:outlineLvl w:val="3"/>
        <w:rPr>
          <w:rFonts w:ascii="Helvetica" w:eastAsia="Times New Roman" w:hAnsi="Helvetica" w:cs="Helvetica"/>
          <w:color w:val="0A0A0A"/>
        </w:rPr>
      </w:pPr>
      <w:r w:rsidRPr="001049B1">
        <w:rPr>
          <w:rFonts w:ascii="Helvetica" w:eastAsia="Times New Roman" w:hAnsi="Helvetica" w:cs="Helvetica"/>
          <w:color w:val="0A0A0A"/>
        </w:rPr>
        <w:t xml:space="preserve">THE PASTOR: HIS CLOTHING AND ACTIONS </w:t>
      </w:r>
      <w:proofErr w:type="spellStart"/>
      <w:r w:rsidRPr="001049B1">
        <w:rPr>
          <w:rFonts w:ascii="MS Gothic" w:eastAsia="MS Gothic" w:hAnsi="MS Gothic" w:cs="MS Gothic" w:hint="eastAsia"/>
          <w:color w:val="0A0A0A"/>
        </w:rPr>
        <w:t>牧</w:t>
      </w:r>
      <w:r w:rsidRPr="001049B1">
        <w:rPr>
          <w:rFonts w:ascii="SimSun" w:eastAsia="SimSun" w:hAnsi="SimSun" w:cs="SimSun" w:hint="eastAsia"/>
          <w:color w:val="0A0A0A"/>
        </w:rPr>
        <w:t>师：服饰和举</w:t>
      </w:r>
      <w:r w:rsidRPr="001049B1">
        <w:rPr>
          <w:rFonts w:ascii="SimSun" w:eastAsia="SimSun" w:hAnsi="SimSun" w:cs="SimSun"/>
          <w:color w:val="0A0A0A"/>
        </w:rPr>
        <w:t>动</w:t>
      </w:r>
      <w:proofErr w:type="spellEnd"/>
    </w:p>
    <w:p w:rsidR="001049B1" w:rsidRPr="001049B1" w:rsidRDefault="001049B1" w:rsidP="001049B1">
      <w:pPr>
        <w:shd w:val="clear" w:color="auto" w:fill="FEFEFE"/>
        <w:spacing w:before="100" w:beforeAutospacing="1" w:after="100" w:afterAutospacing="1"/>
        <w:jc w:val="both"/>
        <w:outlineLvl w:val="4"/>
        <w:rPr>
          <w:rFonts w:ascii="Helvetica" w:eastAsia="Times New Roman" w:hAnsi="Helvetica" w:cs="Helvetica"/>
          <w:color w:val="0A0A0A"/>
          <w:sz w:val="20"/>
          <w:szCs w:val="20"/>
        </w:rPr>
      </w:pPr>
      <w:r w:rsidRPr="001049B1">
        <w:rPr>
          <w:rFonts w:ascii="Helvetica" w:eastAsia="Times New Roman" w:hAnsi="Helvetica" w:cs="Helvetica"/>
          <w:color w:val="0A0A0A"/>
          <w:sz w:val="20"/>
          <w:szCs w:val="20"/>
        </w:rPr>
        <w:t xml:space="preserve">CLOTHING </w:t>
      </w:r>
      <w:proofErr w:type="spellStart"/>
      <w:r w:rsidRPr="001049B1">
        <w:rPr>
          <w:rFonts w:ascii="MS Gothic" w:eastAsia="MS Gothic" w:hAnsi="MS Gothic" w:cs="MS Gothic" w:hint="eastAsia"/>
          <w:color w:val="0A0A0A"/>
          <w:sz w:val="20"/>
          <w:szCs w:val="20"/>
        </w:rPr>
        <w:t>服</w:t>
      </w:r>
      <w:r w:rsidRPr="001049B1">
        <w:rPr>
          <w:rFonts w:ascii="SimSun" w:eastAsia="SimSun" w:hAnsi="SimSun" w:cs="SimSun"/>
          <w:color w:val="0A0A0A"/>
          <w:sz w:val="20"/>
          <w:szCs w:val="20"/>
        </w:rPr>
        <w:t>饰</w:t>
      </w:r>
      <w:proofErr w:type="spellEnd"/>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r w:rsidRPr="001049B1">
        <w:rPr>
          <w:rFonts w:ascii="Helvetica" w:eastAsia="Times New Roman" w:hAnsi="Helvetica" w:cs="Helvetica"/>
          <w:color w:val="0A0A0A"/>
        </w:rPr>
        <w:t>The clothing worn by a pastor has t</w:t>
      </w:r>
      <w:bookmarkStart w:id="0" w:name="_GoBack"/>
      <w:r w:rsidRPr="001049B1">
        <w:rPr>
          <w:rFonts w:ascii="Helvetica" w:eastAsia="Times New Roman" w:hAnsi="Helvetica" w:cs="Helvetica"/>
          <w:color w:val="0A0A0A"/>
        </w:rPr>
        <w:t>w</w:t>
      </w:r>
      <w:bookmarkEnd w:id="0"/>
      <w:r w:rsidRPr="001049B1">
        <w:rPr>
          <w:rFonts w:ascii="Helvetica" w:eastAsia="Times New Roman" w:hAnsi="Helvetica" w:cs="Helvetica"/>
          <w:color w:val="0A0A0A"/>
        </w:rPr>
        <w:t>o main purposes:</w:t>
      </w:r>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proofErr w:type="spellStart"/>
      <w:r w:rsidRPr="001049B1">
        <w:rPr>
          <w:rFonts w:ascii="MS Gothic" w:eastAsia="MS Gothic" w:hAnsi="MS Gothic" w:cs="MS Gothic" w:hint="eastAsia"/>
          <w:color w:val="0A0A0A"/>
        </w:rPr>
        <w:t>牧</w:t>
      </w:r>
      <w:r w:rsidRPr="001049B1">
        <w:rPr>
          <w:rFonts w:ascii="SimSun" w:eastAsia="SimSun" w:hAnsi="SimSun" w:cs="SimSun" w:hint="eastAsia"/>
          <w:color w:val="0A0A0A"/>
        </w:rPr>
        <w:t>师所穿的服侍主要有两个目的</w:t>
      </w:r>
      <w:proofErr w:type="spellEnd"/>
      <w:r w:rsidRPr="001049B1">
        <w:rPr>
          <w:rFonts w:ascii="MS Gothic" w:eastAsia="MS Gothic" w:hAnsi="MS Gothic" w:cs="MS Gothic"/>
          <w:color w:val="0A0A0A"/>
        </w:rPr>
        <w:t>：</w:t>
      </w:r>
    </w:p>
    <w:p w:rsidR="001049B1" w:rsidRPr="001049B1" w:rsidRDefault="001049B1" w:rsidP="001049B1">
      <w:pPr>
        <w:numPr>
          <w:ilvl w:val="0"/>
          <w:numId w:val="1"/>
        </w:numPr>
        <w:shd w:val="clear" w:color="auto" w:fill="FEFEFE"/>
        <w:spacing w:before="100" w:beforeAutospacing="1" w:after="100" w:afterAutospacing="1"/>
        <w:jc w:val="both"/>
        <w:rPr>
          <w:rFonts w:ascii="Helvetica" w:eastAsia="Times New Roman" w:hAnsi="Helvetica" w:cs="Helvetica"/>
          <w:color w:val="0A0A0A"/>
        </w:rPr>
      </w:pPr>
      <w:r w:rsidRPr="001049B1">
        <w:rPr>
          <w:rFonts w:ascii="Helvetica" w:eastAsia="Times New Roman" w:hAnsi="Helvetica" w:cs="Helvetica"/>
          <w:color w:val="0A0A0A"/>
        </w:rPr>
        <w:t>It identifies him as a called minister of the Gospel</w:t>
      </w:r>
    </w:p>
    <w:p w:rsidR="001049B1" w:rsidRPr="001049B1" w:rsidRDefault="001049B1" w:rsidP="001049B1">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49B1">
        <w:rPr>
          <w:rFonts w:ascii="MS Gothic" w:eastAsia="MS Gothic" w:hAnsi="MS Gothic" w:cs="MS Gothic" w:hint="eastAsia"/>
          <w:color w:val="0A0A0A"/>
        </w:rPr>
        <w:t>可以</w:t>
      </w:r>
      <w:r w:rsidRPr="001049B1">
        <w:rPr>
          <w:rFonts w:ascii="SimSun" w:eastAsia="SimSun" w:hAnsi="SimSun" w:cs="SimSun" w:hint="eastAsia"/>
          <w:color w:val="0A0A0A"/>
        </w:rPr>
        <w:t>认出他是一个为福音受呼召的牧</w:t>
      </w:r>
      <w:r w:rsidRPr="001049B1">
        <w:rPr>
          <w:rFonts w:ascii="MS Gothic" w:eastAsia="MS Gothic" w:hAnsi="MS Gothic" w:cs="MS Gothic"/>
          <w:color w:val="0A0A0A"/>
        </w:rPr>
        <w:t>者</w:t>
      </w:r>
      <w:proofErr w:type="spellEnd"/>
    </w:p>
    <w:p w:rsidR="001049B1" w:rsidRPr="001049B1" w:rsidRDefault="001049B1" w:rsidP="001049B1">
      <w:pPr>
        <w:numPr>
          <w:ilvl w:val="0"/>
          <w:numId w:val="1"/>
        </w:numPr>
        <w:shd w:val="clear" w:color="auto" w:fill="FEFEFE"/>
        <w:spacing w:before="100" w:beforeAutospacing="1" w:after="100" w:afterAutospacing="1"/>
        <w:jc w:val="both"/>
        <w:rPr>
          <w:rFonts w:ascii="Helvetica" w:eastAsia="Times New Roman" w:hAnsi="Helvetica" w:cs="Helvetica"/>
          <w:color w:val="0A0A0A"/>
        </w:rPr>
      </w:pPr>
      <w:r w:rsidRPr="001049B1">
        <w:rPr>
          <w:rFonts w:ascii="Helvetica" w:eastAsia="Times New Roman" w:hAnsi="Helvetica" w:cs="Helvetica"/>
          <w:color w:val="0A0A0A"/>
        </w:rPr>
        <w:t>It hides the man and emphasizes his ministry</w:t>
      </w:r>
    </w:p>
    <w:p w:rsidR="001049B1" w:rsidRPr="001049B1" w:rsidRDefault="001049B1" w:rsidP="001049B1">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49B1">
        <w:rPr>
          <w:rFonts w:ascii="SimSun" w:eastAsia="SimSun" w:hAnsi="SimSun" w:cs="SimSun" w:hint="eastAsia"/>
          <w:color w:val="0A0A0A"/>
        </w:rPr>
        <w:t>隐藏人并彰显他的事</w:t>
      </w:r>
      <w:r w:rsidRPr="001049B1">
        <w:rPr>
          <w:rFonts w:ascii="MS Gothic" w:eastAsia="MS Gothic" w:hAnsi="MS Gothic" w:cs="MS Gothic"/>
          <w:color w:val="0A0A0A"/>
        </w:rPr>
        <w:t>工</w:t>
      </w:r>
      <w:proofErr w:type="spellEnd"/>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r w:rsidRPr="001049B1">
        <w:rPr>
          <w:rFonts w:ascii="Helvetica" w:eastAsia="Times New Roman" w:hAnsi="Helvetica" w:cs="Helvetica"/>
          <w:color w:val="0A0A0A"/>
        </w:rPr>
        <w:t>Originally, worship was more informal and the leaders did not wear any special clothing. However, once worship became formalized in the fifth century, it quickly became customary for the leaders of the worship service to wear special clothing.</w:t>
      </w:r>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proofErr w:type="spellStart"/>
      <w:r w:rsidRPr="001049B1">
        <w:rPr>
          <w:rFonts w:ascii="MS Gothic" w:eastAsia="MS Gothic" w:hAnsi="MS Gothic" w:cs="MS Gothic" w:hint="eastAsia"/>
          <w:color w:val="0A0A0A"/>
        </w:rPr>
        <w:t>早期</w:t>
      </w:r>
      <w:r w:rsidRPr="001049B1">
        <w:rPr>
          <w:rFonts w:ascii="SimSun" w:eastAsia="SimSun" w:hAnsi="SimSun" w:cs="SimSun" w:hint="eastAsia"/>
          <w:color w:val="0A0A0A"/>
        </w:rPr>
        <w:t>时，敬拜是不拘形式的，带领者并不穿特殊的服饰。但在五世纪时，敬拜变得更正式时，很快就形成了带领敬拜者穿着特殊服饰的习惯</w:t>
      </w:r>
      <w:proofErr w:type="spellEnd"/>
      <w:r w:rsidRPr="001049B1">
        <w:rPr>
          <w:rFonts w:ascii="MS Gothic" w:eastAsia="MS Gothic" w:hAnsi="MS Gothic" w:cs="MS Gothic"/>
          <w:color w:val="0A0A0A"/>
        </w:rPr>
        <w:t>。</w:t>
      </w:r>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r w:rsidRPr="001049B1">
        <w:rPr>
          <w:rFonts w:ascii="Helvetica" w:eastAsia="Times New Roman" w:hAnsi="Helvetica" w:cs="Helvetica"/>
          <w:color w:val="0A0A0A"/>
        </w:rPr>
        <w:t xml:space="preserve">Originally the most common garment was an </w:t>
      </w:r>
      <w:proofErr w:type="spellStart"/>
      <w:r w:rsidRPr="001049B1">
        <w:rPr>
          <w:rFonts w:ascii="Helvetica" w:eastAsia="Times New Roman" w:hAnsi="Helvetica" w:cs="Helvetica"/>
          <w:color w:val="0A0A0A"/>
        </w:rPr>
        <w:t>alb</w:t>
      </w:r>
      <w:proofErr w:type="spellEnd"/>
      <w:r w:rsidRPr="001049B1">
        <w:rPr>
          <w:rFonts w:ascii="Helvetica" w:eastAsia="Times New Roman" w:hAnsi="Helvetica" w:cs="Helvetica"/>
          <w:color w:val="0A0A0A"/>
        </w:rPr>
        <w:t xml:space="preserve"> – a white linen robe reaching to the ankles. It had narrow sleeves and no collar. This eventually came to be worn over a cassock (the normal street attire of the day, usually a tighter fitting black robe) or over a looser, heavier academic robe (worn by medieval professors and teachers). After the Reformation, many Protestant clergymen stopped wearing the </w:t>
      </w:r>
      <w:proofErr w:type="spellStart"/>
      <w:r w:rsidRPr="001049B1">
        <w:rPr>
          <w:rFonts w:ascii="Helvetica" w:eastAsia="Times New Roman" w:hAnsi="Helvetica" w:cs="Helvetica"/>
          <w:color w:val="0A0A0A"/>
        </w:rPr>
        <w:t>alb</w:t>
      </w:r>
      <w:proofErr w:type="spellEnd"/>
      <w:r w:rsidRPr="001049B1">
        <w:rPr>
          <w:rFonts w:ascii="Helvetica" w:eastAsia="Times New Roman" w:hAnsi="Helvetica" w:cs="Helvetica"/>
          <w:color w:val="0A0A0A"/>
        </w:rPr>
        <w:t xml:space="preserve"> and just wore the black robe. For several centuries Lutheran pastors, however, continued to wear the alb.</w:t>
      </w:r>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r w:rsidRPr="001049B1">
        <w:rPr>
          <w:rFonts w:ascii="MS Gothic" w:eastAsia="MS Gothic" w:hAnsi="MS Gothic" w:cs="MS Gothic" w:hint="eastAsia"/>
          <w:color w:val="0A0A0A"/>
        </w:rPr>
        <w:t>早期最常</w:t>
      </w:r>
      <w:r w:rsidRPr="001049B1">
        <w:rPr>
          <w:rFonts w:ascii="SimSun" w:eastAsia="SimSun" w:hAnsi="SimSun" w:cs="SimSun" w:hint="eastAsia"/>
          <w:color w:val="0A0A0A"/>
        </w:rPr>
        <w:t>见的外衣是麻布长袍（</w:t>
      </w:r>
      <w:r w:rsidRPr="001049B1">
        <w:rPr>
          <w:rFonts w:ascii="Helvetica" w:eastAsia="Times New Roman" w:hAnsi="Helvetica" w:cs="Helvetica"/>
          <w:color w:val="0A0A0A"/>
        </w:rPr>
        <w:t>alb</w:t>
      </w:r>
      <w:r w:rsidRPr="001049B1">
        <w:rPr>
          <w:rFonts w:ascii="MS Gothic" w:eastAsia="MS Gothic" w:hAnsi="MS Gothic" w:cs="MS Gothic" w:hint="eastAsia"/>
          <w:color w:val="0A0A0A"/>
        </w:rPr>
        <w:t>）</w:t>
      </w:r>
      <w:r w:rsidRPr="001049B1">
        <w:rPr>
          <w:rFonts w:ascii="Helvetica" w:eastAsia="Times New Roman" w:hAnsi="Helvetica" w:cs="Helvetica"/>
          <w:color w:val="0A0A0A"/>
        </w:rPr>
        <w:t>–</w:t>
      </w:r>
      <w:r w:rsidRPr="001049B1">
        <w:rPr>
          <w:rFonts w:ascii="MS Gothic" w:eastAsia="MS Gothic" w:hAnsi="MS Gothic" w:cs="MS Gothic" w:hint="eastAsia"/>
          <w:color w:val="0A0A0A"/>
        </w:rPr>
        <w:t>白色的麻布</w:t>
      </w:r>
      <w:r w:rsidRPr="001049B1">
        <w:rPr>
          <w:rFonts w:ascii="SimSun" w:eastAsia="SimSun" w:hAnsi="SimSun" w:cs="SimSun" w:hint="eastAsia"/>
          <w:color w:val="0A0A0A"/>
        </w:rPr>
        <w:t>长袍长至脚踝。袖管是窄的、没有衣领。后来这种穿着演变为穿黑袍法衣（</w:t>
      </w:r>
      <w:r w:rsidRPr="001049B1">
        <w:rPr>
          <w:rFonts w:ascii="Helvetica" w:eastAsia="Times New Roman" w:hAnsi="Helvetica" w:cs="Helvetica"/>
          <w:color w:val="0A0A0A"/>
        </w:rPr>
        <w:t>cassock</w:t>
      </w:r>
      <w:proofErr w:type="gramStart"/>
      <w:r w:rsidRPr="001049B1">
        <w:rPr>
          <w:rFonts w:ascii="MS Gothic" w:eastAsia="MS Gothic" w:hAnsi="MS Gothic" w:cs="MS Gothic" w:hint="eastAsia"/>
          <w:color w:val="0A0A0A"/>
        </w:rPr>
        <w:t>）</w:t>
      </w:r>
      <w:r w:rsidRPr="001049B1">
        <w:rPr>
          <w:rFonts w:ascii="Helvetica" w:eastAsia="Times New Roman" w:hAnsi="Helvetica" w:cs="Helvetica"/>
          <w:color w:val="0A0A0A"/>
        </w:rPr>
        <w:t>(</w:t>
      </w:r>
      <w:proofErr w:type="gramEnd"/>
      <w:r w:rsidRPr="001049B1">
        <w:rPr>
          <w:rFonts w:ascii="MS Gothic" w:eastAsia="MS Gothic" w:hAnsi="MS Gothic" w:cs="MS Gothic" w:hint="eastAsia"/>
          <w:color w:val="0A0A0A"/>
        </w:rPr>
        <w:t>当</w:t>
      </w:r>
      <w:r w:rsidRPr="001049B1">
        <w:rPr>
          <w:rFonts w:ascii="SimSun" w:eastAsia="SimSun" w:hAnsi="SimSun" w:cs="SimSun" w:hint="eastAsia"/>
          <w:color w:val="0A0A0A"/>
        </w:rPr>
        <w:t>时在路上常见的服饰</w:t>
      </w:r>
      <w:r w:rsidRPr="001049B1">
        <w:rPr>
          <w:rFonts w:ascii="MS Gothic" w:eastAsia="MS Gothic" w:hAnsi="MS Gothic" w:cs="MS Gothic" w:hint="eastAsia"/>
          <w:color w:val="0A0A0A"/>
        </w:rPr>
        <w:t>是</w:t>
      </w:r>
      <w:r w:rsidRPr="001049B1">
        <w:rPr>
          <w:rFonts w:ascii="SimSun" w:eastAsia="SimSun" w:hAnsi="SimSun" w:cs="SimSun" w:hint="eastAsia"/>
          <w:color w:val="0A0A0A"/>
        </w:rPr>
        <w:t>紧身的黑袍</w:t>
      </w:r>
      <w:r w:rsidRPr="001049B1">
        <w:rPr>
          <w:rFonts w:ascii="Helvetica" w:eastAsia="Times New Roman" w:hAnsi="Helvetica" w:cs="Helvetica"/>
          <w:color w:val="0A0A0A"/>
        </w:rPr>
        <w:t>)</w:t>
      </w:r>
      <w:r w:rsidRPr="001049B1">
        <w:rPr>
          <w:rFonts w:ascii="MS Gothic" w:eastAsia="MS Gothic" w:hAnsi="MS Gothic" w:cs="MS Gothic" w:hint="eastAsia"/>
          <w:color w:val="0A0A0A"/>
        </w:rPr>
        <w:t>或是穿一件</w:t>
      </w:r>
      <w:r w:rsidRPr="001049B1">
        <w:rPr>
          <w:rFonts w:ascii="SimSun" w:eastAsia="SimSun" w:hAnsi="SimSun" w:cs="SimSun" w:hint="eastAsia"/>
          <w:color w:val="0A0A0A"/>
        </w:rPr>
        <w:t>宽松、笨重的学士袍（通常由专业的医务人员或教师穿着）在宗教改革之后，很多新教的教士不再穿麻布长袍（</w:t>
      </w:r>
      <w:r w:rsidRPr="001049B1">
        <w:rPr>
          <w:rFonts w:ascii="Helvetica" w:eastAsia="Times New Roman" w:hAnsi="Helvetica" w:cs="Helvetica"/>
          <w:color w:val="0A0A0A"/>
        </w:rPr>
        <w:t>alb</w:t>
      </w:r>
      <w:r w:rsidRPr="001049B1">
        <w:rPr>
          <w:rFonts w:ascii="MS Gothic" w:eastAsia="MS Gothic" w:hAnsi="MS Gothic" w:cs="MS Gothic" w:hint="eastAsia"/>
          <w:color w:val="0A0A0A"/>
        </w:rPr>
        <w:t>）而</w:t>
      </w:r>
      <w:r w:rsidRPr="001049B1">
        <w:rPr>
          <w:rFonts w:ascii="SimSun" w:eastAsia="SimSun" w:hAnsi="SimSun" w:cs="SimSun" w:hint="eastAsia"/>
          <w:color w:val="0A0A0A"/>
        </w:rPr>
        <w:t>仅穿一件黑袍。然而，数个世纪以来，路德宗的牧师一直坚持穿麻布长袍（</w:t>
      </w:r>
      <w:r w:rsidRPr="001049B1">
        <w:rPr>
          <w:rFonts w:ascii="Helvetica" w:eastAsia="Times New Roman" w:hAnsi="Helvetica" w:cs="Helvetica"/>
          <w:color w:val="0A0A0A"/>
        </w:rPr>
        <w:t>alb</w:t>
      </w:r>
      <w:r w:rsidRPr="001049B1">
        <w:rPr>
          <w:rFonts w:ascii="MS Gothic" w:eastAsia="MS Gothic" w:hAnsi="MS Gothic" w:cs="MS Gothic"/>
          <w:color w:val="0A0A0A"/>
        </w:rPr>
        <w:t>）</w:t>
      </w:r>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r w:rsidRPr="001049B1">
        <w:rPr>
          <w:rFonts w:ascii="Helvetica" w:eastAsia="Times New Roman" w:hAnsi="Helvetica" w:cs="Helvetica"/>
          <w:color w:val="0A0A0A"/>
        </w:rPr>
        <w:t xml:space="preserve">A stole, a kind of colored scarf, also came to be worn over the </w:t>
      </w:r>
      <w:proofErr w:type="spellStart"/>
      <w:r w:rsidRPr="001049B1">
        <w:rPr>
          <w:rFonts w:ascii="Helvetica" w:eastAsia="Times New Roman" w:hAnsi="Helvetica" w:cs="Helvetica"/>
          <w:color w:val="0A0A0A"/>
        </w:rPr>
        <w:t>alb</w:t>
      </w:r>
      <w:proofErr w:type="spellEnd"/>
      <w:r w:rsidRPr="001049B1">
        <w:rPr>
          <w:rFonts w:ascii="Helvetica" w:eastAsia="Times New Roman" w:hAnsi="Helvetica" w:cs="Helvetica"/>
          <w:color w:val="0A0A0A"/>
        </w:rPr>
        <w:t xml:space="preserve"> or black robe. It was put around the back of the neck and fell to the knees. The color of the stole reflected the season of the church year (see the Church Year chart in Appendix 2).</w:t>
      </w:r>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r w:rsidRPr="001049B1">
        <w:rPr>
          <w:rFonts w:ascii="MS Gothic" w:eastAsia="MS Gothic" w:hAnsi="MS Gothic" w:cs="MS Gothic" w:hint="eastAsia"/>
          <w:color w:val="0A0A0A"/>
        </w:rPr>
        <w:lastRenderedPageBreak/>
        <w:t>圣</w:t>
      </w:r>
      <w:r w:rsidRPr="001049B1">
        <w:rPr>
          <w:rFonts w:ascii="SimSun" w:eastAsia="SimSun" w:hAnsi="SimSun" w:cs="SimSun" w:hint="eastAsia"/>
          <w:color w:val="0A0A0A"/>
        </w:rPr>
        <w:t>带，是一种彩色的绶带，也与麻布长袍和黑袍一同穿着。圣带绕在脖子后面，长至脚面。圣带的色彩反映出教会的节期（参看附录</w:t>
      </w:r>
      <w:r w:rsidRPr="001049B1">
        <w:rPr>
          <w:rFonts w:ascii="Helvetica" w:eastAsia="Times New Roman" w:hAnsi="Helvetica" w:cs="Helvetica"/>
          <w:color w:val="0A0A0A"/>
        </w:rPr>
        <w:t>2</w:t>
      </w:r>
      <w:r w:rsidRPr="001049B1">
        <w:rPr>
          <w:rFonts w:ascii="MS Gothic" w:eastAsia="MS Gothic" w:hAnsi="MS Gothic" w:cs="MS Gothic" w:hint="eastAsia"/>
          <w:color w:val="0A0A0A"/>
        </w:rPr>
        <w:t>的教会</w:t>
      </w:r>
      <w:r w:rsidRPr="001049B1">
        <w:rPr>
          <w:rFonts w:ascii="SimSun" w:eastAsia="SimSun" w:hAnsi="SimSun" w:cs="SimSun" w:hint="eastAsia"/>
          <w:color w:val="0A0A0A"/>
        </w:rPr>
        <w:t>节期表</w:t>
      </w:r>
      <w:r w:rsidRPr="001049B1">
        <w:rPr>
          <w:rFonts w:ascii="MS Gothic" w:eastAsia="MS Gothic" w:hAnsi="MS Gothic" w:cs="MS Gothic"/>
          <w:color w:val="0A0A0A"/>
        </w:rPr>
        <w:t>）</w:t>
      </w:r>
    </w:p>
    <w:p w:rsidR="001049B1" w:rsidRPr="001049B1" w:rsidRDefault="001049B1" w:rsidP="001049B1">
      <w:pPr>
        <w:shd w:val="clear" w:color="auto" w:fill="FEFEFE"/>
        <w:spacing w:before="100" w:beforeAutospacing="1" w:after="100" w:afterAutospacing="1"/>
        <w:jc w:val="both"/>
        <w:outlineLvl w:val="4"/>
        <w:rPr>
          <w:rFonts w:ascii="Helvetica" w:eastAsia="Times New Roman" w:hAnsi="Helvetica" w:cs="Helvetica"/>
          <w:color w:val="0A0A0A"/>
          <w:sz w:val="20"/>
          <w:szCs w:val="20"/>
        </w:rPr>
      </w:pPr>
      <w:r w:rsidRPr="001049B1">
        <w:rPr>
          <w:rFonts w:ascii="Helvetica" w:eastAsia="Times New Roman" w:hAnsi="Helvetica" w:cs="Helvetica"/>
          <w:color w:val="0A0A0A"/>
          <w:sz w:val="20"/>
          <w:szCs w:val="20"/>
        </w:rPr>
        <w:t xml:space="preserve">ACTIONS </w:t>
      </w:r>
      <w:proofErr w:type="spellStart"/>
      <w:r w:rsidRPr="001049B1">
        <w:rPr>
          <w:rFonts w:ascii="SimSun" w:eastAsia="SimSun" w:hAnsi="SimSun" w:cs="SimSun" w:hint="eastAsia"/>
          <w:color w:val="0A0A0A"/>
          <w:sz w:val="20"/>
          <w:szCs w:val="20"/>
        </w:rPr>
        <w:t>举</w:t>
      </w:r>
      <w:r w:rsidRPr="001049B1">
        <w:rPr>
          <w:rFonts w:ascii="SimSun" w:eastAsia="SimSun" w:hAnsi="SimSun" w:cs="SimSun"/>
          <w:color w:val="0A0A0A"/>
          <w:sz w:val="20"/>
          <w:szCs w:val="20"/>
        </w:rPr>
        <w:t>动</w:t>
      </w:r>
      <w:proofErr w:type="spellEnd"/>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r w:rsidRPr="001049B1">
        <w:rPr>
          <w:rFonts w:ascii="Helvetica" w:eastAsia="Times New Roman" w:hAnsi="Helvetica" w:cs="Helvetica"/>
          <w:color w:val="0A0A0A"/>
        </w:rPr>
        <w:t>The pastor has two main roles during the church service.</w:t>
      </w:r>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proofErr w:type="spellStart"/>
      <w:r w:rsidRPr="001049B1">
        <w:rPr>
          <w:rFonts w:ascii="MS Gothic" w:eastAsia="MS Gothic" w:hAnsi="MS Gothic" w:cs="MS Gothic" w:hint="eastAsia"/>
          <w:color w:val="0A0A0A"/>
        </w:rPr>
        <w:t>在教会侍奉</w:t>
      </w:r>
      <w:r w:rsidRPr="001049B1">
        <w:rPr>
          <w:rFonts w:ascii="SimSun" w:eastAsia="SimSun" w:hAnsi="SimSun" w:cs="SimSun" w:hint="eastAsia"/>
          <w:color w:val="0A0A0A"/>
        </w:rPr>
        <w:t>时，牧师有两个主要的身份</w:t>
      </w:r>
      <w:proofErr w:type="spellEnd"/>
      <w:r w:rsidRPr="001049B1">
        <w:rPr>
          <w:rFonts w:ascii="MS Gothic" w:eastAsia="MS Gothic" w:hAnsi="MS Gothic" w:cs="MS Gothic"/>
          <w:color w:val="0A0A0A"/>
        </w:rPr>
        <w:t>。</w:t>
      </w:r>
    </w:p>
    <w:p w:rsidR="001049B1" w:rsidRPr="001049B1" w:rsidRDefault="001049B1" w:rsidP="001049B1">
      <w:pPr>
        <w:numPr>
          <w:ilvl w:val="0"/>
          <w:numId w:val="2"/>
        </w:numPr>
        <w:shd w:val="clear" w:color="auto" w:fill="FEFEFE"/>
        <w:spacing w:before="100" w:beforeAutospacing="1" w:after="100" w:afterAutospacing="1"/>
        <w:jc w:val="both"/>
        <w:rPr>
          <w:rFonts w:ascii="Helvetica" w:eastAsia="Times New Roman" w:hAnsi="Helvetica" w:cs="Helvetica"/>
          <w:color w:val="0A0A0A"/>
        </w:rPr>
      </w:pPr>
      <w:r w:rsidRPr="001049B1">
        <w:rPr>
          <w:rFonts w:ascii="Helvetica" w:eastAsia="Times New Roman" w:hAnsi="Helvetica" w:cs="Helvetica"/>
          <w:color w:val="0A0A0A"/>
        </w:rPr>
        <w:t>He speaks God’s Word to the congregation.</w:t>
      </w:r>
    </w:p>
    <w:p w:rsidR="001049B1" w:rsidRPr="001049B1" w:rsidRDefault="001049B1" w:rsidP="001049B1">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49B1">
        <w:rPr>
          <w:rFonts w:ascii="MS Gothic" w:eastAsia="MS Gothic" w:hAnsi="MS Gothic" w:cs="MS Gothic" w:hint="eastAsia"/>
          <w:color w:val="0A0A0A"/>
        </w:rPr>
        <w:t>他将神的</w:t>
      </w:r>
      <w:r w:rsidRPr="001049B1">
        <w:rPr>
          <w:rFonts w:ascii="SimSun" w:eastAsia="SimSun" w:hAnsi="SimSun" w:cs="SimSun" w:hint="eastAsia"/>
          <w:color w:val="0A0A0A"/>
        </w:rPr>
        <w:t>话语传讲给会众</w:t>
      </w:r>
      <w:proofErr w:type="spellEnd"/>
      <w:r w:rsidRPr="001049B1">
        <w:rPr>
          <w:rFonts w:ascii="MS Gothic" w:eastAsia="MS Gothic" w:hAnsi="MS Gothic" w:cs="MS Gothic"/>
          <w:color w:val="0A0A0A"/>
        </w:rPr>
        <w:t>。</w:t>
      </w:r>
    </w:p>
    <w:p w:rsidR="001049B1" w:rsidRPr="001049B1" w:rsidRDefault="001049B1" w:rsidP="001049B1">
      <w:pPr>
        <w:numPr>
          <w:ilvl w:val="0"/>
          <w:numId w:val="2"/>
        </w:numPr>
        <w:shd w:val="clear" w:color="auto" w:fill="FEFEFE"/>
        <w:spacing w:before="100" w:beforeAutospacing="1" w:after="100" w:afterAutospacing="1"/>
        <w:jc w:val="both"/>
        <w:rPr>
          <w:rFonts w:ascii="Helvetica" w:eastAsia="Times New Roman" w:hAnsi="Helvetica" w:cs="Helvetica"/>
          <w:color w:val="0A0A0A"/>
        </w:rPr>
      </w:pPr>
      <w:r w:rsidRPr="001049B1">
        <w:rPr>
          <w:rFonts w:ascii="Helvetica" w:eastAsia="Times New Roman" w:hAnsi="Helvetica" w:cs="Helvetica"/>
          <w:color w:val="0A0A0A"/>
        </w:rPr>
        <w:t>He leads the congregation in speaking to God</w:t>
      </w:r>
    </w:p>
    <w:p w:rsidR="001049B1" w:rsidRPr="001049B1" w:rsidRDefault="001049B1" w:rsidP="001049B1">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49B1">
        <w:rPr>
          <w:rFonts w:ascii="MS Gothic" w:eastAsia="MS Gothic" w:hAnsi="MS Gothic" w:cs="MS Gothic" w:hint="eastAsia"/>
          <w:color w:val="0A0A0A"/>
        </w:rPr>
        <w:t>他</w:t>
      </w:r>
      <w:r w:rsidRPr="001049B1">
        <w:rPr>
          <w:rFonts w:ascii="SimSun" w:eastAsia="SimSun" w:hAnsi="SimSun" w:cs="SimSun" w:hint="eastAsia"/>
          <w:color w:val="0A0A0A"/>
        </w:rPr>
        <w:t>带领会众向神说</w:t>
      </w:r>
      <w:r w:rsidRPr="001049B1">
        <w:rPr>
          <w:rFonts w:ascii="SimSun" w:eastAsia="SimSun" w:hAnsi="SimSun" w:cs="SimSun"/>
          <w:color w:val="0A0A0A"/>
        </w:rPr>
        <w:t>话</w:t>
      </w:r>
      <w:proofErr w:type="spellEnd"/>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r w:rsidRPr="001049B1">
        <w:rPr>
          <w:rFonts w:ascii="Helvetica" w:eastAsia="Times New Roman" w:hAnsi="Helvetica" w:cs="Helvetica"/>
          <w:color w:val="0A0A0A"/>
        </w:rPr>
        <w:t>When speaking God’s Word to his people, the pastor normally faces the people. When speaking for the people to God (leading prayer, etc.), he usually faces the altar which represents God’s presence in the church building. When facing the altar, he may at times bow in order to show his reverence for God.</w:t>
      </w:r>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r w:rsidRPr="001049B1">
        <w:rPr>
          <w:rFonts w:ascii="MS Gothic" w:eastAsia="MS Gothic" w:hAnsi="MS Gothic" w:cs="MS Gothic" w:hint="eastAsia"/>
          <w:color w:val="0A0A0A"/>
        </w:rPr>
        <w:t>当</w:t>
      </w:r>
      <w:r w:rsidRPr="001049B1">
        <w:rPr>
          <w:rFonts w:ascii="SimSun" w:eastAsia="SimSun" w:hAnsi="SimSun" w:cs="SimSun" w:hint="eastAsia"/>
          <w:color w:val="0A0A0A"/>
        </w:rPr>
        <w:t>传讲神的话语给祂的子民时，牧师通常面向人群。当代表人向神说话时（代祷，等等），他通常面向祭坛，祭坛象征着神在教会建筑物中的临在。当面向祭坛时，他会不时的躬身以示对神的崇敬</w:t>
      </w:r>
      <w:r w:rsidRPr="001049B1">
        <w:rPr>
          <w:rFonts w:ascii="MS Gothic" w:eastAsia="MS Gothic" w:hAnsi="MS Gothic" w:cs="MS Gothic"/>
          <w:color w:val="0A0A0A"/>
        </w:rPr>
        <w:t>。</w:t>
      </w:r>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r w:rsidRPr="001049B1">
        <w:rPr>
          <w:rFonts w:ascii="Helvetica" w:eastAsia="Times New Roman" w:hAnsi="Helvetica" w:cs="Helvetica"/>
          <w:color w:val="0A0A0A"/>
        </w:rPr>
        <w:t>The pastor also makes certain symbolic gestures with his hands and arms. When he mentions the name of Christ, he often makes the sign of the cross to remind us of Christ’s greatest action for us. At times he may spread out his arms with palms upraised as a sign of prayer to God. He may lift up his outstretched arms also as a sign of blessing. All of these actions are types of body language used to show the words being said.</w:t>
      </w:r>
    </w:p>
    <w:p w:rsidR="001049B1" w:rsidRPr="001049B1" w:rsidRDefault="001049B1" w:rsidP="001049B1">
      <w:pPr>
        <w:shd w:val="clear" w:color="auto" w:fill="FEFEFE"/>
        <w:spacing w:before="100" w:beforeAutospacing="1" w:after="100" w:afterAutospacing="1"/>
        <w:jc w:val="both"/>
        <w:rPr>
          <w:rFonts w:ascii="Helvetica" w:eastAsia="Times New Roman" w:hAnsi="Helvetica" w:cs="Helvetica"/>
          <w:color w:val="0A0A0A"/>
        </w:rPr>
      </w:pPr>
      <w:r w:rsidRPr="001049B1">
        <w:rPr>
          <w:rFonts w:ascii="MS Gothic" w:eastAsia="MS Gothic" w:hAnsi="MS Gothic" w:cs="MS Gothic" w:hint="eastAsia"/>
          <w:color w:val="0A0A0A"/>
        </w:rPr>
        <w:t>牧</w:t>
      </w:r>
      <w:r w:rsidRPr="001049B1">
        <w:rPr>
          <w:rFonts w:ascii="SimSun" w:eastAsia="SimSun" w:hAnsi="SimSun" w:cs="SimSun" w:hint="eastAsia"/>
          <w:color w:val="0A0A0A"/>
        </w:rPr>
        <w:t>师还用他的手和双臂做具有特定意义的手势。当他提及基督的名时，通常会做十字架的手势来提醒我们基督为我们所做的伟大行动。有时，他会展开手臂，抬起手掌，做出向神祷告的手势。</w:t>
      </w:r>
      <w:r w:rsidRPr="001049B1">
        <w:rPr>
          <w:rFonts w:ascii="MS Gothic" w:eastAsia="MS Gothic" w:hAnsi="MS Gothic" w:cs="MS Gothic" w:hint="eastAsia"/>
          <w:color w:val="0A0A0A"/>
        </w:rPr>
        <w:t>他会</w:t>
      </w:r>
      <w:r w:rsidRPr="001049B1">
        <w:rPr>
          <w:rFonts w:ascii="SimSun" w:eastAsia="SimSun" w:hAnsi="SimSun" w:cs="SimSun" w:hint="eastAsia"/>
          <w:color w:val="0A0A0A"/>
        </w:rPr>
        <w:t>举起双手来作为祝福的手势。所有的这些举动都是一种肢体的语言，用来表现所说的话语</w:t>
      </w:r>
      <w:r w:rsidRPr="001049B1">
        <w:rPr>
          <w:rFonts w:ascii="MS Gothic" w:eastAsia="MS Gothic" w:hAnsi="MS Gothic" w:cs="MS Gothic"/>
          <w:color w:val="0A0A0A"/>
        </w:rPr>
        <w:t>。</w:t>
      </w:r>
    </w:p>
    <w:p w:rsidR="00097688" w:rsidRDefault="00097688"/>
    <w:sectPr w:rsidR="00097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2168"/>
    <w:multiLevelType w:val="multilevel"/>
    <w:tmpl w:val="B7B8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D342AD"/>
    <w:multiLevelType w:val="multilevel"/>
    <w:tmpl w:val="5D2A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9B1"/>
    <w:rsid w:val="00097688"/>
    <w:rsid w:val="001049B1"/>
    <w:rsid w:val="006D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D4118"/>
    <w:rPr>
      <w:b/>
      <w:bCs/>
      <w:sz w:val="28"/>
      <w:szCs w:val="28"/>
    </w:rPr>
  </w:style>
  <w:style w:type="character" w:customStyle="1" w:styleId="Heading5Char">
    <w:name w:val="Heading 5 Char"/>
    <w:basedOn w:val="DefaultParagraphFont"/>
    <w:link w:val="Heading5"/>
    <w:uiPriority w:val="9"/>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1049B1"/>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D4118"/>
    <w:rPr>
      <w:b/>
      <w:bCs/>
      <w:sz w:val="28"/>
      <w:szCs w:val="28"/>
    </w:rPr>
  </w:style>
  <w:style w:type="character" w:customStyle="1" w:styleId="Heading5Char">
    <w:name w:val="Heading 5 Char"/>
    <w:basedOn w:val="DefaultParagraphFont"/>
    <w:link w:val="Heading5"/>
    <w:uiPriority w:val="9"/>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1049B1"/>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26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2020-02-03T16:57:00Z</dcterms:created>
  <dcterms:modified xsi:type="dcterms:W3CDTF">2020-02-03T16:58:00Z</dcterms:modified>
</cp:coreProperties>
</file>