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2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Sanctification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第2讲：成圣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337-350)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6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     课前祷告</w:t>
          </w:r>
        </w:sdtContent>
      </w:sdt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9">
      <w:pPr>
        <w:ind w:firstLine="280"/>
        <w:rPr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A">
      <w:pPr>
        <w:ind w:firstLine="28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2 Sanctification Lecture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第2讲：成圣</w:t>
          </w:r>
        </w:sdtContent>
      </w:sdt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Saving faith always ________</w:t>
      </w:r>
    </w:p>
    <w:p w:rsidR="00000000" w:rsidDel="00000000" w:rsidP="00000000" w:rsidRDefault="00000000" w:rsidRPr="00000000" w14:paraId="0000000E">
      <w:pPr>
        <w:ind w:left="36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得救的信心总是___________。</w:t>
          </w:r>
        </w:sdtContent>
      </w:sdt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True faith has an affect on a person’s life Gal 5:6</w:t>
      </w:r>
    </w:p>
    <w:p w:rsidR="00000000" w:rsidDel="00000000" w:rsidP="00000000" w:rsidRDefault="00000000" w:rsidRPr="00000000" w14:paraId="00000010">
      <w:pPr>
        <w:ind w:left="108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真实的信心会影响一个人的生命。加5:6</w:t>
          </w:r>
        </w:sdtContent>
      </w:sdt>
    </w:p>
    <w:p w:rsidR="00000000" w:rsidDel="00000000" w:rsidP="00000000" w:rsidRDefault="00000000" w:rsidRPr="00000000" w14:paraId="0000001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Where there is no ________ there is no sanctification. Jas 2:17-18</w:t>
      </w:r>
    </w:p>
    <w:p w:rsidR="00000000" w:rsidDel="00000000" w:rsidP="00000000" w:rsidRDefault="00000000" w:rsidRPr="00000000" w14:paraId="00000013">
      <w:pPr>
        <w:ind w:left="108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没有__________的地方，就没有成圣。雅2:17-18</w:t>
          </w:r>
        </w:sdtContent>
      </w:sdt>
    </w:p>
    <w:p w:rsidR="00000000" w:rsidDel="00000000" w:rsidP="00000000" w:rsidRDefault="00000000" w:rsidRPr="00000000" w14:paraId="0000001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When faith dies sanctification ceases 2 Tim 3:5</w:t>
      </w:r>
    </w:p>
    <w:p w:rsidR="00000000" w:rsidDel="00000000" w:rsidP="00000000" w:rsidRDefault="00000000" w:rsidRPr="00000000" w14:paraId="00000016">
      <w:pPr>
        <w:ind w:left="108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信心死了，成圣就停止了。提后3:5</w:t>
          </w:r>
        </w:sdtContent>
      </w:sdt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Sanctification varies</w:t>
      </w:r>
    </w:p>
    <w:p w:rsidR="00000000" w:rsidDel="00000000" w:rsidP="00000000" w:rsidRDefault="00000000" w:rsidRPr="00000000" w14:paraId="0000001A">
      <w:pPr>
        <w:ind w:left="36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成圣的变化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Sanctification varies according to the ________ of faith Mt 14:29-31</w:t>
      </w:r>
    </w:p>
    <w:p w:rsidR="00000000" w:rsidDel="00000000" w:rsidP="00000000" w:rsidRDefault="00000000" w:rsidRPr="00000000" w14:paraId="0000001C">
      <w:pPr>
        <w:ind w:left="108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成圣根据信心的_________而改变。太14:29-31</w:t>
          </w:r>
        </w:sdtContent>
      </w:sdt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Growth in faith results in growth in ________. Eph 3:16; 2 Thess 1:3</w:t>
      </w:r>
    </w:p>
    <w:p w:rsidR="00000000" w:rsidDel="00000000" w:rsidP="00000000" w:rsidRDefault="00000000" w:rsidRPr="00000000" w14:paraId="0000001F">
      <w:pPr>
        <w:ind w:left="108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信心的成长带来___________的成长。弗3:16；帖后1:3</w:t>
          </w:r>
        </w:sdtContent>
      </w:sdt>
    </w:p>
    <w:p w:rsidR="00000000" w:rsidDel="00000000" w:rsidP="00000000" w:rsidRDefault="00000000" w:rsidRPr="00000000" w14:paraId="0000002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Sanctification is never ________</w:t>
      </w:r>
    </w:p>
    <w:p w:rsidR="00000000" w:rsidDel="00000000" w:rsidP="00000000" w:rsidRDefault="00000000" w:rsidRPr="00000000" w14:paraId="00000023">
      <w:pPr>
        <w:ind w:left="36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成圣永远不___________。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It is impossible to become perfect in this life. Phil 3:12</w:t>
      </w:r>
    </w:p>
    <w:p w:rsidR="00000000" w:rsidDel="00000000" w:rsidP="00000000" w:rsidRDefault="00000000" w:rsidRPr="00000000" w14:paraId="00000025">
      <w:pPr>
        <w:ind w:left="1080" w:firstLine="24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人在今生不可能变得完美。腓3:12</w:t>
          </w:r>
        </w:sdtContent>
      </w:sdt>
    </w:p>
    <w:p w:rsidR="00000000" w:rsidDel="00000000" w:rsidP="00000000" w:rsidRDefault="00000000" w:rsidRPr="00000000" w14:paraId="00000026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Though we strive to be holy in this life we remain ________. Is 64:6</w:t>
      </w:r>
    </w:p>
    <w:p w:rsidR="00000000" w:rsidDel="00000000" w:rsidP="00000000" w:rsidRDefault="00000000" w:rsidRPr="00000000" w14:paraId="00000028">
      <w:pPr>
        <w:ind w:left="108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虽然我们在今生努力成为圣洁，但我们仍然是_______。赛64:6</w:t>
          </w:r>
        </w:sdtContent>
      </w:sdt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Christ remains Mediator, and we should always be confident that for His sake we have a reconciled God, even though we are unworthy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基督是中保。虽然我们不配，但总要因为他的缘故深信，我们有一位神，我们已经与他和好了。</w:t>
          </w:r>
        </w:sdtContent>
      </w:sdt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The old Adam clings to us until ________. Rom 7:14-24; Gal 5:17</w:t>
      </w:r>
    </w:p>
    <w:p w:rsidR="00000000" w:rsidDel="00000000" w:rsidP="00000000" w:rsidRDefault="00000000" w:rsidRPr="00000000" w14:paraId="0000002D">
      <w:pPr>
        <w:ind w:left="108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老亚当一直粘着我们，直到_______。罗7:14-24; 加 5:17</w:t>
          </w:r>
        </w:sdtContent>
      </w:sdt>
    </w:p>
    <w:p w:rsidR="00000000" w:rsidDel="00000000" w:rsidP="00000000" w:rsidRDefault="00000000" w:rsidRPr="00000000" w14:paraId="0000002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Nevertheless a believer will always strive for ________. 2 Cor 7:1</w:t>
      </w:r>
    </w:p>
    <w:p w:rsidR="00000000" w:rsidDel="00000000" w:rsidP="00000000" w:rsidRDefault="00000000" w:rsidRPr="00000000" w14:paraId="00000030">
      <w:pPr>
        <w:ind w:left="108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然而，一个信徒会一直努力__________。林后7:1</w:t>
          </w:r>
        </w:sdtContent>
      </w:sdt>
    </w:p>
    <w:p w:rsidR="00000000" w:rsidDel="00000000" w:rsidP="00000000" w:rsidRDefault="00000000" w:rsidRPr="00000000" w14:paraId="0000003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Sanctification is not optional</w:t>
      </w:r>
    </w:p>
    <w:p w:rsidR="00000000" w:rsidDel="00000000" w:rsidP="00000000" w:rsidRDefault="00000000" w:rsidRPr="00000000" w14:paraId="00000034">
      <w:pPr>
        <w:ind w:left="36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成圣不是可选择的。</w:t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We need to live for Christ now in the kingdom of grace. 1 Thess 4:3</w:t>
      </w:r>
    </w:p>
    <w:p w:rsidR="00000000" w:rsidDel="00000000" w:rsidP="00000000" w:rsidRDefault="00000000" w:rsidRPr="00000000" w14:paraId="00000036">
      <w:pPr>
        <w:ind w:left="108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我们现在需要在恩典的国度里为基督而活。帖前4:3  </w:t>
          </w:r>
        </w:sdtContent>
      </w:sdt>
    </w:p>
    <w:p w:rsidR="00000000" w:rsidDel="00000000" w:rsidP="00000000" w:rsidRDefault="00000000" w:rsidRPr="00000000" w14:paraId="0000003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Christ redeemed us to live for him. 2 Cor 5:15; Lk 1:74-75</w:t>
      </w:r>
    </w:p>
    <w:p w:rsidR="00000000" w:rsidDel="00000000" w:rsidP="00000000" w:rsidRDefault="00000000" w:rsidRPr="00000000" w14:paraId="00000039">
      <w:pPr>
        <w:ind w:left="108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基督救赎我们的目的是为他而活。林后5:15;路1:74 – 75</w:t>
          </w:r>
        </w:sdtContent>
      </w:sdt>
    </w:p>
    <w:p w:rsidR="00000000" w:rsidDel="00000000" w:rsidP="00000000" w:rsidRDefault="00000000" w:rsidRPr="00000000" w14:paraId="0000003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The Holy Spirit converted us to live ________ lives. Eph 2:10; Heb 12:14; 2 Cor 9:8; Gal 6:9</w:t>
      </w:r>
    </w:p>
    <w:p w:rsidR="00000000" w:rsidDel="00000000" w:rsidP="00000000" w:rsidRDefault="00000000" w:rsidRPr="00000000" w14:paraId="0000003C">
      <w:pPr>
        <w:ind w:left="108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圣灵使我们回转相信，使我们活出________的生活。</w:t>
          </w:r>
        </w:sdtContent>
      </w:sdt>
    </w:p>
    <w:p w:rsidR="00000000" w:rsidDel="00000000" w:rsidP="00000000" w:rsidRDefault="00000000" w:rsidRPr="00000000" w14:paraId="0000003D">
      <w:pPr>
        <w:ind w:left="1080" w:firstLine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弗2:10;来12:14;林后9:8;加6:9</w:t>
          </w:r>
        </w:sdtContent>
      </w:sdt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2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Sanctification 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第2讲：成圣</w:t>
          </w:r>
        </w:sdtContent>
      </w:sdt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337-350)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What are the means which God uses to produce sanctification?</w:t>
      </w:r>
    </w:p>
    <w:p w:rsidR="00000000" w:rsidDel="00000000" w:rsidP="00000000" w:rsidRDefault="00000000" w:rsidRPr="00000000" w14:paraId="00000045">
      <w:pPr>
        <w:ind w:left="36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神用什么方法使人成圣？</w:t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Romans 1:16; 6:3,4; 10:14</w:t>
      </w:r>
    </w:p>
    <w:p w:rsidR="00000000" w:rsidDel="00000000" w:rsidP="00000000" w:rsidRDefault="00000000" w:rsidRPr="00000000" w14:paraId="00000047">
      <w:pPr>
        <w:ind w:left="108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罗1:16; 6:3,4; 10:14</w:t>
          </w:r>
        </w:sdtContent>
      </w:sdt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Titus 3:5</w:t>
      </w:r>
    </w:p>
    <w:p w:rsidR="00000000" w:rsidDel="00000000" w:rsidP="00000000" w:rsidRDefault="00000000" w:rsidRPr="00000000" w14:paraId="00000049">
      <w:pPr>
        <w:ind w:left="1080" w:firstLine="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多3:5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Cf. SA III VIII: 3,10</w:t>
      </w:r>
    </w:p>
    <w:p w:rsidR="00000000" w:rsidDel="00000000" w:rsidP="00000000" w:rsidRDefault="00000000" w:rsidRPr="00000000" w14:paraId="0000004B">
      <w:pPr>
        <w:ind w:left="108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参照SA 三、八: 3,10</w:t>
          </w:r>
        </w:sdtContent>
      </w:sdt>
    </w:p>
    <w:p w:rsidR="00000000" w:rsidDel="00000000" w:rsidP="00000000" w:rsidRDefault="00000000" w:rsidRPr="00000000" w14:paraId="0000004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What is the function of God’s law?</w:t>
      </w:r>
    </w:p>
    <w:p w:rsidR="00000000" w:rsidDel="00000000" w:rsidP="00000000" w:rsidRDefault="00000000" w:rsidRPr="00000000" w14:paraId="0000004F">
      <w:pPr>
        <w:ind w:left="36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神的律法起的作用是什么？</w:t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Mt 5:48</w:t>
      </w:r>
    </w:p>
    <w:p w:rsidR="00000000" w:rsidDel="00000000" w:rsidP="00000000" w:rsidRDefault="00000000" w:rsidRPr="00000000" w14:paraId="00000051">
      <w:pPr>
        <w:ind w:left="1080" w:firstLine="12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太5:48</w:t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 13:8-10</w:t>
      </w:r>
    </w:p>
    <w:p w:rsidR="00000000" w:rsidDel="00000000" w:rsidP="00000000" w:rsidRDefault="00000000" w:rsidRPr="00000000" w14:paraId="00000053">
      <w:pPr>
        <w:ind w:left="108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罗13:8-10</w:t>
          </w:r>
        </w:sdtContent>
      </w:sdt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 3:23</w:t>
      </w:r>
    </w:p>
    <w:p w:rsidR="00000000" w:rsidDel="00000000" w:rsidP="00000000" w:rsidRDefault="00000000" w:rsidRPr="00000000" w14:paraId="00000055">
      <w:pPr>
        <w:ind w:left="108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罗3:23</w:t>
          </w:r>
        </w:sdtContent>
      </w:sdt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Gal 3:10</w:t>
      </w:r>
    </w:p>
    <w:p w:rsidR="00000000" w:rsidDel="00000000" w:rsidP="00000000" w:rsidRDefault="00000000" w:rsidRPr="00000000" w14:paraId="00000057">
      <w:pPr>
        <w:ind w:left="72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加3:10</w:t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Cf. FC SD V:17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hanging="360"/>
        <w:rPr/>
      </w:pPr>
      <w:r w:rsidDel="00000000" w:rsidR="00000000" w:rsidRPr="00000000">
        <w:rPr>
          <w:rtl w:val="0"/>
        </w:rPr>
        <w:t xml:space="preserve">3.  What was the original intent of the law?  (Romans 7:10).  Why cannot the law serve that function today?  (Ro 7:10; 3:20; Mt 5:27,28; Ro 7:5, 7, 18)</w:t>
      </w:r>
    </w:p>
    <w:p w:rsidR="00000000" w:rsidDel="00000000" w:rsidP="00000000" w:rsidRDefault="00000000" w:rsidRPr="00000000" w14:paraId="0000005C">
      <w:pPr>
        <w:ind w:left="720" w:firstLine="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律法最初的意图是什么?(罗马书7:10)。为什么今天的律法不能发挥这一功能呢?</w:t>
          </w:r>
        </w:sdtContent>
      </w:sdt>
    </w:p>
    <w:p w:rsidR="00000000" w:rsidDel="00000000" w:rsidP="00000000" w:rsidRDefault="00000000" w:rsidRPr="00000000" w14:paraId="0000005D">
      <w:pPr>
        <w:ind w:left="720" w:firstLine="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(罗 7:10;3：20；太5：27、28；罗7:5,7,18)</w:t>
          </w:r>
        </w:sdtContent>
      </w:sdt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How does the law act as a curb?</w:t>
      </w:r>
    </w:p>
    <w:p w:rsidR="00000000" w:rsidDel="00000000" w:rsidP="00000000" w:rsidRDefault="00000000" w:rsidRPr="00000000" w14:paraId="00000061">
      <w:pPr>
        <w:ind w:left="36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律法怎样起到束缚的作用?</w:t>
          </w:r>
        </w:sdtContent>
      </w:sdt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In what ways are Christians free from the law?</w:t>
      </w:r>
    </w:p>
    <w:p w:rsidR="00000000" w:rsidDel="00000000" w:rsidP="00000000" w:rsidRDefault="00000000" w:rsidRPr="00000000" w14:paraId="00000065">
      <w:pPr>
        <w:ind w:left="36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基督徒在哪些方面不受律法制约？</w:t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Gal 3:13</w:t>
      </w:r>
    </w:p>
    <w:p w:rsidR="00000000" w:rsidDel="00000000" w:rsidP="00000000" w:rsidRDefault="00000000" w:rsidRPr="00000000" w14:paraId="00000067">
      <w:pPr>
        <w:ind w:left="108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加3:13</w:t>
          </w:r>
        </w:sdtContent>
      </w:sdt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1 Pe 2:5</w:t>
      </w:r>
    </w:p>
    <w:p w:rsidR="00000000" w:rsidDel="00000000" w:rsidP="00000000" w:rsidRDefault="00000000" w:rsidRPr="00000000" w14:paraId="00000069">
      <w:pPr>
        <w:ind w:left="108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彼前2:5</w:t>
          </w:r>
        </w:sdtContent>
      </w:sdt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Col 2:16,17</w:t>
      </w:r>
    </w:p>
    <w:p w:rsidR="00000000" w:rsidDel="00000000" w:rsidP="00000000" w:rsidRDefault="00000000" w:rsidRPr="00000000" w14:paraId="0000006B">
      <w:pPr>
        <w:ind w:left="72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西2:16,17</w:t>
          </w:r>
        </w:sdtContent>
      </w:sdt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Mt 15:8,9</w:t>
        <w:tab/>
      </w:r>
    </w:p>
    <w:p w:rsidR="00000000" w:rsidDel="00000000" w:rsidP="00000000" w:rsidRDefault="00000000" w:rsidRPr="00000000" w14:paraId="0000006D">
      <w:pPr>
        <w:ind w:left="1080" w:firstLine="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太15:8,9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Cf. FC SD VI: 4,5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  Though Christians are free from the law, why does a Christian still need the law? Ro 7:14-25</w:t>
      </w:r>
    </w:p>
    <w:p w:rsidR="00000000" w:rsidDel="00000000" w:rsidP="00000000" w:rsidRDefault="00000000" w:rsidRPr="00000000" w14:paraId="00000073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虽然基督徒不受律法的制约，但为什么基督徒仍然需要律法呢? 罗 7:14-25</w:t>
          </w:r>
        </w:sdtContent>
      </w:sdt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hanging="360"/>
        <w:rPr/>
      </w:pPr>
      <w:r w:rsidDel="00000000" w:rsidR="00000000" w:rsidRPr="00000000">
        <w:rPr>
          <w:rtl w:val="0"/>
        </w:rPr>
        <w:t xml:space="preserve">7.  What are the two types of  antinomianism?  Give a brief history of this error at the time of the Reformation.  Cf. FC SD VI: 6, 7, 9, 19</w:t>
      </w:r>
    </w:p>
    <w:p w:rsidR="00000000" w:rsidDel="00000000" w:rsidP="00000000" w:rsidRDefault="00000000" w:rsidRPr="00000000" w14:paraId="00000077">
      <w:pPr>
        <w:ind w:left="36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反律法主义的两种类型是什么?简述改革时期这一错误的历史。</w:t>
          </w:r>
        </w:sdtContent>
      </w:sdt>
    </w:p>
    <w:p w:rsidR="00000000" w:rsidDel="00000000" w:rsidP="00000000" w:rsidRDefault="00000000" w:rsidRPr="00000000" w14:paraId="00000078">
      <w:pPr>
        <w:ind w:left="360" w:firstLine="60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参照 FC SD VI: 6、7、9、19</w:t>
          </w:r>
        </w:sdtContent>
      </w:sdt>
    </w:p>
    <w:p w:rsidR="00000000" w:rsidDel="00000000" w:rsidP="00000000" w:rsidRDefault="00000000" w:rsidRPr="00000000" w14:paraId="00000079">
      <w:pPr>
        <w:ind w:left="36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8.  In what 3 ways does a Christian need the law?</w:t>
      </w:r>
    </w:p>
    <w:p w:rsidR="00000000" w:rsidDel="00000000" w:rsidP="00000000" w:rsidRDefault="00000000" w:rsidRPr="00000000" w14:paraId="0000007C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基督徒以哪三种方式需要律法？</w:t>
          </w:r>
        </w:sdtContent>
      </w:sdt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a.  Cf. FC SD VI: 21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b.  Cf. FC SD VI: 19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c.  Cf. FC SD VI: 20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hanging="360"/>
        <w:rPr/>
      </w:pPr>
      <w:r w:rsidDel="00000000" w:rsidR="00000000" w:rsidRPr="00000000">
        <w:rPr>
          <w:rtl w:val="0"/>
        </w:rPr>
        <w:t xml:space="preserve">9.  When we apply the law, can we limit its application solely to the function we intend it to serve?  Explain?</w:t>
      </w:r>
    </w:p>
    <w:p w:rsidR="00000000" w:rsidDel="00000000" w:rsidP="00000000" w:rsidRDefault="00000000" w:rsidRPr="00000000" w14:paraId="00000086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当我们应用法律时，我们能把它的应用仅限制在我们想要它服务的功能吗?解释</w:t>
          </w:r>
        </w:sdtContent>
      </w:sdt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10.  Can the law produce sanctification?  Explain.  Cf. FC SD VI: 10-12</w:t>
      </w:r>
    </w:p>
    <w:p w:rsidR="00000000" w:rsidDel="00000000" w:rsidP="00000000" w:rsidRDefault="00000000" w:rsidRPr="00000000" w14:paraId="0000008A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律法能使人成圣吗?解释一下。Cf. FC SD VI: 10-12</w:t>
          </w:r>
        </w:sdtContent>
      </w:sdt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hanging="720"/>
        <w:rPr/>
      </w:pPr>
      <w:r w:rsidDel="00000000" w:rsidR="00000000" w:rsidRPr="00000000">
        <w:rPr>
          <w:rtl w:val="0"/>
        </w:rPr>
        <w:t xml:space="preserve">11.  Evaluate the statement:  God does not command what we cannot do.  Cf. Luther’s quote on this matter, p. 376.</w:t>
      </w:r>
    </w:p>
    <w:p w:rsidR="00000000" w:rsidDel="00000000" w:rsidP="00000000" w:rsidRDefault="00000000" w:rsidRPr="00000000" w14:paraId="0000008E">
      <w:pPr>
        <w:ind w:left="720" w:hanging="72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评价这句话:上帝不会命令我们去做自己不能做的事。参照路德对这件事的评论，第376页</w:t>
          </w:r>
        </w:sdtContent>
      </w:sdt>
    </w:p>
    <w:p w:rsidR="00000000" w:rsidDel="00000000" w:rsidP="00000000" w:rsidRDefault="00000000" w:rsidRPr="00000000" w14:paraId="0000008F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12.  Distinguish between a law and a gospel imperative.  Lev 19:2; Acts 16:31, Acts 2:38, </w:t>
      </w:r>
    </w:p>
    <w:p w:rsidR="00000000" w:rsidDel="00000000" w:rsidP="00000000" w:rsidRDefault="00000000" w:rsidRPr="00000000" w14:paraId="00000092">
      <w:pPr>
        <w:ind w:firstLine="600"/>
        <w:rPr/>
      </w:pPr>
      <w:r w:rsidDel="00000000" w:rsidR="00000000" w:rsidRPr="00000000">
        <w:rPr>
          <w:rtl w:val="0"/>
        </w:rPr>
        <w:t xml:space="preserve">1 Cor 11:25.</w:t>
      </w:r>
    </w:p>
    <w:p w:rsidR="00000000" w:rsidDel="00000000" w:rsidP="00000000" w:rsidRDefault="00000000" w:rsidRPr="00000000" w14:paraId="00000093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区分律法驱动与福音驱动。利19:2; 徒 16:31, 徒 2:38, 林前 11:25.</w:t>
          </w:r>
        </w:sdtContent>
      </w:sdt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13.  Demonstrate that baptism empowers Sanctification.</w:t>
      </w:r>
    </w:p>
    <w:p w:rsidR="00000000" w:rsidDel="00000000" w:rsidP="00000000" w:rsidRDefault="00000000" w:rsidRPr="00000000" w14:paraId="00000097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阐述：洗礼使成圣赋予能力。</w:t>
          </w:r>
        </w:sdtContent>
      </w:sdt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Titus 3:5</w:t>
      </w:r>
    </w:p>
    <w:p w:rsidR="00000000" w:rsidDel="00000000" w:rsidP="00000000" w:rsidRDefault="00000000" w:rsidRPr="00000000" w14:paraId="00000099">
      <w:pPr>
        <w:ind w:left="1080" w:firstLine="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多3:5</w:t>
          </w:r>
        </w:sdtContent>
      </w:sdt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 6:4, 11, 12,14</w:t>
      </w:r>
    </w:p>
    <w:p w:rsidR="00000000" w:rsidDel="00000000" w:rsidP="00000000" w:rsidRDefault="00000000" w:rsidRPr="00000000" w14:paraId="0000009B">
      <w:pPr>
        <w:ind w:left="108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罗6:4, 11, 12,14</w:t>
          </w:r>
        </w:sdtContent>
      </w:sdt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Cf. LC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Part:  65, 75, 76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480" w:hanging="480"/>
        <w:rPr/>
      </w:pPr>
      <w:r w:rsidDel="00000000" w:rsidR="00000000" w:rsidRPr="00000000">
        <w:rPr>
          <w:rtl w:val="0"/>
        </w:rPr>
        <w:t xml:space="preserve">14.  What is the emphasis Catholic and Reformed theologies place on baptism as a tool for Christian living?</w:t>
      </w:r>
    </w:p>
    <w:p w:rsidR="00000000" w:rsidDel="00000000" w:rsidP="00000000" w:rsidRDefault="00000000" w:rsidRPr="00000000" w14:paraId="000000A0">
      <w:pPr>
        <w:ind w:left="480" w:hanging="48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天主教和改革宗神学把洗礼作为基督徒生活的工具，他们看重洗礼的什么?</w:t>
          </w:r>
        </w:sdtContent>
      </w:sdt>
    </w:p>
    <w:p w:rsidR="00000000" w:rsidDel="00000000" w:rsidP="00000000" w:rsidRDefault="00000000" w:rsidRPr="00000000" w14:paraId="000000A1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480" w:hanging="480"/>
        <w:rPr/>
      </w:pPr>
      <w:r w:rsidDel="00000000" w:rsidR="00000000" w:rsidRPr="00000000">
        <w:rPr>
          <w:rtl w:val="0"/>
        </w:rPr>
        <w:t xml:space="preserve">15.  Demonstrate that the Lord’s Supper empowers sanctified living.  1 Cor 11:23-27; CF. LC,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Part: 23,24.</w:t>
      </w:r>
    </w:p>
    <w:p w:rsidR="00000000" w:rsidDel="00000000" w:rsidP="00000000" w:rsidRDefault="00000000" w:rsidRPr="00000000" w14:paraId="000000A4">
      <w:pPr>
        <w:ind w:left="480" w:hanging="48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阐述：圣餐赋予成圣生活以能力。林前11:23-27;CF. LC，第5部分:23,24</w:t>
          </w:r>
        </w:sdtContent>
      </w:sdt>
    </w:p>
    <w:p w:rsidR="00000000" w:rsidDel="00000000" w:rsidP="00000000" w:rsidRDefault="00000000" w:rsidRPr="00000000" w14:paraId="000000A5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16.  Define:</w:t>
      </w:r>
    </w:p>
    <w:p w:rsidR="00000000" w:rsidDel="00000000" w:rsidP="00000000" w:rsidRDefault="00000000" w:rsidRPr="00000000" w14:paraId="000000A8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定义：</w:t>
          </w:r>
        </w:sdtContent>
      </w:sdt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Legalism</w:t>
      </w:r>
    </w:p>
    <w:p w:rsidR="00000000" w:rsidDel="00000000" w:rsidP="00000000" w:rsidRDefault="00000000" w:rsidRPr="00000000" w14:paraId="000000AA">
      <w:pPr>
        <w:ind w:left="1080" w:firstLine="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律法主义</w:t>
          </w:r>
        </w:sdtContent>
      </w:sdt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Moralizing</w:t>
      </w:r>
    </w:p>
    <w:p w:rsidR="00000000" w:rsidDel="00000000" w:rsidP="00000000" w:rsidRDefault="00000000" w:rsidRPr="00000000" w14:paraId="000000AC">
      <w:pPr>
        <w:ind w:left="1080" w:firstLine="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道德说教</w:t>
          </w:r>
        </w:sdtContent>
      </w:sdt>
    </w:p>
    <w:p w:rsidR="00000000" w:rsidDel="00000000" w:rsidP="00000000" w:rsidRDefault="00000000" w:rsidRPr="00000000" w14:paraId="000000A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17.  What are the results of moralizing and legalism?  Cf. FC SD V: 10.</w:t>
      </w:r>
    </w:p>
    <w:p w:rsidR="00000000" w:rsidDel="00000000" w:rsidP="00000000" w:rsidRDefault="00000000" w:rsidRPr="00000000" w14:paraId="000000B0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道德说教和律法主义的结果是什么？参照FC SD V: 10.</w:t>
          </w:r>
        </w:sdtContent>
      </w:sdt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18.  Is prayer a means of grace?  Explain.</w:t>
      </w:r>
    </w:p>
    <w:p w:rsidR="00000000" w:rsidDel="00000000" w:rsidP="00000000" w:rsidRDefault="00000000" w:rsidRPr="00000000" w14:paraId="000000B5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祷告是恩典的途径吗？解释</w:t>
          </w:r>
        </w:sdtContent>
      </w:sdt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19.  Answer and explain:  回答并解释：</w:t>
          </w:r>
        </w:sdtContent>
      </w:sdt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Is sanctification necessary for justification? (Ro 3:28; Eph 2:8,9; Ti 3: 5.)  Cf. also the error of George Major, FC SD IV: 21,22</w:t>
      </w:r>
    </w:p>
    <w:p w:rsidR="00000000" w:rsidDel="00000000" w:rsidP="00000000" w:rsidRDefault="00000000" w:rsidRPr="00000000" w14:paraId="000000BB">
      <w:pPr>
        <w:ind w:left="1260" w:firstLine="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成圣是称义的必要条件吗?(罗3:28;弗2:8,9;多 3: 5)。参乔治·梅杰的错误，FC SD IV: 21,22</w:t>
          </w:r>
        </w:sdtContent>
      </w:sdt>
    </w:p>
    <w:p w:rsidR="00000000" w:rsidDel="00000000" w:rsidP="00000000" w:rsidRDefault="00000000" w:rsidRPr="00000000" w14:paraId="000000BC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Is sanctification necessary for the preservation of faith?  Eph 4:30; Gal 5:19-                     21; FC SD IV:  31, 33; Php 1:29; 1 Pe 1:5; Jn 10:27,28, Php 1:6; Cf. FC SD IV:35.</w:t>
      </w:r>
    </w:p>
    <w:p w:rsidR="00000000" w:rsidDel="00000000" w:rsidP="00000000" w:rsidRDefault="00000000" w:rsidRPr="00000000" w14:paraId="000000BE">
      <w:pPr>
        <w:ind w:left="1500" w:firstLine="0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成圣是维持信心所必需的吗?弗4:30;加5:19 - 21;FC SD IV: 31,33;腓1:29;彼前 1:5;约10:27,28；腓 1:6;Cf. FC SD IV:35</w:t>
          </w:r>
        </w:sdtContent>
      </w:sdt>
    </w:p>
    <w:p w:rsidR="00000000" w:rsidDel="00000000" w:rsidP="00000000" w:rsidRDefault="00000000" w:rsidRPr="00000000" w14:paraId="000000BF">
      <w:pPr>
        <w:ind w:left="1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Does God will sanctified living?  1 The 4:3,7; Heb 10:24; Titus 2:11-14.</w:t>
      </w:r>
    </w:p>
    <w:p w:rsidR="00000000" w:rsidDel="00000000" w:rsidP="00000000" w:rsidRDefault="00000000" w:rsidRPr="00000000" w14:paraId="000000C2">
      <w:pPr>
        <w:ind w:left="1080" w:firstLine="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神愿意人过成圣的生活吗？帖前4:3,7; 来 10:24; 多 2:11-14.</w:t>
          </w:r>
        </w:sdtContent>
      </w:sdt>
    </w:p>
    <w:p w:rsidR="00000000" w:rsidDel="00000000" w:rsidP="00000000" w:rsidRDefault="00000000" w:rsidRPr="00000000" w14:paraId="000000C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Is sanctification a natural fruit of faith? Ac 1:8; 4:20; Jn 15:5, Jas 2:17; FC SD      IV:10,11; 33.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                        </w:t>
      </w: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成圣是信心的自然结果吗?徒 1:8;4:20;约15:5，雅2:17;FC SD IV: 10, 11;33</w:t>
          </w:r>
        </w:sdtContent>
      </w:sdt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McCain, P. T. (Ed.). (2005). </w:t>
      </w:r>
      <w:r w:rsidDel="00000000" w:rsidR="00000000" w:rsidRPr="00000000">
        <w:rPr>
          <w:i w:val="1"/>
          <w:rtl w:val="0"/>
        </w:rPr>
        <w:t xml:space="preserve">Concordia: The Lutheran Confessions</w:t>
      </w:r>
      <w:r w:rsidDel="00000000" w:rsidR="00000000" w:rsidRPr="00000000">
        <w:rPr>
          <w:rtl w:val="0"/>
        </w:rPr>
        <w:t xml:space="preserve"> (p. 107). St. Louis, MO: Concordia Publishing House.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TextChar" w:customStyle="1">
    <w:name w:val="Footnote Text Char"/>
    <w:link w:val="FootnoteText"/>
    <w:rPr>
      <w:sz w:val="18"/>
      <w:szCs w:val="18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pPr>
      <w:snapToGrid w:val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yBhf+pm75XMRvY3pLKH9UU37A==">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2020-06-17T11:57:00Z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