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outlineLvl w:val="1"/>
        <w:rPr>
          <w:rFonts w:ascii="Helvetica" w:eastAsia="Times New Roman" w:hAnsi="Helvetica" w:cs="Helvetica"/>
          <w:color w:val="0A0A0A"/>
          <w:sz w:val="36"/>
          <w:szCs w:val="36"/>
        </w:rPr>
      </w:pPr>
      <w:proofErr w:type="spellStart"/>
      <w:r w:rsidRPr="00F05F6B">
        <w:rPr>
          <w:rFonts w:ascii="SimSun" w:eastAsia="SimSun" w:hAnsi="SimSun" w:cs="SimSun"/>
          <w:color w:val="0A0A0A"/>
          <w:sz w:val="36"/>
          <w:szCs w:val="36"/>
        </w:rPr>
        <w:t>简介圣经的敬</w:t>
      </w:r>
      <w:r w:rsidRPr="00F05F6B">
        <w:rPr>
          <w:rFonts w:ascii="MS Gothic" w:eastAsia="MS Gothic" w:hAnsi="MS Gothic" w:cs="MS Gothic"/>
          <w:color w:val="0A0A0A"/>
          <w:sz w:val="36"/>
          <w:szCs w:val="36"/>
        </w:rPr>
        <w:t>拜</w:t>
      </w:r>
      <w:proofErr w:type="spellEnd"/>
      <w:r w:rsidRPr="00F05F6B">
        <w:rPr>
          <w:rFonts w:ascii="Helvetica" w:eastAsia="Times New Roman" w:hAnsi="Helvetica" w:cs="Helvetica"/>
          <w:color w:val="0A0A0A"/>
          <w:sz w:val="36"/>
          <w:szCs w:val="36"/>
        </w:rPr>
        <w:br/>
      </w:r>
      <w:r w:rsidRPr="00F05F6B">
        <w:rPr>
          <w:rFonts w:ascii="Helvetica" w:eastAsia="Times New Roman" w:hAnsi="Helvetica" w:cs="Helvetica"/>
          <w:color w:val="CACACA"/>
          <w:sz w:val="48"/>
          <w:szCs w:val="48"/>
        </w:rPr>
        <w:t>An Introduction to Biblical Worship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Dr. Glen Thompson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>
        <w:rPr>
          <w:rFonts w:ascii="Helvetica" w:eastAsia="Times New Roman" w:hAnsi="Helvetica" w:cs="Helvetica"/>
          <w:noProof/>
          <w:color w:val="0A0A0A"/>
        </w:rPr>
        <w:drawing>
          <wp:inline distT="0" distB="0" distL="0" distR="0">
            <wp:extent cx="2857500" cy="2924175"/>
            <wp:effectExtent l="0" t="0" r="0" b="9525"/>
            <wp:docPr id="1" name="Picture 1" descr="https://gbicp.org/images/note/jdtjb/0.jpg#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icp.org/images/note/jdtjb/0.jpg#lef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Christian Studies Institute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Edited by JB and JE Last edit 4/4/2012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CONTENTS</w:t>
      </w:r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What is worship?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什么是敬拜</w:t>
      </w:r>
      <w:proofErr w:type="spellEnd"/>
      <w:r w:rsidRPr="00F05F6B">
        <w:rPr>
          <w:rFonts w:ascii="MS Gothic" w:eastAsia="MS Gothic" w:hAnsi="MS Gothic" w:cs="MS Gothic"/>
          <w:color w:val="0A0A0A"/>
        </w:rPr>
        <w:t>？</w:t>
      </w:r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Worship is both a personal and group activity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敬拜是个人和集体的属灵生</w:t>
      </w:r>
      <w:r w:rsidRPr="00F05F6B">
        <w:rPr>
          <w:rFonts w:ascii="MS Gothic" w:eastAsia="MS Gothic" w:hAnsi="MS Gothic" w:cs="MS Gothic"/>
          <w:color w:val="0A0A0A"/>
        </w:rPr>
        <w:t>活</w:t>
      </w:r>
      <w:proofErr w:type="spellEnd"/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In worship we give ourselves to God, but more importantly God gives his Word and Sacraments to us.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在敬拜中我</w:t>
      </w:r>
      <w:r w:rsidRPr="00F05F6B">
        <w:rPr>
          <w:rFonts w:ascii="SimSun" w:eastAsia="SimSun" w:hAnsi="SimSun" w:cs="SimSun" w:hint="eastAsia"/>
          <w:color w:val="0A0A0A"/>
        </w:rPr>
        <w:t>们将自己献给上帝，更重要的是籍着道和圣礼上帝将恩典赐给我们</w:t>
      </w:r>
      <w:proofErr w:type="spellEnd"/>
      <w:r w:rsidRPr="00F05F6B">
        <w:rPr>
          <w:rFonts w:ascii="MS Gothic" w:eastAsia="MS Gothic" w:hAnsi="MS Gothic" w:cs="MS Gothic"/>
          <w:color w:val="0A0A0A"/>
        </w:rPr>
        <w:t>。</w:t>
      </w:r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The God of heaven is with us everywhere, but in a special way in group worship.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lastRenderedPageBreak/>
        <w:t>天父上帝无</w:t>
      </w:r>
      <w:r w:rsidRPr="00F05F6B">
        <w:rPr>
          <w:rFonts w:ascii="SimSun" w:eastAsia="SimSun" w:hAnsi="SimSun" w:cs="SimSun" w:hint="eastAsia"/>
          <w:color w:val="0A0A0A"/>
        </w:rPr>
        <w:t>处不与我们同在，集体敬拜是上帝与我们同在的一种特殊方式</w:t>
      </w:r>
      <w:proofErr w:type="spellEnd"/>
      <w:r w:rsidRPr="00F05F6B">
        <w:rPr>
          <w:rFonts w:ascii="MS Gothic" w:eastAsia="MS Gothic" w:hAnsi="MS Gothic" w:cs="MS Gothic"/>
          <w:color w:val="0A0A0A"/>
        </w:rPr>
        <w:t>。</w:t>
      </w:r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Worship can be spontaneous, but planned structured worship has advantages.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敬拜可以是自</w:t>
      </w:r>
      <w:r w:rsidRPr="00F05F6B">
        <w:rPr>
          <w:rFonts w:ascii="SimSun" w:eastAsia="SimSun" w:hAnsi="SimSun" w:cs="SimSun" w:hint="eastAsia"/>
          <w:color w:val="0A0A0A"/>
        </w:rPr>
        <w:t>发的，而有准备的敬拜有很多益</w:t>
      </w:r>
      <w:r w:rsidRPr="00F05F6B">
        <w:rPr>
          <w:rFonts w:ascii="SimSun" w:eastAsia="SimSun" w:hAnsi="SimSun" w:cs="SimSun"/>
          <w:color w:val="0A0A0A"/>
        </w:rPr>
        <w:t>处</w:t>
      </w:r>
      <w:proofErr w:type="spellEnd"/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God is pleased with our humble worship, but worship is a gift to God and therefore should be the best we can offer.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上帝喜悦我</w:t>
      </w:r>
      <w:r w:rsidRPr="00F05F6B">
        <w:rPr>
          <w:rFonts w:ascii="SimSun" w:eastAsia="SimSun" w:hAnsi="SimSun" w:cs="SimSun" w:hint="eastAsia"/>
          <w:color w:val="0A0A0A"/>
        </w:rPr>
        <w:t>们谦卑的敬拜，但是敬拜也是我们献给上帝的礼物</w:t>
      </w:r>
      <w:proofErr w:type="spellEnd"/>
      <w:r w:rsidRPr="00F05F6B">
        <w:rPr>
          <w:rFonts w:ascii="SimSun" w:eastAsia="SimSun" w:hAnsi="SimSun" w:cs="SimSun" w:hint="eastAsia"/>
          <w:color w:val="0A0A0A"/>
        </w:rPr>
        <w:t>，</w:t>
      </w:r>
      <w:r w:rsidRPr="00F05F6B">
        <w:rPr>
          <w:rFonts w:ascii="Helvetica" w:eastAsia="Times New Roman" w:hAnsi="Helvetica" w:cs="Helvetica"/>
          <w:color w:val="0A0A0A"/>
        </w:rPr>
        <w:t xml:space="preserve"> </w:t>
      </w:r>
      <w:proofErr w:type="spellStart"/>
      <w:r w:rsidRPr="00F05F6B">
        <w:rPr>
          <w:rFonts w:ascii="MS Gothic" w:eastAsia="MS Gothic" w:hAnsi="MS Gothic" w:cs="MS Gothic" w:hint="eastAsia"/>
          <w:color w:val="0A0A0A"/>
        </w:rPr>
        <w:t>因此我</w:t>
      </w:r>
      <w:r w:rsidRPr="00F05F6B">
        <w:rPr>
          <w:rFonts w:ascii="SimSun" w:eastAsia="SimSun" w:hAnsi="SimSun" w:cs="SimSun" w:hint="eastAsia"/>
          <w:color w:val="0A0A0A"/>
        </w:rPr>
        <w:t>们应当献上最好的</w:t>
      </w:r>
      <w:proofErr w:type="spellEnd"/>
      <w:r w:rsidRPr="00F05F6B">
        <w:rPr>
          <w:rFonts w:ascii="MS Gothic" w:eastAsia="MS Gothic" w:hAnsi="MS Gothic" w:cs="MS Gothic"/>
          <w:color w:val="0A0A0A"/>
        </w:rPr>
        <w:t>。</w:t>
      </w:r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Worship is a universal experience but should reflect a Christian’s culture.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敬拜是普世性的</w:t>
      </w:r>
      <w:r w:rsidRPr="00F05F6B">
        <w:rPr>
          <w:rFonts w:ascii="SimSun" w:eastAsia="SimSun" w:hAnsi="SimSun" w:cs="SimSun" w:hint="eastAsia"/>
          <w:color w:val="0A0A0A"/>
        </w:rPr>
        <w:t>经验，但应该反映基督徒的文</w:t>
      </w:r>
      <w:r w:rsidRPr="00F05F6B">
        <w:rPr>
          <w:rFonts w:ascii="MS Gothic" w:eastAsia="MS Gothic" w:hAnsi="MS Gothic" w:cs="MS Gothic"/>
          <w:color w:val="0A0A0A"/>
        </w:rPr>
        <w:t>化</w:t>
      </w:r>
      <w:proofErr w:type="spellEnd"/>
    </w:p>
    <w:p w:rsidR="00F05F6B" w:rsidRPr="00F05F6B" w:rsidRDefault="00F05F6B" w:rsidP="00F05F6B">
      <w:pPr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When we worship we fellowship with God and fellowship with other Christians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ind w:left="720"/>
        <w:jc w:val="both"/>
        <w:rPr>
          <w:rFonts w:ascii="Helvetica" w:eastAsia="Times New Roman" w:hAnsi="Helvetica" w:cs="Helvetica"/>
          <w:color w:val="0A0A0A"/>
        </w:rPr>
      </w:pPr>
      <w:proofErr w:type="spellStart"/>
      <w:r w:rsidRPr="00F05F6B">
        <w:rPr>
          <w:rFonts w:ascii="MS Gothic" w:eastAsia="MS Gothic" w:hAnsi="MS Gothic" w:cs="MS Gothic" w:hint="eastAsia"/>
          <w:color w:val="0A0A0A"/>
        </w:rPr>
        <w:t>敬拜是我</w:t>
      </w:r>
      <w:r w:rsidRPr="00F05F6B">
        <w:rPr>
          <w:rFonts w:ascii="SimSun" w:eastAsia="SimSun" w:hAnsi="SimSun" w:cs="SimSun" w:hint="eastAsia"/>
          <w:color w:val="0A0A0A"/>
        </w:rPr>
        <w:t>们与上帝之间的交通</w:t>
      </w:r>
      <w:proofErr w:type="spellEnd"/>
      <w:r w:rsidRPr="00F05F6B">
        <w:rPr>
          <w:rFonts w:ascii="Helvetica" w:eastAsia="Times New Roman" w:hAnsi="Helvetica" w:cs="Helvetica"/>
          <w:color w:val="0A0A0A"/>
        </w:rPr>
        <w:t xml:space="preserve">, </w:t>
      </w:r>
      <w:proofErr w:type="spellStart"/>
      <w:r w:rsidRPr="00F05F6B">
        <w:rPr>
          <w:rFonts w:ascii="MS Gothic" w:eastAsia="MS Gothic" w:hAnsi="MS Gothic" w:cs="MS Gothic" w:hint="eastAsia"/>
          <w:color w:val="0A0A0A"/>
        </w:rPr>
        <w:t>也是基督徒之</w:t>
      </w:r>
      <w:r w:rsidRPr="00F05F6B">
        <w:rPr>
          <w:rFonts w:ascii="SimSun" w:eastAsia="SimSun" w:hAnsi="SimSun" w:cs="SimSun" w:hint="eastAsia"/>
          <w:color w:val="0A0A0A"/>
        </w:rPr>
        <w:t>间的团</w:t>
      </w:r>
      <w:r w:rsidRPr="00F05F6B">
        <w:rPr>
          <w:rFonts w:ascii="MS Gothic" w:eastAsia="MS Gothic" w:hAnsi="MS Gothic" w:cs="MS Gothic"/>
          <w:color w:val="0A0A0A"/>
        </w:rPr>
        <w:t>契</w:t>
      </w:r>
      <w:proofErr w:type="spellEnd"/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Appendix 1: Brief overview and explanation of the main liturgies in Christian Worship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Appendix 2: The Church Year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Appendix 3: Colors and their Meaning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Appendix 4: Symbols and Art</w:t>
      </w:r>
    </w:p>
    <w:p w:rsidR="00F05F6B" w:rsidRPr="00F05F6B" w:rsidRDefault="00F05F6B" w:rsidP="00F05F6B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  <w:color w:val="0A0A0A"/>
        </w:rPr>
      </w:pPr>
      <w:r w:rsidRPr="00F05F6B">
        <w:rPr>
          <w:rFonts w:ascii="Helvetica" w:eastAsia="Times New Roman" w:hAnsi="Helvetica" w:cs="Helvetica"/>
          <w:color w:val="0A0A0A"/>
        </w:rPr>
        <w:t>Appendix 5: The Pastor: His Clothing and Actions</w:t>
      </w:r>
    </w:p>
    <w:p w:rsidR="00097688" w:rsidRDefault="00097688">
      <w:bookmarkStart w:id="0" w:name="_GoBack"/>
      <w:bookmarkEnd w:id="0"/>
    </w:p>
    <w:sectPr w:rsidR="0009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3155D"/>
    <w:multiLevelType w:val="multilevel"/>
    <w:tmpl w:val="7A44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6B"/>
    <w:rsid w:val="00097688"/>
    <w:rsid w:val="006D4118"/>
    <w:rsid w:val="00F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05F6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05F6B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2020-02-03T16:25:00Z</dcterms:created>
  <dcterms:modified xsi:type="dcterms:W3CDTF">2020-02-03T16:26:00Z</dcterms:modified>
</cp:coreProperties>
</file>