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%%%%Dénomination des paramètres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%Grille : G (Liste des lignes de 7 éléments)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%Joueur : J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%taille de la Grille (en nombre de lignes)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%Liste des coups possibles : LCP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%%%%Commencer le jeu  : Initialisation de la grille et de la lcp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%grille de départ de 6*7 vide.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%Le joueur 1 démarre.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init :- jouerCoup([[0,0,0,0,0,0,0],[0,0,0,0,0,0,0],[0,0,0,0,0,0,0],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[0,0,0,0,0,0,0],[0,0,0,0,0,0,0],[0,0,0,0,0,0,0]], 1,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[[6,1],[6,2],[6,3],[6,4],[6,5],[6,6],[6,7]]).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%Récupérer l'élément d'un liste à l'indice 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trouverElement(1,X,[X|_]).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trouverElement(N1,X,[_|L]) :- trouverElement(N,X,L), N1 is N+1.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%%Affichage du plateau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afficherSeparation() :- write('|---+---+---+---+---+---+---|'),write('\n').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afficherLigne([]) :- write('\n').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afficherLigne([X1|L1]) :- write(' '), write(X1), write(' '),write('|'), afficherLigne(L1).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afficherPlateau([]).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afficherPlateau([L|G]) :- write('|'),afficherLigne(L), afficherSeparation(), afficherPlateau(G).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%%%%Jouer un coup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jouerCoup(G,J, LCP) :- afficherSeparation(),afficherPlateau(G).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