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dd342d036d54ac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（2018）最高法民终506号</w:t>
      </w:r>
    </w:p>
    <w:p w:rsidR="009668B6" w:rsidRDefault="00AA6A72">
      <w:pPr>
        <w:ind w:firstLine="640" w:firstLineChars="200"/>
        <w:jc w:val="both"/>
      </w:pPr>
      <w:r>
        <w:rPr>
          <w:rFonts w:ascii="仿宋" w:hAnsi="仿宋"/>
          <w:sz w:val="32"/>
        </w:rPr>
        <w:t xml:space="preserve">上诉人（原审原告）：洪宇峰，男，1968年2月12日出生，汉族，住福建省福州市鼓楼区。</w:t>
      </w:r>
    </w:p>
    <w:p w:rsidR="009668B6" w:rsidRDefault="00AA6A72">
      <w:pPr>
        <w:ind w:firstLine="640" w:firstLineChars="200"/>
        <w:jc w:val="both"/>
      </w:pPr>
      <w:r>
        <w:rPr>
          <w:rFonts w:ascii="仿宋" w:hAnsi="仿宋"/>
          <w:sz w:val="32"/>
        </w:rPr>
        <w:t xml:space="preserve">委托诉讼代理人：陈东明，福建闽鹭律师事务所律师。</w:t>
      </w:r>
    </w:p>
    <w:p w:rsidR="009668B6" w:rsidRDefault="00AA6A72">
      <w:pPr>
        <w:ind w:firstLine="640" w:firstLineChars="200"/>
        <w:jc w:val="both"/>
      </w:pPr>
      <w:r>
        <w:rPr>
          <w:rFonts w:ascii="仿宋" w:hAnsi="仿宋"/>
          <w:sz w:val="32"/>
        </w:rPr>
        <w:t xml:space="preserve">委托诉讼代理人：宁杰，广东港联律师事务所律师。</w:t>
      </w:r>
    </w:p>
    <w:p w:rsidR="009668B6" w:rsidRDefault="00AA6A72">
      <w:pPr>
        <w:ind w:firstLine="640" w:firstLineChars="200"/>
        <w:jc w:val="both"/>
      </w:pPr>
      <w:r>
        <w:rPr>
          <w:rFonts w:ascii="仿宋" w:hAnsi="仿宋"/>
          <w:sz w:val="32"/>
        </w:rPr>
        <w:t xml:space="preserve">上诉人（原审被告）：上海成城房地产有限公司，住所地上海市浦东新区康桥镇康士路25号220室。</w:t>
      </w:r>
    </w:p>
    <w:p w:rsidR="009668B6" w:rsidRDefault="00AA6A72">
      <w:pPr>
        <w:ind w:firstLine="640" w:firstLineChars="200"/>
        <w:jc w:val="both"/>
      </w:pPr>
      <w:r>
        <w:rPr>
          <w:rFonts w:ascii="仿宋" w:hAnsi="仿宋"/>
          <w:sz w:val="32"/>
        </w:rPr>
        <w:t xml:space="preserve">法定代表人：刘正玉，该公司总经理。</w:t>
      </w:r>
    </w:p>
    <w:p w:rsidR="009668B6" w:rsidRDefault="00AA6A72">
      <w:pPr>
        <w:ind w:firstLine="640" w:firstLineChars="200"/>
        <w:jc w:val="both"/>
      </w:pPr>
      <w:r>
        <w:rPr>
          <w:rFonts w:ascii="仿宋" w:hAnsi="仿宋"/>
          <w:sz w:val="32"/>
        </w:rPr>
        <w:t xml:space="preserve">委托诉讼代理人：陈炳庚，国浩律师（福州）事务所律师。</w:t>
      </w:r>
    </w:p>
    <w:p w:rsidR="009668B6" w:rsidRDefault="00AA6A72">
      <w:pPr>
        <w:ind w:firstLine="640" w:firstLineChars="200"/>
        <w:jc w:val="both"/>
      </w:pPr>
      <w:r>
        <w:rPr>
          <w:rFonts w:ascii="仿宋" w:hAnsi="仿宋"/>
          <w:sz w:val="32"/>
        </w:rPr>
        <w:t xml:space="preserve">委托诉讼代理人：于宁杰，国浩律师（福州）事务所律师。</w:t>
      </w:r>
    </w:p>
    <w:p w:rsidR="009668B6" w:rsidRDefault="00AA6A72">
      <w:pPr>
        <w:ind w:firstLine="640" w:firstLineChars="200"/>
        <w:jc w:val="both"/>
      </w:pPr>
      <w:r>
        <w:rPr>
          <w:rFonts w:ascii="仿宋" w:hAnsi="仿宋"/>
          <w:sz w:val="32"/>
        </w:rPr>
        <w:t xml:space="preserve">上诉人洪宇峰与上诉人上海成城房地产有限公司（简称成城公司）因保证合同纠纷一案，均不服福建省高级人民法院（2014）闽民初字第56号民事判决，分别向本院提起上诉。本院依法组成合议庭对本案进行了审理。</w:t>
      </w:r>
    </w:p>
    <w:p w:rsidR="009668B6" w:rsidRDefault="00AA6A72">
      <w:pPr>
        <w:ind w:firstLine="640" w:firstLineChars="200"/>
        <w:jc w:val="both"/>
      </w:pPr>
      <w:r>
        <w:rPr>
          <w:rFonts w:ascii="仿宋" w:hAnsi="仿宋"/>
          <w:sz w:val="32"/>
        </w:rPr>
        <w:t xml:space="preserve">本院认为，本案应当在追加原始债权人及债务人的基础上，进一步查清案涉债权债务的真实性及其实际发生数额，尤其应当查清案涉《借款担保合同》上印文为“上海成城房地产有限公司”的章印是否成城公司印章所盖、该担保行为是否成城公司的真实意思表示；在查明上述事实的基础上，对案涉《借款担保合同》的效力以及成城公司是否应当承担本案担保责任等依法作出准确认定。据此，依照《中华人民共和国民事诉讼法》第一百七十条第一款第三项规定，裁定如下：</w:t>
      </w:r>
    </w:p>
    <w:p w:rsidR="009668B6" w:rsidRDefault="00AA6A72">
      <w:pPr>
        <w:ind w:firstLine="640" w:firstLineChars="200"/>
        <w:jc w:val="both"/>
      </w:pPr>
      <w:r>
        <w:rPr>
          <w:rFonts w:ascii="仿宋" w:hAnsi="仿宋"/>
          <w:sz w:val="32"/>
        </w:rPr>
        <w:t xml:space="preserve">一、撤销福建省高级人民法院（2014）闽民初字第56号民事判决；</w:t>
      </w:r>
    </w:p>
    <w:p w:rsidR="009668B6" w:rsidRDefault="00AA6A72">
      <w:pPr>
        <w:ind w:firstLine="640" w:firstLineChars="200"/>
        <w:jc w:val="both"/>
      </w:pPr>
      <w:r>
        <w:rPr>
          <w:rFonts w:ascii="仿宋" w:hAnsi="仿宋"/>
          <w:sz w:val="32"/>
        </w:rPr>
        <w:t xml:space="preserve">二、本案发回福建省高级人民法院重审。</w:t>
      </w:r>
    </w:p>
    <w:p w:rsidR="009668B6" w:rsidRDefault="00AA6A72">
      <w:pPr>
        <w:ind w:firstLine="640" w:firstLineChars="200"/>
        <w:jc w:val="both"/>
      </w:pPr>
      <w:r>
        <w:rPr>
          <w:rFonts w:ascii="仿宋" w:hAnsi="仿宋"/>
          <w:sz w:val="32"/>
        </w:rPr>
        <w:t xml:space="preserve">上诉人洪宇峰预交的二审案件受理费439843元、上诉人上海成城房地产有限公司预交的二审案件受理费439843元予以退回。</w:t>
      </w:r>
    </w:p>
    <w:p w:rsidR="009668B6" w:rsidRDefault="00AA6A72">
      <w:pPr>
        <w:ind w:firstLine="640" w:firstLineChars="200"/>
        <w:jc w:val="right"/>
      </w:pPr>
      <w:r>
        <w:rPr>
          <w:rFonts w:ascii="仿宋" w:hAnsi="仿宋"/>
          <w:sz w:val="32"/>
        </w:rPr>
        <w:t xml:space="preserve">审 判 长　虞政平</w:t>
      </w:r>
    </w:p>
    <w:p w:rsidR="009668B6" w:rsidRDefault="00AA6A72">
      <w:pPr>
        <w:ind w:firstLine="640" w:firstLineChars="200"/>
        <w:jc w:val="right"/>
      </w:pPr>
      <w:r>
        <w:rPr>
          <w:rFonts w:ascii="仿宋" w:hAnsi="仿宋"/>
          <w:sz w:val="32"/>
        </w:rPr>
        <w:t xml:space="preserve">审 判 员　马东旭</w:t>
      </w:r>
    </w:p>
    <w:p w:rsidR="009668B6" w:rsidRDefault="00AA6A72">
      <w:pPr>
        <w:ind w:firstLine="640" w:firstLineChars="200"/>
        <w:jc w:val="right"/>
      </w:pPr>
      <w:r>
        <w:rPr>
          <w:rFonts w:ascii="仿宋" w:hAnsi="仿宋"/>
          <w:sz w:val="32"/>
        </w:rPr>
        <w:t xml:space="preserve">审 判 员　汪　军</w:t>
      </w:r>
      <w:r>
        <w:br/>
      </w:r>
    </w:p>
    <w:p w:rsidR="009668B6" w:rsidRDefault="00AA6A72">
      <w:pPr>
        <w:ind w:firstLine="640" w:firstLineChars="200"/>
        <w:jc w:val="right"/>
      </w:pPr>
      <w:r>
        <w:rPr>
          <w:rFonts w:ascii="仿宋" w:hAnsi="仿宋"/>
          <w:sz w:val="32"/>
        </w:rPr>
        <w:t xml:space="preserve">二〇一八年十二月二十七日</w:t>
      </w:r>
    </w:p>
    <w:p w:rsidR="009668B6" w:rsidRDefault="00AA6A72">
      <w:pPr>
        <w:ind w:firstLine="640" w:firstLineChars="200"/>
        <w:jc w:val="right"/>
      </w:pPr>
      <w:r>
        <w:rPr>
          <w:rFonts w:ascii="仿宋" w:hAnsi="仿宋"/>
          <w:sz w:val="32"/>
        </w:rPr>
        <w:t xml:space="preserve">法官助理　魏佳钦</w:t>
      </w:r>
    </w:p>
    <w:p w:rsidR="009668B6" w:rsidRDefault="00AA6A72">
      <w:pPr>
        <w:ind w:firstLine="640" w:firstLineChars="200"/>
        <w:jc w:val="right"/>
      </w:pPr>
      <w:r>
        <w:rPr>
          <w:rFonts w:ascii="仿宋" w:hAnsi="仿宋"/>
          <w:sz w:val="32"/>
        </w:rPr>
        <w:t xml:space="preserve">书 记 员　费斯嘉</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