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6690f384936944ee"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（2017）最高法民终705号</w:t>
      </w:r>
    </w:p>
    <w:p w:rsidR="009668B6" w:rsidRDefault="00AA6A72">
      <w:pPr>
        <w:ind w:firstLine="640" w:firstLineChars="200"/>
        <w:jc w:val="both"/>
      </w:pPr>
      <w:r>
        <w:rPr>
          <w:rFonts w:ascii="仿宋" w:hAnsi="仿宋"/>
          <w:sz w:val="32"/>
        </w:rPr>
        <w:t xml:space="preserve">上诉人（一审被告）：兰州高科建设开发有限公司。住所地：甘肃省兰州市城关区张苏滩800号。</w:t>
      </w:r>
    </w:p>
    <w:p w:rsidR="009668B6" w:rsidRDefault="00AA6A72">
      <w:pPr>
        <w:ind w:firstLine="640" w:firstLineChars="200"/>
        <w:jc w:val="both"/>
      </w:pPr>
      <w:r>
        <w:rPr>
          <w:rFonts w:ascii="仿宋" w:hAnsi="仿宋"/>
          <w:sz w:val="32"/>
        </w:rPr>
        <w:t xml:space="preserve">法定代表人：孔德鹏，该公司总经理。</w:t>
      </w:r>
    </w:p>
    <w:p w:rsidR="009668B6" w:rsidRDefault="00AA6A72">
      <w:pPr>
        <w:ind w:firstLine="640" w:firstLineChars="200"/>
        <w:jc w:val="both"/>
      </w:pPr>
      <w:r>
        <w:rPr>
          <w:rFonts w:ascii="仿宋" w:hAnsi="仿宋"/>
          <w:sz w:val="32"/>
        </w:rPr>
        <w:t xml:space="preserve">被上诉人（一审原告）：兰州农村商业银行股份有限公司金城支行。住所地：甘肃省兰州市城关区酒泉路69号。</w:t>
      </w:r>
    </w:p>
    <w:p w:rsidR="009668B6" w:rsidRDefault="00AA6A72">
      <w:pPr>
        <w:ind w:firstLine="640" w:firstLineChars="200"/>
        <w:jc w:val="both"/>
      </w:pPr>
      <w:r>
        <w:rPr>
          <w:rFonts w:ascii="仿宋" w:hAnsi="仿宋"/>
          <w:sz w:val="32"/>
        </w:rPr>
        <w:t xml:space="preserve">负责人：李志刚，该支行行长。</w:t>
      </w:r>
    </w:p>
    <w:p w:rsidR="009668B6" w:rsidRDefault="00AA6A72">
      <w:pPr>
        <w:ind w:firstLine="640" w:firstLineChars="200"/>
        <w:jc w:val="both"/>
      </w:pPr>
      <w:r>
        <w:rPr>
          <w:rFonts w:ascii="仿宋" w:hAnsi="仿宋"/>
          <w:sz w:val="32"/>
        </w:rPr>
        <w:t xml:space="preserve">一审被告：甘肃东腾房地产开发有限公司。住所地：甘肃省定西市陇西县文峰镇暖泉沟1号。</w:t>
      </w:r>
    </w:p>
    <w:p w:rsidR="009668B6" w:rsidRDefault="00AA6A72">
      <w:pPr>
        <w:ind w:firstLine="640" w:firstLineChars="200"/>
        <w:jc w:val="both"/>
      </w:pPr>
      <w:r>
        <w:rPr>
          <w:rFonts w:ascii="仿宋" w:hAnsi="仿宋"/>
          <w:sz w:val="32"/>
        </w:rPr>
        <w:t xml:space="preserve">法定代表人：汪波，该公司总经理。</w:t>
      </w:r>
    </w:p>
    <w:p w:rsidR="009668B6" w:rsidRDefault="00AA6A72">
      <w:pPr>
        <w:ind w:firstLine="640" w:firstLineChars="200"/>
        <w:jc w:val="both"/>
      </w:pPr>
      <w:r>
        <w:rPr>
          <w:rFonts w:ascii="仿宋" w:hAnsi="仿宋"/>
          <w:sz w:val="32"/>
        </w:rPr>
        <w:t xml:space="preserve">一审被告：陈国礼，男，1946年7月30日出生，汉族，住甘肃省兰州市西固区。</w:t>
      </w:r>
    </w:p>
    <w:p w:rsidR="009668B6" w:rsidRDefault="00AA6A72">
      <w:pPr>
        <w:ind w:firstLine="640" w:firstLineChars="200"/>
        <w:jc w:val="both"/>
      </w:pPr>
      <w:r>
        <w:rPr>
          <w:rFonts w:ascii="仿宋" w:hAnsi="仿宋"/>
          <w:sz w:val="32"/>
        </w:rPr>
        <w:t xml:space="preserve">一审被告：南山，男，1963年11月4日出生，汉族，住甘肃省兰州市城关区。</w:t>
      </w:r>
    </w:p>
    <w:p w:rsidR="009668B6" w:rsidRDefault="00AA6A72">
      <w:pPr>
        <w:ind w:firstLine="640" w:firstLineChars="200"/>
        <w:jc w:val="both"/>
      </w:pPr>
      <w:r>
        <w:rPr>
          <w:rFonts w:ascii="仿宋" w:hAnsi="仿宋"/>
          <w:sz w:val="32"/>
        </w:rPr>
        <w:t xml:space="preserve">一审被告：汪波，男，1977年4月1日出生，汉族，住青海省西宁市城东区。</w:t>
      </w:r>
    </w:p>
    <w:p w:rsidR="009668B6" w:rsidRDefault="00AA6A72">
      <w:pPr>
        <w:ind w:firstLine="640" w:firstLineChars="200"/>
        <w:jc w:val="both"/>
      </w:pPr>
      <w:r>
        <w:rPr>
          <w:rFonts w:ascii="仿宋" w:hAnsi="仿宋"/>
          <w:sz w:val="32"/>
        </w:rPr>
        <w:t xml:space="preserve">一审被告：雷军，男，1969年6月21日出生，汉族，住陕西省西安市鄠邑区。</w:t>
      </w:r>
    </w:p>
    <w:p w:rsidR="009668B6" w:rsidRDefault="00AA6A72">
      <w:pPr>
        <w:ind w:firstLine="640" w:firstLineChars="200"/>
        <w:jc w:val="both"/>
      </w:pPr>
      <w:r>
        <w:rPr>
          <w:rFonts w:ascii="仿宋" w:hAnsi="仿宋"/>
          <w:sz w:val="32"/>
        </w:rPr>
        <w:t xml:space="preserve">上诉人兰州高科建设开发有限公司因与被上诉人兰州农村商业银行股份有限公司金城支行，一审被告甘肃东腾房地产开发有限公司、陈国礼、南山、汪波、雷军金融借款合同纠纷一案，不服甘肃省高级人民法院（2016）甘民初23号民事判决，向本院提起上诉。本院受理后依法组成合议庭对本案进行了审理。</w:t>
      </w:r>
    </w:p>
    <w:p w:rsidR="009668B6" w:rsidRDefault="00AA6A72">
      <w:pPr>
        <w:ind w:firstLine="640" w:firstLineChars="200"/>
        <w:jc w:val="both"/>
      </w:pPr>
      <w:r>
        <w:rPr>
          <w:rFonts w:ascii="仿宋" w:hAnsi="仿宋"/>
          <w:sz w:val="32"/>
        </w:rPr>
        <w:t xml:space="preserve">本院审理过程中，上诉人兰州高科建设开发有限公司向本院申请撤回上诉。</w:t>
      </w:r>
    </w:p>
    <w:p w:rsidR="009668B6" w:rsidRDefault="00AA6A72">
      <w:pPr>
        <w:ind w:firstLine="640" w:firstLineChars="200"/>
        <w:jc w:val="both"/>
      </w:pPr>
      <w:r>
        <w:rPr>
          <w:rFonts w:ascii="仿宋" w:hAnsi="仿宋"/>
          <w:sz w:val="32"/>
        </w:rPr>
        <w:t xml:space="preserve">本院认为，上诉人兰州高科建设开发有限公司在本案审理期间提出撤回上诉的请求，不违反法律规定，本院予以准许。依照《中华人民共和国民事诉讼法》第一百七十三条之规定，裁定如下：</w:t>
      </w:r>
    </w:p>
    <w:p w:rsidR="009668B6" w:rsidRDefault="00AA6A72">
      <w:pPr>
        <w:ind w:firstLine="640" w:firstLineChars="200"/>
        <w:jc w:val="both"/>
      </w:pPr>
      <w:r>
        <w:rPr>
          <w:rFonts w:ascii="仿宋" w:hAnsi="仿宋"/>
          <w:sz w:val="32"/>
        </w:rPr>
        <w:t xml:space="preserve">准许兰州高科建设开发有限公司撤回上诉。一审判决自本裁定送达之日起发生法律效力。</w:t>
      </w:r>
    </w:p>
    <w:p w:rsidR="009668B6" w:rsidRDefault="00AA6A72">
      <w:pPr>
        <w:ind w:firstLine="640" w:firstLineChars="200"/>
        <w:jc w:val="both"/>
      </w:pPr>
      <w:r>
        <w:rPr>
          <w:rFonts w:ascii="仿宋" w:hAnsi="仿宋"/>
          <w:sz w:val="32"/>
        </w:rPr>
        <w:t xml:space="preserve">二审案件受理费23794元，减半收取11897元，由上诉人兰州高科建设开发有限公司负担。</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杨永清</w:t>
      </w:r>
    </w:p>
    <w:p w:rsidR="009668B6" w:rsidRDefault="00AA6A72">
      <w:pPr>
        <w:ind w:firstLine="640" w:firstLineChars="200"/>
        <w:jc w:val="right"/>
      </w:pPr>
      <w:r>
        <w:rPr>
          <w:rFonts w:ascii="仿宋" w:hAnsi="仿宋"/>
          <w:sz w:val="32"/>
        </w:rPr>
        <w:t xml:space="preserve">审 判 员　汪国献</w:t>
      </w:r>
    </w:p>
    <w:p w:rsidR="009668B6" w:rsidRDefault="00AA6A72">
      <w:pPr>
        <w:ind w:firstLine="640" w:firstLineChars="200"/>
        <w:jc w:val="right"/>
      </w:pPr>
      <w:r>
        <w:rPr>
          <w:rFonts w:ascii="仿宋" w:hAnsi="仿宋"/>
          <w:sz w:val="32"/>
        </w:rPr>
        <w:t xml:space="preserve">审 判 员　李　涛</w:t>
      </w:r>
      <w:r>
        <w:br/>
      </w:r>
    </w:p>
    <w:p w:rsidR="009668B6" w:rsidRDefault="00AA6A72">
      <w:pPr>
        <w:ind w:firstLine="640" w:firstLineChars="200"/>
        <w:jc w:val="right"/>
      </w:pPr>
      <w:r>
        <w:rPr>
          <w:rFonts w:ascii="仿宋" w:hAnsi="仿宋"/>
          <w:sz w:val="32"/>
        </w:rPr>
        <w:t xml:space="preserve">二〇一七年九月二十八日</w:t>
      </w:r>
    </w:p>
    <w:p w:rsidR="009668B6" w:rsidRDefault="00AA6A72">
      <w:pPr>
        <w:ind w:firstLine="640" w:firstLineChars="200"/>
        <w:jc w:val="right"/>
      </w:pPr>
      <w:r>
        <w:rPr>
          <w:rFonts w:ascii="仿宋" w:hAnsi="仿宋"/>
          <w:sz w:val="32"/>
        </w:rPr>
        <w:t xml:space="preserve">法官助理　呼延静</w:t>
      </w:r>
    </w:p>
    <w:p w:rsidR="009668B6" w:rsidRDefault="00AA6A72">
      <w:pPr>
        <w:ind w:firstLine="640" w:firstLineChars="200"/>
        <w:jc w:val="right"/>
      </w:pPr>
      <w:r>
        <w:rPr>
          <w:rFonts w:ascii="仿宋" w:hAnsi="仿宋"/>
          <w:sz w:val="32"/>
        </w:rPr>
        <w:t xml:space="preserve">书 记 员　冯宇博</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