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CBC0" w14:textId="4666A223" w:rsidR="00705EA8" w:rsidRDefault="00D31C5E" w:rsidP="00D31C5E">
      <w:r>
        <w:t>STAT641 regression analysis homework #1</w:t>
      </w:r>
    </w:p>
    <w:p w14:paraId="0B349A99" w14:textId="7C2AD8B9" w:rsidR="00D31C5E" w:rsidRDefault="00D31C5E" w:rsidP="00D31C5E">
      <w:r>
        <w:t>Part I</w:t>
      </w:r>
    </w:p>
    <w:p w14:paraId="48E438A3" w14:textId="7D05BD99" w:rsidR="00D31C5E" w:rsidRDefault="00D31C5E" w:rsidP="00D31C5E">
      <w:pPr>
        <w:pStyle w:val="ListParagraph"/>
        <w:numPr>
          <w:ilvl w:val="0"/>
          <w:numId w:val="1"/>
        </w:numPr>
      </w:pPr>
      <w:r>
        <w:t>E. All of the above statements are true</w:t>
      </w:r>
    </w:p>
    <w:p w14:paraId="3390644A" w14:textId="321F60E9" w:rsidR="00D31C5E" w:rsidRDefault="00D31C5E" w:rsidP="00D31C5E">
      <w:pPr>
        <w:pStyle w:val="ListParagraph"/>
        <w:numPr>
          <w:ilvl w:val="0"/>
          <w:numId w:val="1"/>
        </w:numPr>
      </w:pPr>
      <w:r>
        <w:t>B. y decreases by 3 when x increases by 4</w:t>
      </w:r>
    </w:p>
    <w:p w14:paraId="33C6E0BE" w14:textId="169A47E1" w:rsidR="00D31C5E" w:rsidRDefault="00004F82" w:rsidP="00D31C5E">
      <w:pPr>
        <w:pStyle w:val="ListParagraph"/>
        <w:numPr>
          <w:ilvl w:val="0"/>
          <w:numId w:val="1"/>
        </w:numPr>
      </w:pPr>
      <w:r>
        <w:t>E. All of the above statements are true</w:t>
      </w:r>
    </w:p>
    <w:p w14:paraId="00744A39" w14:textId="23F98698" w:rsidR="00004F82" w:rsidRDefault="00485330" w:rsidP="00D31C5E">
      <w:pPr>
        <w:pStyle w:val="ListParagraph"/>
        <w:numPr>
          <w:ilvl w:val="0"/>
          <w:numId w:val="1"/>
        </w:numPr>
      </w:pPr>
      <w:r>
        <w:t>A. least squares method</w:t>
      </w:r>
    </w:p>
    <w:p w14:paraId="305A5429" w14:textId="2F172E89" w:rsidR="00485330" w:rsidRDefault="00485330" w:rsidP="00D31C5E">
      <w:pPr>
        <w:pStyle w:val="ListParagraph"/>
        <w:numPr>
          <w:ilvl w:val="0"/>
          <w:numId w:val="1"/>
        </w:numPr>
      </w:pPr>
      <w:r>
        <w:t xml:space="preserve">B. the observed values of the response variable y and the estimated values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530D0AC2" w14:textId="3DC60A76" w:rsidR="00485330" w:rsidRDefault="004F0301" w:rsidP="00D31C5E">
      <w:pPr>
        <w:pStyle w:val="ListParagraph"/>
        <w:numPr>
          <w:ilvl w:val="0"/>
          <w:numId w:val="1"/>
        </w:numPr>
      </w:pPr>
      <w:r>
        <w:t>C. 1.600</w:t>
      </w:r>
    </w:p>
    <w:p w14:paraId="2A99C48E" w14:textId="4BFA3308" w:rsidR="004F0301" w:rsidRDefault="004F0301" w:rsidP="00D31C5E">
      <w:pPr>
        <w:pStyle w:val="ListParagraph"/>
        <w:numPr>
          <w:ilvl w:val="0"/>
          <w:numId w:val="1"/>
        </w:numPr>
      </w:pPr>
      <w:r>
        <w:t>D. 9.76</w:t>
      </w:r>
    </w:p>
    <w:p w14:paraId="71DCCFC7" w14:textId="4EF4A8E0" w:rsidR="004F0301" w:rsidRDefault="00C35ADE" w:rsidP="00D31C5E">
      <w:pPr>
        <w:pStyle w:val="ListParagraph"/>
        <w:numPr>
          <w:ilvl w:val="0"/>
          <w:numId w:val="1"/>
        </w:numPr>
      </w:pPr>
      <w:r>
        <w:t>E. All of the above statements are true</w:t>
      </w:r>
    </w:p>
    <w:p w14:paraId="57DC5528" w14:textId="2709B8D9" w:rsidR="00C35ADE" w:rsidRDefault="00CA0130" w:rsidP="00D31C5E">
      <w:pPr>
        <w:pStyle w:val="ListParagraph"/>
        <w:numPr>
          <w:ilvl w:val="0"/>
          <w:numId w:val="1"/>
        </w:numPr>
      </w:pPr>
      <w:r>
        <w:t>C. 0.667</w:t>
      </w:r>
    </w:p>
    <w:p w14:paraId="4F2C7764" w14:textId="10EE8B25" w:rsidR="00CA0130" w:rsidRDefault="00DC42BC" w:rsidP="00D31C5E">
      <w:pPr>
        <w:pStyle w:val="ListParagraph"/>
        <w:numPr>
          <w:ilvl w:val="0"/>
          <w:numId w:val="1"/>
        </w:numPr>
      </w:pPr>
      <w:r>
        <w:t>C. 0.970</w:t>
      </w:r>
    </w:p>
    <w:p w14:paraId="450B19BB" w14:textId="42EC2DF9" w:rsidR="00DC42BC" w:rsidRDefault="007521EB" w:rsidP="00BF7EE1">
      <w:pPr>
        <w:pStyle w:val="ListParagraph"/>
        <w:numPr>
          <w:ilvl w:val="0"/>
          <w:numId w:val="1"/>
        </w:numPr>
      </w:pPr>
      <w:r>
        <w:t>A. The coefficient of determination, denoted by R</w:t>
      </w:r>
      <w:r>
        <w:rPr>
          <w:vertAlign w:val="superscript"/>
        </w:rPr>
        <w:t>2</w:t>
      </w:r>
      <w:r>
        <w:t xml:space="preserve"> is interpreted as the proportion of observed y variation that cannot be explained by the simple linear regression model.</w:t>
      </w:r>
    </w:p>
    <w:p w14:paraId="6CD0AE46" w14:textId="39DACC76" w:rsidR="007521EB" w:rsidRDefault="007521EB" w:rsidP="00BF7EE1">
      <w:pPr>
        <w:pStyle w:val="ListParagraph"/>
        <w:numPr>
          <w:ilvl w:val="0"/>
          <w:numId w:val="1"/>
        </w:numPr>
      </w:pPr>
      <w:r>
        <w:t xml:space="preserve">B.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SSE/(n-2)</m:t>
            </m:r>
          </m:e>
        </m:rad>
      </m:oMath>
    </w:p>
    <w:p w14:paraId="24548244" w14:textId="543FB7E2" w:rsidR="007521EB" w:rsidRDefault="00DD2F4E" w:rsidP="00BF7EE1">
      <w:pPr>
        <w:pStyle w:val="ListParagraph"/>
        <w:numPr>
          <w:ilvl w:val="0"/>
          <w:numId w:val="1"/>
        </w:numPr>
      </w:pPr>
      <w:r>
        <w:t xml:space="preserve">Either </w:t>
      </w:r>
      <m:oMath>
        <m:r>
          <w:rPr>
            <w:rFonts w:ascii="Cambria Math" w:hAnsi="Cambria Math"/>
          </w:rPr>
          <m:t>t≥2.878 or t≤-2.878</m:t>
        </m:r>
      </m:oMath>
    </w:p>
    <w:p w14:paraId="25FEBBFF" w14:textId="209FCCB1" w:rsidR="00DD2F4E" w:rsidRDefault="00DD2F4E" w:rsidP="00BF7EE1">
      <w:pPr>
        <w:pStyle w:val="ListParagraph"/>
        <w:numPr>
          <w:ilvl w:val="0"/>
          <w:numId w:val="1"/>
        </w:numPr>
      </w:pPr>
      <w:r>
        <w:t>B. .02</w:t>
      </w:r>
    </w:p>
    <w:p w14:paraId="0074F94D" w14:textId="6696FDD0" w:rsidR="004E6C10" w:rsidRDefault="004E6C10" w:rsidP="004E6C10">
      <w:r>
        <w:t>Part II</w:t>
      </w:r>
    </w:p>
    <w:p w14:paraId="371F0694" w14:textId="6E1DAF90" w:rsidR="00456A0A" w:rsidRDefault="004E6C10" w:rsidP="00456A0A">
      <w:pPr>
        <w:pStyle w:val="ListParagraph"/>
        <w:numPr>
          <w:ilvl w:val="0"/>
          <w:numId w:val="2"/>
        </w:numPr>
      </w:pPr>
      <w:r>
        <w:t xml:space="preserve">a.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=21.79-0.070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17936954" w14:textId="718E54DD" w:rsidR="00456A0A" w:rsidRDefault="00BC11D3" w:rsidP="00456A0A">
      <w:pPr>
        <w:pStyle w:val="ListParagraph"/>
      </w:pPr>
      <w:r w:rsidRPr="004E6C10">
        <w:rPr>
          <w:noProof/>
        </w:rPr>
        <w:drawing>
          <wp:inline distT="0" distB="0" distL="0" distR="0" wp14:anchorId="7C5AA2A2" wp14:editId="62A7AA94">
            <wp:extent cx="5612130" cy="1769745"/>
            <wp:effectExtent l="0" t="0" r="7620" b="1905"/>
            <wp:docPr id="180478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83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D7BD" w14:textId="51721D5F" w:rsidR="00BC11D3" w:rsidRPr="000A60A9" w:rsidRDefault="00BC11D3" w:rsidP="00BC11D3">
      <w:pPr>
        <w:pStyle w:val="ListParagraph"/>
      </w:pPr>
      <w:r>
        <w:t xml:space="preserve">b. </w:t>
      </w:r>
      <m:oMath>
        <m:r>
          <w:rPr>
            <w:rFonts w:ascii="Cambria Math" w:hAnsi="Cambria Math"/>
          </w:rPr>
          <m:t>p=7.38e-06&lt;0.05</m:t>
        </m:r>
      </m:oMath>
      <w:r>
        <w:t>; We reject the null hypothesis, there is evidence that the number of games won is related to the number of yards gained by rushing opponents.</w:t>
      </w:r>
    </w:p>
    <w:p w14:paraId="43B047F3" w14:textId="77777777" w:rsidR="00BC11D3" w:rsidRPr="00B31572" w:rsidRDefault="00BC11D3" w:rsidP="00BC11D3">
      <w:pPr>
        <w:pStyle w:val="ListParagraph"/>
      </w:pPr>
      <w:r>
        <w:t xml:space="preserve">c. </w:t>
      </w:r>
      <m:oMath>
        <m:r>
          <w:rPr>
            <w:rFonts w:ascii="Cambria Math" w:hAnsi="Cambria Math"/>
          </w:rPr>
          <m:t>-0.0096≤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≤-0.0044</m:t>
        </m:r>
      </m:oMath>
    </w:p>
    <w:p w14:paraId="5CC50A65" w14:textId="77777777" w:rsidR="00BC11D3" w:rsidRDefault="00BC11D3" w:rsidP="00BC11D3">
      <w:pPr>
        <w:pStyle w:val="ListParagraph"/>
      </w:pPr>
      <w:r>
        <w:t>d. 0.54</w:t>
      </w:r>
    </w:p>
    <w:p w14:paraId="2F880715" w14:textId="0E2CABB9" w:rsidR="00BC11D3" w:rsidRDefault="00BC11D3" w:rsidP="00BC11D3">
      <w:pPr>
        <w:pStyle w:val="ListParagraph"/>
      </w:pPr>
      <w:r>
        <w:t xml:space="preserve">e. </w:t>
      </w:r>
      <m:oMath>
        <m:r>
          <w:rPr>
            <w:rFonts w:ascii="Cambria Math" w:hAnsi="Cambria Math"/>
          </w:rPr>
          <m:t>6.77≤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2000</m:t>
                </m:r>
              </m:sub>
            </m:sSub>
          </m:e>
        </m:acc>
        <m:r>
          <w:rPr>
            <w:rFonts w:ascii="Cambria Math" w:hAnsi="Cambria Math"/>
          </w:rPr>
          <m:t>≤8.71</m:t>
        </m:r>
      </m:oMath>
    </w:p>
    <w:p w14:paraId="0F6CC676" w14:textId="094FB7FD" w:rsidR="00456A0A" w:rsidRDefault="00BC11D3" w:rsidP="00BC11D3">
      <w:pPr>
        <w:pStyle w:val="ListParagraph"/>
        <w:numPr>
          <w:ilvl w:val="0"/>
          <w:numId w:val="3"/>
        </w:numPr>
      </w:pPr>
      <w:r>
        <w:t xml:space="preserve">a.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=607.10-21.40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60A41242" w14:textId="6C4CD915" w:rsidR="00770AE2" w:rsidRDefault="00770AE2" w:rsidP="00770AE2">
      <w:pPr>
        <w:pStyle w:val="ListParagraph"/>
      </w:pPr>
      <w:r w:rsidRPr="00770AE2">
        <w:rPr>
          <w:noProof/>
        </w:rPr>
        <w:lastRenderedPageBreak/>
        <w:drawing>
          <wp:inline distT="0" distB="0" distL="0" distR="0" wp14:anchorId="5B30DD62" wp14:editId="5F1089B9">
            <wp:extent cx="5612130" cy="1711960"/>
            <wp:effectExtent l="0" t="0" r="7620" b="2540"/>
            <wp:docPr id="131538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7256" w14:textId="1EACE548" w:rsidR="00770AE2" w:rsidRDefault="00770AE2" w:rsidP="00770AE2">
      <w:pPr>
        <w:pStyle w:val="ListParagraph"/>
      </w:pPr>
      <w:r>
        <w:t xml:space="preserve">b. </w:t>
      </w:r>
      <m:oMath>
        <m:r>
          <w:rPr>
            <w:rFonts w:ascii="Cambria Math" w:hAnsi="Cambria Math"/>
          </w:rPr>
          <m:t>p=5.94e-09&lt;0.05</m:t>
        </m:r>
      </m:oMath>
      <w:r>
        <w:t>; We reject the null hypothesis, there is evidence that the total heat flux is related to the radial deflection of the deflected rays.</w:t>
      </w:r>
    </w:p>
    <w:p w14:paraId="705DD10C" w14:textId="7DD3790B" w:rsidR="00770AE2" w:rsidRDefault="00770AE2" w:rsidP="00770AE2">
      <w:pPr>
        <w:pStyle w:val="ListParagraph"/>
      </w:pPr>
      <w:r>
        <w:t xml:space="preserve">c. </w:t>
      </w:r>
      <m:oMath>
        <m:r>
          <w:rPr>
            <w:rFonts w:ascii="Cambria Math" w:hAnsi="Cambria Math"/>
          </w:rPr>
          <m:t>-28.51≤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≤-14.29</m:t>
        </m:r>
      </m:oMath>
    </w:p>
    <w:p w14:paraId="4C8C9ABE" w14:textId="2EC93E8A" w:rsidR="00770AE2" w:rsidRDefault="00770AE2" w:rsidP="00770AE2">
      <w:pPr>
        <w:pStyle w:val="ListParagraph"/>
      </w:pPr>
      <w:r>
        <w:t xml:space="preserve">d. </w:t>
      </w:r>
      <w:r w:rsidR="00310863">
        <w:t>0.72</w:t>
      </w:r>
    </w:p>
    <w:p w14:paraId="635A6672" w14:textId="5537CA23" w:rsidR="00310863" w:rsidRDefault="00310863" w:rsidP="00770AE2">
      <w:pPr>
        <w:pStyle w:val="ListParagraph"/>
      </w:pPr>
      <w:r>
        <w:t xml:space="preserve">e. </w:t>
      </w:r>
      <m:oMath>
        <m:r>
          <w:rPr>
            <w:rFonts w:ascii="Cambria Math" w:hAnsi="Cambria Math"/>
          </w:rPr>
          <m:t>249.15≤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16.5</m:t>
                </m:r>
              </m:sub>
            </m:sSub>
          </m:e>
        </m:acc>
        <m:r>
          <w:rPr>
            <w:rFonts w:ascii="Cambria Math" w:hAnsi="Cambria Math"/>
          </w:rPr>
          <m:t>≤258.78</m:t>
        </m:r>
      </m:oMath>
    </w:p>
    <w:p w14:paraId="7F5F7144" w14:textId="63773C45" w:rsidR="00BC11D3" w:rsidRDefault="00BC11D3" w:rsidP="00BC11D3">
      <w:pPr>
        <w:pStyle w:val="ListParagraph"/>
        <w:numPr>
          <w:ilvl w:val="0"/>
          <w:numId w:val="4"/>
        </w:numPr>
      </w:pPr>
      <w:r>
        <w:t xml:space="preserve">a.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=77.863+11.801x</m:t>
        </m:r>
      </m:oMath>
    </w:p>
    <w:p w14:paraId="7AE80AE8" w14:textId="1F5D2B63" w:rsidR="005A05DF" w:rsidRDefault="005A05DF" w:rsidP="005A05DF">
      <w:pPr>
        <w:pStyle w:val="ListParagraph"/>
      </w:pPr>
      <w:r w:rsidRPr="005A05DF">
        <w:rPr>
          <w:noProof/>
        </w:rPr>
        <w:drawing>
          <wp:inline distT="0" distB="0" distL="0" distR="0" wp14:anchorId="54564882" wp14:editId="1878DBE2">
            <wp:extent cx="5612130" cy="3320415"/>
            <wp:effectExtent l="0" t="0" r="7620" b="0"/>
            <wp:docPr id="12975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2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3CE9" w14:textId="19E21594" w:rsidR="00CE409E" w:rsidRDefault="00CE409E" w:rsidP="005A05DF">
      <w:pPr>
        <w:pStyle w:val="ListParagraph"/>
      </w:pPr>
      <w:r>
        <w:t xml:space="preserve">b. </w:t>
      </w:r>
      <m:oMath>
        <m:r>
          <w:rPr>
            <w:rFonts w:ascii="Cambria Math" w:hAnsi="Cambria Math"/>
          </w:rPr>
          <m:t>p=0.0033&lt;0.05</m:t>
        </m:r>
      </m:oMath>
      <w:r>
        <w:t xml:space="preserve">; We reject the null hypothesis, there is evidence that the purity of oxygen is related to the percentage of hydrocarbons in the main </w:t>
      </w:r>
      <w:r w:rsidR="00821733">
        <w:t>condenser</w:t>
      </w:r>
      <w:r>
        <w:t>.</w:t>
      </w:r>
    </w:p>
    <w:p w14:paraId="434300EC" w14:textId="780CFF1B" w:rsidR="00CE409E" w:rsidRDefault="00CE409E" w:rsidP="005A05DF">
      <w:pPr>
        <w:pStyle w:val="ListParagraph"/>
      </w:pPr>
      <w:r>
        <w:t>c. 0.39</w:t>
      </w:r>
    </w:p>
    <w:p w14:paraId="120DE865" w14:textId="1ADB41E8" w:rsidR="00CE409E" w:rsidRDefault="00CE409E" w:rsidP="005A05DF">
      <w:pPr>
        <w:pStyle w:val="ListParagraph"/>
      </w:pPr>
      <w:r>
        <w:t xml:space="preserve">d. </w:t>
      </w:r>
      <m:oMath>
        <m:r>
          <w:rPr>
            <w:rFonts w:ascii="Cambria Math" w:hAnsi="Cambria Math"/>
          </w:rPr>
          <m:t>4.48≤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≤19.12</m:t>
        </m:r>
      </m:oMath>
    </w:p>
    <w:p w14:paraId="2BBC76A0" w14:textId="48DFBCC9" w:rsidR="00D764C3" w:rsidRDefault="00D764C3" w:rsidP="005A05DF">
      <w:pPr>
        <w:pStyle w:val="ListParagraph"/>
      </w:pPr>
      <w:r>
        <w:t xml:space="preserve">e. </w:t>
      </w:r>
      <m:oMath>
        <m:r>
          <w:rPr>
            <w:rFonts w:ascii="Cambria Math" w:hAnsi="Cambria Math"/>
          </w:rPr>
          <m:t>87.51≤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1.00</m:t>
                </m:r>
              </m:sub>
            </m:sSub>
          </m:e>
        </m:acc>
        <m:r>
          <w:rPr>
            <w:rFonts w:ascii="Cambria Math" w:hAnsi="Cambria Math"/>
          </w:rPr>
          <m:t>≤91.82</m:t>
        </m:r>
      </m:oMath>
    </w:p>
    <w:p w14:paraId="6B1F66A0" w14:textId="77777777" w:rsidR="00607D93" w:rsidRDefault="00BC11D3" w:rsidP="00BC11D3">
      <w:pPr>
        <w:pStyle w:val="ListParagraph"/>
        <w:numPr>
          <w:ilvl w:val="0"/>
          <w:numId w:val="5"/>
        </w:numPr>
      </w:pPr>
      <w:r>
        <w:t>a.</w:t>
      </w:r>
    </w:p>
    <w:p w14:paraId="2F5A3294" w14:textId="5FA8D5D0" w:rsidR="00BC11D3" w:rsidRDefault="00BC11D3" w:rsidP="00607D93">
      <w:pPr>
        <w:pStyle w:val="ListParagraph"/>
      </w:pPr>
      <w:r>
        <w:lastRenderedPageBreak/>
        <w:t xml:space="preserve"> </w:t>
      </w:r>
      <w:r w:rsidR="00607D93" w:rsidRPr="00607D93">
        <w:rPr>
          <w:noProof/>
        </w:rPr>
        <w:drawing>
          <wp:inline distT="0" distB="0" distL="0" distR="0" wp14:anchorId="2AE0679A" wp14:editId="4AA2AC5A">
            <wp:extent cx="3116580" cy="3290429"/>
            <wp:effectExtent l="0" t="0" r="7620" b="5715"/>
            <wp:docPr id="34658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89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607" cy="33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C7E" w14:textId="23EFAF95" w:rsidR="00607D93" w:rsidRDefault="00607D93" w:rsidP="00607D93">
      <w:pPr>
        <w:pStyle w:val="ListParagraph"/>
      </w:pPr>
      <w:r>
        <w:t xml:space="preserve">b.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=-192.98+15.296x</m:t>
        </m:r>
      </m:oMath>
    </w:p>
    <w:p w14:paraId="6A5B8F2A" w14:textId="6938BBAC" w:rsidR="00607D93" w:rsidRDefault="00607D93" w:rsidP="00607D93">
      <w:pPr>
        <w:pStyle w:val="ListParagraph"/>
      </w:pPr>
      <w:r>
        <w:t xml:space="preserve">c. </w:t>
      </w:r>
      <m:oMath>
        <m:r>
          <w:rPr>
            <w:rFonts w:ascii="Cambria Math" w:hAnsi="Cambria Math"/>
          </w:rPr>
          <m:t>p=0.13&gt;0.05</m:t>
        </m:r>
      </m:oMath>
      <w:r>
        <w:t>; We</w:t>
      </w:r>
      <w:r w:rsidR="006344F6">
        <w:t xml:space="preserve"> fail to</w:t>
      </w:r>
      <w:r>
        <w:t xml:space="preserve"> reject the null hypothesis, there is </w:t>
      </w:r>
      <w:r w:rsidR="006344F6">
        <w:t xml:space="preserve">not enough </w:t>
      </w:r>
      <w:r>
        <w:t>evidence</w:t>
      </w:r>
      <w:r w:rsidR="006344F6">
        <w:t xml:space="preserve"> to conclude</w:t>
      </w:r>
      <w:r>
        <w:t xml:space="preserve"> that the purity of oxygen is related to the percentage of hydrocarbons in the main condenser.</w:t>
      </w:r>
    </w:p>
    <w:p w14:paraId="323A7A72" w14:textId="2E8A7B7F" w:rsidR="00927EC9" w:rsidRDefault="006344F6" w:rsidP="00607D93">
      <w:pPr>
        <w:pStyle w:val="ListParagraph"/>
      </w:pPr>
      <w:r>
        <w:t xml:space="preserve">d. </w:t>
      </w:r>
    </w:p>
    <w:p w14:paraId="3E51F193" w14:textId="55AC77EE" w:rsidR="006344F6" w:rsidRPr="00B31572" w:rsidRDefault="00427527" w:rsidP="00607D93">
      <w:pPr>
        <w:pStyle w:val="ListParagraph"/>
      </w:pPr>
      <w:r w:rsidRPr="00427527">
        <w:drawing>
          <wp:inline distT="0" distB="0" distL="0" distR="0" wp14:anchorId="5481B988" wp14:editId="75AF773E">
            <wp:extent cx="4668139" cy="3375660"/>
            <wp:effectExtent l="0" t="0" r="0" b="0"/>
            <wp:docPr id="2890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33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51" cy="33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4F6" w:rsidRPr="00B31572">
      <w:headerReference w:type="defaul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8E3D" w14:textId="77777777" w:rsidR="005960D9" w:rsidRDefault="005960D9" w:rsidP="00D31C5E">
      <w:pPr>
        <w:spacing w:after="0" w:line="240" w:lineRule="auto"/>
      </w:pPr>
      <w:r>
        <w:separator/>
      </w:r>
    </w:p>
  </w:endnote>
  <w:endnote w:type="continuationSeparator" w:id="0">
    <w:p w14:paraId="29D4F3FE" w14:textId="77777777" w:rsidR="005960D9" w:rsidRDefault="005960D9" w:rsidP="00D3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9E0D" w14:textId="77777777" w:rsidR="005960D9" w:rsidRDefault="005960D9" w:rsidP="00D31C5E">
      <w:pPr>
        <w:spacing w:after="0" w:line="240" w:lineRule="auto"/>
      </w:pPr>
      <w:r>
        <w:separator/>
      </w:r>
    </w:p>
  </w:footnote>
  <w:footnote w:type="continuationSeparator" w:id="0">
    <w:p w14:paraId="0141AAE3" w14:textId="77777777" w:rsidR="005960D9" w:rsidRDefault="005960D9" w:rsidP="00D3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CA70" w14:textId="222CF6DB" w:rsidR="00D31C5E" w:rsidRDefault="00D31C5E">
    <w:pPr>
      <w:pStyle w:val="Header"/>
    </w:pPr>
    <w:r>
      <w:t>Grace T. Long Torales</w:t>
    </w:r>
  </w:p>
  <w:p w14:paraId="4D2F62B8" w14:textId="1C552C72" w:rsidR="00D31C5E" w:rsidRDefault="00D31C5E">
    <w:pPr>
      <w:pStyle w:val="Header"/>
    </w:pPr>
    <w:r>
      <w:t>Gtl1500@rit.edu</w:t>
    </w:r>
  </w:p>
  <w:p w14:paraId="10CB3A4E" w14:textId="77777777" w:rsidR="00D31C5E" w:rsidRDefault="00D31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70C5"/>
    <w:multiLevelType w:val="hybridMultilevel"/>
    <w:tmpl w:val="DF0A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0EE1"/>
    <w:multiLevelType w:val="hybridMultilevel"/>
    <w:tmpl w:val="5108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02023"/>
    <w:multiLevelType w:val="hybridMultilevel"/>
    <w:tmpl w:val="11B80DF8"/>
    <w:lvl w:ilvl="0" w:tplc="5DF2A3A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3696C"/>
    <w:multiLevelType w:val="hybridMultilevel"/>
    <w:tmpl w:val="5052DAB2"/>
    <w:lvl w:ilvl="0" w:tplc="07C8F99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A4044"/>
    <w:multiLevelType w:val="hybridMultilevel"/>
    <w:tmpl w:val="6E46EDF4"/>
    <w:lvl w:ilvl="0" w:tplc="868294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6756">
    <w:abstractNumId w:val="1"/>
  </w:num>
  <w:num w:numId="2" w16cid:durableId="693768862">
    <w:abstractNumId w:val="0"/>
  </w:num>
  <w:num w:numId="3" w16cid:durableId="1903831365">
    <w:abstractNumId w:val="4"/>
  </w:num>
  <w:num w:numId="4" w16cid:durableId="1840146724">
    <w:abstractNumId w:val="3"/>
  </w:num>
  <w:num w:numId="5" w16cid:durableId="176838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5E"/>
    <w:rsid w:val="00004F82"/>
    <w:rsid w:val="000A60A9"/>
    <w:rsid w:val="00191BE9"/>
    <w:rsid w:val="002C2652"/>
    <w:rsid w:val="00310863"/>
    <w:rsid w:val="0039318C"/>
    <w:rsid w:val="00427527"/>
    <w:rsid w:val="00456A0A"/>
    <w:rsid w:val="00485330"/>
    <w:rsid w:val="004E6C10"/>
    <w:rsid w:val="004F0301"/>
    <w:rsid w:val="005960D9"/>
    <w:rsid w:val="005A05DF"/>
    <w:rsid w:val="00607D93"/>
    <w:rsid w:val="00630131"/>
    <w:rsid w:val="006344F6"/>
    <w:rsid w:val="00705EA8"/>
    <w:rsid w:val="007521EB"/>
    <w:rsid w:val="00770AE2"/>
    <w:rsid w:val="007C6239"/>
    <w:rsid w:val="00821733"/>
    <w:rsid w:val="00927EC9"/>
    <w:rsid w:val="00AB3A10"/>
    <w:rsid w:val="00B31572"/>
    <w:rsid w:val="00BC11D3"/>
    <w:rsid w:val="00C35ADE"/>
    <w:rsid w:val="00CA0130"/>
    <w:rsid w:val="00CE409E"/>
    <w:rsid w:val="00D31C5E"/>
    <w:rsid w:val="00D764C3"/>
    <w:rsid w:val="00DC42BC"/>
    <w:rsid w:val="00DD2F4E"/>
    <w:rsid w:val="00E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FBCCC"/>
  <w15:chartTrackingRefBased/>
  <w15:docId w15:val="{7D54993F-071C-4476-9B3C-2DC27AD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1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1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C5E"/>
  </w:style>
  <w:style w:type="paragraph" w:styleId="Footer">
    <w:name w:val="footer"/>
    <w:basedOn w:val="Normal"/>
    <w:link w:val="FooterChar"/>
    <w:uiPriority w:val="99"/>
    <w:unhideWhenUsed/>
    <w:rsid w:val="00D31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C5E"/>
  </w:style>
  <w:style w:type="paragraph" w:styleId="ListParagraph">
    <w:name w:val="List Paragraph"/>
    <w:basedOn w:val="Normal"/>
    <w:uiPriority w:val="34"/>
    <w:qFormat/>
    <w:rsid w:val="00D31C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6</cp:revision>
  <dcterms:created xsi:type="dcterms:W3CDTF">2023-09-12T02:13:00Z</dcterms:created>
  <dcterms:modified xsi:type="dcterms:W3CDTF">2023-09-13T01:38:00Z</dcterms:modified>
</cp:coreProperties>
</file>