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2802610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необходимо помнить о том, 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Написал в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 </w:t>
      </w:r>
      <w:r>
        <w:t xml:space="preserve">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r>
        <w:drawing>
          <wp:inline>
            <wp:extent cx="5334000" cy="5194091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2920196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</w:t>
      </w:r>
      <w:r>
        <w:t xml:space="preserve"> </w:t>
      </w:r>
      <w:r>
        <w:t xml:space="preserve">Изменил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r>
        <w:drawing>
          <wp:inline>
            <wp:extent cx="5334000" cy="4066430"/>
            <wp:effectExtent b="0" l="0" r="0" t="0"/>
            <wp:docPr descr="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r>
        <w:drawing>
          <wp:inline>
            <wp:extent cx="5334000" cy="2212554"/>
            <wp:effectExtent b="0" l="0" r="0" t="0"/>
            <wp:docPr descr="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корректной работы программы с использованием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можно применить стек. Внес изменения в программу,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для сохранения значения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(рис. 6). Создал исполняемый файл и проверил его работу (рис. 7). Программа выводит числа от N-1 до 0, количество проходов цикла соответствует N.</w:t>
      </w:r>
    </w:p>
    <w:p>
      <w:pPr>
        <w:pStyle w:val="CaptionedFigure"/>
      </w:pPr>
      <w:r>
        <w:drawing>
          <wp:inline>
            <wp:extent cx="5334000" cy="3627757"/>
            <wp:effectExtent b="0" l="0" r="0" t="0"/>
            <wp:docPr descr="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r>
        <w:drawing>
          <wp:inline>
            <wp:extent cx="5334000" cy="3041702"/>
            <wp:effectExtent b="0" l="0" r="0" t="0"/>
            <wp:docPr descr="Запуск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rPr>
          <w:rStyle w:val="VerbatimChar"/>
        </w:rPr>
        <w:t xml:space="preserve">lab8-2.asm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написал в него текст программы из листинга 8.2 (рис. 8). Скомпилировал исполняемый файл и запустил его, указав аргументы. Программа обработала 4 аргумента. Аргументами считаются слова или числа, разделенные пробелом (рис. 9).</w:t>
      </w:r>
    </w:p>
    <w:p>
      <w:pPr>
        <w:pStyle w:val="CaptionedFigure"/>
      </w:pPr>
      <w:r>
        <w:drawing>
          <wp:inline>
            <wp:extent cx="5334000" cy="4143910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1413350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10, рис. 11).</w:t>
      </w:r>
    </w:p>
    <w:p>
      <w:pPr>
        <w:pStyle w:val="CaptionedFigure"/>
      </w:pPr>
      <w:r>
        <w:drawing>
          <wp:inline>
            <wp:extent cx="5334000" cy="5109672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r>
        <w:drawing>
          <wp:inline>
            <wp:extent cx="5334000" cy="5416187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204946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выбирается в соответствии с вариантом, полученным при выполнении лабораторной работы № 7.</w:t>
      </w:r>
    </w:p>
    <w:p>
      <w:pPr>
        <w:pStyle w:val="BodyText"/>
      </w:pP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BodyText"/>
      </w:pPr>
      <w:r>
        <w:t xml:space="preserve">Для варианта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15</m:t>
          </m:r>
        </m:oMath>
      </m:oMathPara>
    </w:p>
    <w:p>
      <w:pPr>
        <w:pStyle w:val="CaptionedFigure"/>
      </w:pPr>
      <w:r>
        <w:drawing>
          <wp:inline>
            <wp:extent cx="5334000" cy="6278562"/>
            <wp:effectExtent b="0" l="0" r="0" t="0"/>
            <wp:docPr descr="Программа lab8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r>
        <w:drawing>
          <wp:inline>
            <wp:extent cx="5334000" cy="1899227"/>
            <wp:effectExtent b="0" l="0" r="0" t="0"/>
            <wp:docPr descr="Запуск программы lab8-task1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Убедился,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17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Грачев Я. М. НПИбд-01-24</dc:creator>
  <dc:language>ru-RU</dc:language>
  <cp:keywords/>
  <dcterms:created xsi:type="dcterms:W3CDTF">2024-11-20T09:51:40Z</dcterms:created>
  <dcterms:modified xsi:type="dcterms:W3CDTF">2024-11-20T09:51:40Z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