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08"/>
        <w:jc w:val="left"/>
        <w:tblLayout w:type="fixed"/>
        <w:tblLook w:firstRow="0" w:lastRow="0" w:firstColumn="0" w:lastColumn="0" w:noHBand="0" w:noVBand="0" w:val="0000"/>
      </w:tblPr>
      <w:tblGrid>
        <w:gridCol w:w="330"/>
      </w:tblGrid>
      <w:tr>
        <w:tc>
          <w:tcPr/>
          <w:p>
            <w:pPr>
              <w:pStyle w:val="Compact"/>
              <w:jc w:val="left"/>
            </w:pPr>
            <w:r>
              <w:t xml:space="preserve">## Front matter</w:t>
            </w:r>
            <w:r>
              <w:t xml:space="preserve"> </w:t>
            </w:r>
            <w:r>
              <w:t xml:space="preserve">title:</w:t>
            </w:r>
            <w:r>
              <w:t xml:space="preserve"> </w:t>
            </w:r>
            <w:r>
              <w:t xml:space="preserve">“</w:t>
            </w:r>
            <w:r>
              <w:t xml:space="preserve">Отчёт по лабораторной работе №3</w:t>
            </w:r>
            <w:r>
              <w:t xml:space="preserve">”</w:t>
            </w:r>
            <w:r>
              <w:t xml:space="preserve"> </w:t>
            </w:r>
            <w:r>
              <w:t xml:space="preserve">subtitle:</w:t>
            </w:r>
            <w:r>
              <w:t xml:space="preserve"> </w:t>
            </w:r>
            <w:r>
              <w:t xml:space="preserve">“</w:t>
            </w:r>
            <w:r>
              <w:t xml:space="preserve">Язык разметки Markdown</w:t>
            </w:r>
            <w:r>
              <w:t xml:space="preserve">”</w:t>
            </w:r>
            <w:r>
              <w:t xml:space="preserve"> </w:t>
            </w:r>
            <w:r>
              <w:t xml:space="preserve">author:</w:t>
            </w:r>
            <w:r>
              <w:t xml:space="preserve"> </w:t>
            </w:r>
            <w:r>
              <w:t xml:space="preserve">“</w:t>
            </w:r>
            <w:r>
              <w:t xml:space="preserve">Маркеш Виейра Нанке Грасимилде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Generic otions</w:t>
            </w:r>
            <w:r>
              <w:t xml:space="preserve"> </w:t>
            </w:r>
            <w:r>
              <w:t xml:space="preserve">lang: ru-RU</w:t>
            </w:r>
            <w:r>
              <w:t xml:space="preserve"> </w:t>
            </w:r>
            <w:r>
              <w:t xml:space="preserve">toc-title:</w:t>
            </w:r>
            <w:r>
              <w:t xml:space="preserve"> </w:t>
            </w:r>
            <w:r>
              <w:t xml:space="preserve">“</w:t>
            </w:r>
            <w:r>
              <w:t xml:space="preserve">Содержание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Bibliography</w:t>
            </w:r>
            <w:r>
              <w:t xml:space="preserve"> </w:t>
            </w:r>
            <w:r>
              <w:t xml:space="preserve">bibliography: bib/cite.bib</w:t>
            </w:r>
            <w:r>
              <w:t xml:space="preserve"> </w:t>
            </w:r>
            <w:r>
              <w:t xml:space="preserve"># csl: pandoc/csl/gost-r-7-0-5-2008-numeric.csl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Pdf output format</w:t>
            </w:r>
            <w:r>
              <w:t xml:space="preserve"> </w:t>
            </w:r>
            <w:r>
              <w:t xml:space="preserve">toc: true # Table of contents</w:t>
            </w:r>
            <w:r>
              <w:t xml:space="preserve"> </w:t>
            </w:r>
            <w:r>
              <w:t xml:space="preserve">toc-depth: 2</w:t>
            </w:r>
            <w:r>
              <w:t xml:space="preserve"> </w:t>
            </w:r>
            <w:r>
              <w:t xml:space="preserve">lof: true # List of figures</w:t>
            </w:r>
            <w:r>
              <w:t xml:space="preserve"> </w:t>
            </w:r>
            <w:r>
              <w:t xml:space="preserve">fontsize: 12pt</w:t>
            </w:r>
            <w:r>
              <w:t xml:space="preserve"> </w:t>
            </w:r>
            <w:r>
              <w:t xml:space="preserve">linestretch: 1.5</w:t>
            </w:r>
            <w:r>
              <w:t xml:space="preserve"> </w:t>
            </w:r>
            <w:r>
              <w:t xml:space="preserve">papersize: a4</w:t>
            </w:r>
            <w:r>
              <w:t xml:space="preserve"> </w:t>
            </w:r>
            <w:r>
              <w:t xml:space="preserve">documentclass: scrreprt</w:t>
            </w:r>
            <w:r>
              <w:t xml:space="preserve"> </w:t>
            </w:r>
            <w:r>
              <w:t xml:space="preserve">## I18n polyglossia</w:t>
            </w:r>
            <w:r>
              <w:t xml:space="preserve"> </w:t>
            </w:r>
            <w:r>
              <w:t xml:space="preserve">polyglossia-lang:</w:t>
            </w:r>
            <w:r>
              <w:t xml:space="preserve"> </w:t>
            </w:r>
            <w:r>
              <w:t xml:space="preserve">name: russian</w:t>
            </w:r>
            <w:r>
              <w:t xml:space="preserve"> </w:t>
            </w:r>
            <w:r>
              <w:t xml:space="preserve">options:</w:t>
            </w:r>
            <w:r>
              <w:t xml:space="preserve"> </w:t>
            </w:r>
            <w:r>
              <w:t xml:space="preserve">- spelling=modern</w:t>
            </w:r>
            <w:r>
              <w:t xml:space="preserve"> </w:t>
            </w:r>
            <w:r>
              <w:t xml:space="preserve">- babelshorthands=true</w:t>
            </w:r>
            <w:r>
              <w:t xml:space="preserve"> </w:t>
            </w:r>
            <w:r>
              <w:t xml:space="preserve">polyglossia-otherlangs:</w:t>
            </w:r>
            <w:r>
              <w:t xml:space="preserve"> </w:t>
            </w:r>
            <w:r>
              <w:t xml:space="preserve">name: english</w:t>
            </w:r>
            <w:r>
              <w:t xml:space="preserve"> </w:t>
            </w:r>
            <w:r>
              <w:t xml:space="preserve">## I18n babel</w:t>
            </w:r>
            <w:r>
              <w:t xml:space="preserve"> </w:t>
            </w:r>
            <w:r>
              <w:t xml:space="preserve">babel-lang: russian</w:t>
            </w:r>
            <w:r>
              <w:t xml:space="preserve"> </w:t>
            </w:r>
            <w:r>
              <w:t xml:space="preserve">babel-otherlangs: english</w:t>
            </w:r>
            <w:r>
              <w:t xml:space="preserve"> </w:t>
            </w:r>
            <w:r>
              <w:t xml:space="preserve">## Fonts</w:t>
            </w:r>
            <w:r>
              <w:t xml:space="preserve"> </w:t>
            </w:r>
            <w:r>
              <w:t xml:space="preserve">mainfont: Liberation Serif</w:t>
            </w:r>
            <w:r>
              <w:t xml:space="preserve"> </w:t>
            </w:r>
            <w:r>
              <w:t xml:space="preserve">romanfont: Liberation Serif</w:t>
            </w:r>
            <w:r>
              <w:t xml:space="preserve"> </w:t>
            </w:r>
            <w:r>
              <w:t xml:space="preserve">sansfont: Liberation Sans</w:t>
            </w:r>
            <w:r>
              <w:t xml:space="preserve"> </w:t>
            </w:r>
            <w:r>
              <w:t xml:space="preserve">monofont: Liberation Mono</w:t>
            </w:r>
            <w:r>
              <w:t xml:space="preserve"> </w:t>
            </w:r>
            <w:r>
              <w:t xml:space="preserve">mainfontoptions: Ligatures=TeX</w:t>
            </w:r>
            <w:r>
              <w:t xml:space="preserve"> </w:t>
            </w:r>
            <w:r>
              <w:t xml:space="preserve">romanfontoptions: Ligatures=TeX</w:t>
            </w:r>
            <w:r>
              <w:t xml:space="preserve"> </w:t>
            </w:r>
            <w:r>
              <w:t xml:space="preserve">sansfontoptions: Ligatures=TeX,Scale=MatchLowercase</w:t>
            </w:r>
            <w:r>
              <w:t xml:space="preserve"> </w:t>
            </w:r>
            <w:r>
              <w:t xml:space="preserve">monofontoptions: Scale=MatchLowercase,Scale=0.9</w:t>
            </w:r>
            <w:r>
              <w:t xml:space="preserve"> </w:t>
            </w:r>
            <w:r>
              <w:t xml:space="preserve">## Biblatex</w:t>
            </w:r>
            <w:r>
              <w:t xml:space="preserve"> </w:t>
            </w:r>
            <w:r>
              <w:t xml:space="preserve">biblatex: true</w:t>
            </w:r>
            <w:r>
              <w:t xml:space="preserve"> </w:t>
            </w:r>
            <w:r>
              <w:t xml:space="preserve">biblio-style:</w:t>
            </w:r>
            <w:r>
              <w:t xml:space="preserve"> </w:t>
            </w:r>
            <w:r>
              <w:t xml:space="preserve">“</w:t>
            </w:r>
            <w:r>
              <w:t xml:space="preserve">gost-numeric</w:t>
            </w:r>
            <w:r>
              <w:t xml:space="preserve">”</w:t>
            </w:r>
            <w:r>
              <w:t xml:space="preserve"> </w:t>
            </w:r>
            <w:r>
              <w:t xml:space="preserve">biblatexoptions:</w:t>
            </w:r>
            <w:r>
              <w:t xml:space="preserve"> </w:t>
            </w:r>
            <w:r>
              <w:t xml:space="preserve">- parentracker=true</w:t>
            </w:r>
            <w:r>
              <w:t xml:space="preserve"> </w:t>
            </w:r>
            <w:r>
              <w:t xml:space="preserve">- backend=biber</w:t>
            </w:r>
            <w:r>
              <w:t xml:space="preserve"> </w:t>
            </w:r>
            <w:r>
              <w:t xml:space="preserve">- hyperref=auto</w:t>
            </w:r>
            <w:r>
              <w:t xml:space="preserve"> </w:t>
            </w:r>
            <w:r>
              <w:t xml:space="preserve">- language=auto</w:t>
            </w:r>
            <w:r>
              <w:t xml:space="preserve"> </w:t>
            </w:r>
            <w:r>
              <w:t xml:space="preserve">- autolang=other*</w:t>
            </w:r>
            <w:r>
              <w:t xml:space="preserve"> </w:t>
            </w:r>
            <w:r>
              <w:t xml:space="preserve">- citestyle=gost-numeric</w:t>
            </w:r>
            <w:r>
              <w:t xml:space="preserve"> </w:t>
            </w:r>
            <w:r>
              <w:t xml:space="preserve">## Pandoc-crossref LaTeX customization</w:t>
            </w:r>
            <w:r>
              <w:t xml:space="preserve"> </w:t>
            </w:r>
            <w:r>
              <w:t xml:space="preserve">figureTitle:</w:t>
            </w:r>
            <w:r>
              <w:t xml:space="preserve"> </w:t>
            </w:r>
            <w:r>
              <w:t xml:space="preserve">“</w:t>
            </w:r>
            <w:r>
              <w:t xml:space="preserve">Рис.</w:t>
            </w:r>
            <w:r>
              <w:t xml:space="preserve">”</w:t>
            </w:r>
            <w:r>
              <w:t xml:space="preserve"> </w:t>
            </w:r>
            <w:r>
              <w:t xml:space="preserve">listingTitle:</w:t>
            </w:r>
            <w:r>
              <w:t xml:space="preserve"> </w:t>
            </w:r>
            <w:r>
              <w:t xml:space="preserve">“</w:t>
            </w:r>
            <w:r>
              <w:t xml:space="preserve">Листинг</w:t>
            </w:r>
            <w:r>
              <w:t xml:space="preserve">”</w:t>
            </w:r>
            <w:r>
              <w:t xml:space="preserve"> </w:t>
            </w:r>
            <w:r>
              <w:t xml:space="preserve">lofTitle:</w:t>
            </w:r>
            <w:r>
              <w:t xml:space="preserve"> </w:t>
            </w:r>
            <w:r>
              <w:t xml:space="preserve">“</w:t>
            </w:r>
            <w:r>
              <w:t xml:space="preserve">Список иллюстраций</w:t>
            </w:r>
            <w:r>
              <w:t xml:space="preserve">”</w:t>
            </w:r>
            <w:r>
              <w:t xml:space="preserve"> </w:t>
            </w:r>
            <w:r>
              <w:t xml:space="preserve">lolTitle:</w:t>
            </w:r>
            <w:r>
              <w:t xml:space="preserve"> </w:t>
            </w:r>
            <w:r>
              <w:t xml:space="preserve">“</w:t>
            </w:r>
            <w:r>
              <w:t xml:space="preserve">Листинги</w:t>
            </w:r>
            <w:r>
              <w:t xml:space="preserve">”</w:t>
            </w:r>
            <w:r>
              <w:t xml:space="preserve"> </w:t>
            </w:r>
            <w:r>
              <w:t xml:space="preserve">## Misc options</w:t>
            </w:r>
            <w:r>
              <w:t xml:space="preserve"> </w:t>
            </w:r>
            <w:r>
              <w:t xml:space="preserve">indent: true</w:t>
            </w:r>
            <w:r>
              <w:t xml:space="preserve"> </w:t>
            </w:r>
            <w:r>
              <w:t xml:space="preserve">header-includes:</w:t>
            </w:r>
            <w:r>
              <w:t xml:space="preserve"> </w:t>
            </w:r>
            <w:r>
              <w:t xml:space="preserve">-</w:t>
            </w:r>
          </w:p>
        </w:tc>
      </w:tr>
    </w:tbl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 данной лабораторной работы - научиться оформлять отчёты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– Сделайте отчёт по предыдущей лабораторной работе в формате Markdown.</w:t>
      </w:r>
      <w:r>
        <w:t xml:space="preserve"> </w:t>
      </w:r>
      <w:r>
        <w:t xml:space="preserve">– В качестве отчёта просьба предоставить отчёты в 3 форматах: pdf, docx и md (в архиве, поскольку он должен содержать скриншоты, Makefile и т.д.)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Markdown — облегчённый язык разметки, созданный с целью обозначения форматирования в простом тексте, с максимальным сохранением его читаемости человеком, и пригодный для машинного преобразования в языки для продвинутых публикаций.</w:t>
      </w:r>
    </w:p>
    <w:bookmarkEnd w:id="22"/>
    <w:bookmarkStart w:id="41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Перехожу в каталог, в котором находится шаблон для отчета по лабораторной работы, с помощью утилиты cd (рис.</w:t>
      </w:r>
      <w:r>
        <w:t xml:space="preserve"> </w:t>
      </w:r>
      <w:r>
        <w:t xml:space="preserve">(</w:t>
      </w:r>
      <w:r>
        <w:rPr>
          <w:b/>
          <w:bCs/>
        </w:rPr>
        <w:t xml:space="preserve">fig:001?</w:t>
      </w:r>
      <w:r>
        <w:t xml:space="preserve">)</w:t>
      </w:r>
      <w:r>
        <w:t xml:space="preserve">).</w:t>
      </w:r>
    </w:p>
    <w:p>
      <w:pPr>
        <w:pStyle w:val="CaptionedFigure"/>
      </w:pPr>
      <w:r>
        <w:drawing>
          <wp:inline>
            <wp:extent cx="3733800" cy="753393"/>
            <wp:effectExtent b="0" l="0" r="0" t="0"/>
            <wp:docPr descr="Перемещение между директориями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53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Перемещение между директориями</w:t>
      </w:r>
    </w:p>
    <w:p>
      <w:pPr>
        <w:pStyle w:val="BodyText"/>
      </w:pPr>
      <w:r>
        <w:t xml:space="preserve">Создаю копию шаблона, в которой буду работать с помощью утилиты cp (рис.</w:t>
      </w:r>
      <w:r>
        <w:t xml:space="preserve"> </w:t>
      </w:r>
      <w:r>
        <w:t xml:space="preserve">(</w:t>
      </w:r>
      <w:r>
        <w:rPr>
          <w:b/>
          <w:bCs/>
        </w:rPr>
        <w:t xml:space="preserve">fig:002?</w:t>
      </w:r>
      <w:r>
        <w:t xml:space="preserve">)</w:t>
      </w:r>
      <w:r>
        <w:t xml:space="preserve">).</w:t>
      </w:r>
    </w:p>
    <w:p>
      <w:pPr>
        <w:pStyle w:val="CaptionedFigure"/>
      </w:pPr>
      <w:r>
        <w:drawing>
          <wp:inline>
            <wp:extent cx="3733800" cy="167592"/>
            <wp:effectExtent b="0" l="0" r="0" t="0"/>
            <wp:docPr descr="Копирование файла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файла</w:t>
      </w:r>
    </w:p>
    <w:p>
      <w:pPr>
        <w:pStyle w:val="BodyText"/>
      </w:pPr>
      <w:r>
        <w:t xml:space="preserve">Открываю созданный файл с помощью текстового редактора Gedit (можно открыть с помощью редактора Kwrite или Mousepad) (рис.</w:t>
      </w:r>
      <w:r>
        <w:t xml:space="preserve"> </w:t>
      </w:r>
      <w:r>
        <w:t xml:space="preserve">(</w:t>
      </w:r>
      <w:r>
        <w:rPr>
          <w:b/>
          <w:bCs/>
        </w:rPr>
        <w:t xml:space="preserve">fig:003?</w:t>
      </w:r>
      <w:r>
        <w:t xml:space="preserve">)</w:t>
      </w:r>
      <w:r>
        <w:t xml:space="preserve">).</w:t>
      </w:r>
    </w:p>
    <w:p>
      <w:pPr>
        <w:pStyle w:val="CaptionedFigure"/>
      </w:pPr>
      <w:r>
        <w:drawing>
          <wp:inline>
            <wp:extent cx="3733800" cy="2555209"/>
            <wp:effectExtent b="0" l="0" r="0" t="0"/>
            <wp:docPr descr="Изменение файла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5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файла</w:t>
      </w:r>
    </w:p>
    <w:p>
      <w:pPr>
        <w:pStyle w:val="BodyText"/>
      </w:pPr>
      <w:r>
        <w:t xml:space="preserve">После изменения шаблона в соответсвии с языком разметки Markdown, я выполнила его компиляцию из формата md в форматы docx и pdf (рис.</w:t>
      </w:r>
      <w:r>
        <w:t xml:space="preserve"> </w:t>
      </w:r>
      <w:r>
        <w:t xml:space="preserve">(</w:t>
      </w:r>
      <w:r>
        <w:rPr>
          <w:b/>
          <w:bCs/>
        </w:rPr>
        <w:t xml:space="preserve">fig:004?</w:t>
      </w:r>
      <w:r>
        <w:t xml:space="preserve">)</w:t>
      </w:r>
      <w:r>
        <w:t xml:space="preserve">).</w:t>
      </w:r>
    </w:p>
    <w:p>
      <w:pPr>
        <w:pStyle w:val="CaptionedFigure"/>
      </w:pPr>
      <w:r>
        <w:drawing>
          <wp:inline>
            <wp:extent cx="3733800" cy="1325954"/>
            <wp:effectExtent b="0" l="0" r="0" t="0"/>
            <wp:docPr descr="Компиляция отчета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5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отчета</w:t>
      </w:r>
    </w:p>
    <w:p>
      <w:pPr>
        <w:pStyle w:val="BodyText"/>
      </w:pPr>
      <w:r>
        <w:t xml:space="preserve">Далее я отправила созданные и скомпилированные файлы на глобальный репозиторий (рис.</w:t>
      </w:r>
      <w:r>
        <w:t xml:space="preserve"> </w:t>
      </w:r>
      <w:r>
        <w:t xml:space="preserve">(</w:t>
      </w:r>
      <w:r>
        <w:rPr>
          <w:b/>
          <w:bCs/>
        </w:rPr>
        <w:t xml:space="preserve">fig:005?</w:t>
      </w:r>
      <w:r>
        <w:t xml:space="preserve">)</w:t>
      </w:r>
      <w:r>
        <w:t xml:space="preserve">).</w:t>
      </w:r>
    </w:p>
    <w:p>
      <w:pPr>
        <w:pStyle w:val="CaptionedFigure"/>
      </w:pPr>
      <w:r>
        <w:drawing>
          <wp:inline>
            <wp:extent cx="3733800" cy="315850"/>
            <wp:effectExtent b="0" l="0" r="0" t="0"/>
            <wp:docPr descr="Отправка файлов на Git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 на Git</w:t>
      </w:r>
    </w:p>
    <w:p>
      <w:pPr>
        <w:pStyle w:val="BodyText"/>
      </w:pPr>
      <w:r>
        <w:t xml:space="preserve">Последнее действие это отправка с помощью команды git push (рис.</w:t>
      </w:r>
      <w:r>
        <w:t xml:space="preserve"> </w:t>
      </w:r>
      <w:r>
        <w:t xml:space="preserve">(</w:t>
      </w:r>
      <w:r>
        <w:rPr>
          <w:b/>
          <w:bCs/>
        </w:rPr>
        <w:t xml:space="preserve">fig:006?</w:t>
      </w:r>
      <w:r>
        <w:t xml:space="preserve">)</w:t>
      </w:r>
      <w:r>
        <w:t xml:space="preserve">).</w:t>
      </w:r>
    </w:p>
    <w:p>
      <w:pPr>
        <w:pStyle w:val="CaptionedFigure"/>
      </w:pPr>
      <w:r>
        <w:drawing>
          <wp:inline>
            <wp:extent cx="3733800" cy="779459"/>
            <wp:effectExtent b="0" l="0" r="0" t="0"/>
            <wp:docPr descr="Отправка файлов на Git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7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 на Git</w:t>
      </w:r>
    </w:p>
    <w:bookmarkEnd w:id="41"/>
    <w:bookmarkStart w:id="42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Выполняя данную лабораторную работу, я научилась оформлять отчёты с помощью легковесного языка разметки Markdown.</w:t>
      </w:r>
    </w:p>
    <w:bookmarkEnd w:id="42"/>
    <w:bookmarkStart w:id="43" w:name="список-литератур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Список литературы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2026-03-07T01:08:58Z</dcterms:created>
  <dcterms:modified xsi:type="dcterms:W3CDTF">2026-03-07T01:08:58Z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