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r>
        <w:rPr>
          <w:b w:val="1"/>
          <w:bCs w:val="1"/>
          <w:shd w:val="clear" w:fill="EEEEEE"/>
        </w:rPr>
        <w:t xml:space="preserve">PAGE 1</w:t>
      </w:r>
    </w:p>
    <w:p/>
    <w:p>
      <w:pPr/>
      <w:r>
        <w:rPr/>
        <w:t xml:space="preserve">ΕΥΡΩΠΑΪΚΗ ΔΙΑΔΙΚΑΣΙΑ ΜΙΚΡΟΔΙΑΦΟΡΩΝ</w:t>
      </w:r>
    </w:p>
    <w:p/>
    <w:p>
      <w:pPr/>
      <w:r>
        <w:rPr/>
        <w:t xml:space="preserve">ΕΝΤΥΠΟ Γ</w:t>
      </w:r>
    </w:p>
    <w:p/>
    <w:p>
      <w:pPr/>
      <w:r>
        <w:rPr/>
        <w:t xml:space="preserve">ΕΝΤΥΠΟ ΑΠΑΝΤΗΣΗΣ</w:t>
      </w:r>
    </w:p>
    <w:p/>
    <w:p>
      <w:pPr/>
      <w:r>
        <w:rPr/>
        <w:t xml:space="preserve">[Άρθρο 5 παράγραφοι 2 και 3 του κανονισμού (ΕΚ) αριθ. 861/2007 του Ευρωπαϊκού Κοινοβουλίου και του Συμβουλίου για τη
θέσπιση ευρωπαϊκής διαδικασίας μικροδιαφορών]</w:t>
      </w:r>
    </w:p>
    <w:p/>
    <w:p>
      <w:pPr/>
      <w:r>
        <w:rPr/>
        <w:t xml:space="preserve">ΣΗΜΑΝΤΙΚΕΣ ΠΛΗΡΟΦΟΡΙΕΣ ΚΑΙ ΟΔΗΓΙΕΣ ΓΙΑ ΤΟΝ ΕΝΑΓΟΜΕΝΟ</w:t>
      </w:r>
    </w:p>
    <w:p/>
    <w:p>
      <w:pPr/>
      <w:r>
        <w:rPr/>
        <w:t xml:space="preserve">Κατετέθη εναντίον σας αγωγή, ως έχει στο συνημμένο έντυπο αγωγής με χρήση της ευρωπαϊκής διαδικασίας μικροδιαφορών.
Μπορείτε να απαντήσετε συμπληρώνοντας το μέρος ΙΙ του παρόντος εντύπου και επιστρέφοντάς το στο δικαστήριο ή με
οποιοδήποτε άλλο κατάλληλο μέσο, εντός 30 ημερών από την ημερομηνία που σας επιδόθηκε η αγωγή μαζί με το έντυπο της
απάντησης.</w:t>
      </w:r>
    </w:p>
    <w:p/>
    <w:p>
      <w:pPr/>
      <w:r>
        <w:rPr/>
        <w:t xml:space="preserve">Επισημαίνεται ότι εάν δεν απαντήσετε εντός 30 ημερών το δικαστήριο θα εκδώσει απόφαση.
Βεβαιωθείτε ότι γράψατε ευκρινώς το όνομά σας, υπογράψτε και αναγράψτε την ημερομηνία στην τελευταία σελίδα του
εντύπου απάντησης.</w:t>
      </w:r>
    </w:p>
    <w:p/>
    <w:p>
      <w:pPr/>
      <w:r>
        <w:rPr/>
        <w:t xml:space="preserve">Διαβάστε επίσης τις οδηγίες που περιέχονται στο έντυπο της αγωγής, που μπορούν να σας βοηθήσουν να προετοιμάσετε την
απάντησή σας.</w:t>
      </w:r>
    </w:p>
    <w:p/>
    <w:p>
      <w:pPr/>
      <w:r>
        <w:rPr/>
        <w:t xml:space="preserve">Βοήθεια για τη συμπλήρωση του εντύπου</w:t>
      </w:r>
    </w:p>
    <w:p/>
    <w:p>
      <w:pPr/>
      <w:r>
        <w:rPr/>
        <w:t xml:space="preserve">Ενδέχεται να μπορείτε να λάβετε βοήθεια για τη συμπλήρωση του παρόντος εντύπου. Για να μάθετε πώς μπορείτε να λάβετε
βοήθεια, μπορείτε να ανατρέξετε στις πληροφορίες που παρέχονται από τα κράτη μέλη και δημοσιεύονται στον δικτυακό τόπο
του Ευρωπαϊκού Δικαστικού Άτλαντα στον τομέα των αστικών και των εμπορικών υποθέσεων, ο οποίος είναι διαθέσιμος στη
διαδικτυακή πύλη της ευρωπαϊκής ηλεκτρονικής δικαιοσύνης: https://e-justice.europa.eu/content_small_claims-354-el.do.
Επισημαίνεται ότι η βοήθεια αυτή δεν συμπεριλαμβάνει δωρεάν νομική συνδρομή (ευεργέτημα πενίας), για την οποία
χρειάζεται να υποβληθεί σχετική αίτηση βάσει του εθνικού δικαίου· ομοίως, δεν συμπεριλαμβάνει νομική αξιολόγηση της
υπόθεσής σας.</w:t>
      </w:r>
    </w:p>
    <w:p/>
    <w:p>
      <w:pPr/>
      <w:r>
        <w:rPr/>
        <w:t xml:space="preserve">Γλώσσα: Απαντήστε στην αγωγή, στη γλώσσα του δικαστηρίου που σας έστειλε το παρόν έντυπο.</w:t>
      </w:r>
    </w:p>
    <w:p/>
    <w:p>
      <w:pPr/>
      <w:r>
        <w:rPr/>
        <w:t xml:space="preserve">Επισημαίνεται ότι το έντυπο διατίθεται σε όλες τις επίσημες γλώσσες της Ευρωπαϊκής Ένωσης στη διαδικτυακή πύλη της
ευρωπαϊκής ηλεκτρονικής δικαιοσύνης, στη διεύθυνση https://e-justice.europa.eu/content_small_claims_forms-177-el.do.
Αυτό μπορεί να σας βοηθήσει να συμπληρώσετε το έντυπο στην απαιτούμενη γλώσσα.</w:t>
      </w:r>
    </w:p>
    <w:p/>
    <w:p>
      <w:pPr/>
      <w:r>
        <w:rPr/>
        <w:t xml:space="preserve">Ακρόαση: Επισημαίνεται ότι η ευρωπαϊκή διαδικασία μικροδιαφορών είναι γραπτή. Ωστόσο, το δικαστήριο δύναται να
αποφασίσει τη διεξαγωγή ακρόασης, αν κρίνει ότι δεν είναι δυνατόν να εκδώσει απόφαση βάσει των έγγραφων αποδεικτικών
στοιχείων. Εξάλλου, μπορείτε να ζητήσετε, με το παρόν έντυπο ή σε περαιτέρω στάδιο, να διεξαχθεί ακρόαση. Το δικαστήριο
δύναται να απορρίψει το αίτημά σας αυτό, αν κρίνει ότι, ενόψει των περιστάσεων της υπόθεσης, η ακρόαση είναι προδήλως
περιττή για τη δίκαιη διεξαγωγή της διαδικασίας. Η ακρόαση θα πρέπει να διεξαχθεί μέσω κατάλληλων μέσων εξ αποστάσεως
επικοινωνίας, όπως εικονοτηλεδιάσκεψης ή τηλεδιάσκεψης, υπό την προϋπόθεση ότι είναι διαθέσιμα στο δικαστήριο. Αν το
πρόσωπο το οποίο αφορά η ακρόαση έχει την κατοικία του σε κράτος μέλος άλλο από εκείνο του δικάζοντος δικαστηρίου, η
ακρόαση μέσω τεχνολογίας εξ αποστάσεως επικοινωνίας διοργανώνεται με χρήση των διαδικασιών που ορίζει ο κανονισμός
(ΕΚ) αριθ. 1206/2001 του Συμβουλίου.
(https://e-justice.europa.eu/content_taking_of_evidence-76-el.do)</w:t>
      </w:r>
    </w:p>
    <w:p/>
    <w:p>
      <w:pPr/>
      <w:r>
        <w:rPr/>
        <w:t xml:space="preserve">Ωστόσο, το δικαστήριο δύναται να αποφασίσει ότι τα πρόσωπα που καλούνται να παραστούν στην ακρόαση πρέπει να
παραστούν αυτοπροσώπως. Μπορείτε να δηλώσετε τις προτιμήσεις σας στο δικαστήριο, λαμβανομένου υπόψη ότι, αν έχετε
ζητήσει να παραστείτε αυτοπροσώπως στην ακρόαση, η αποζημίωσή σας για τα έξοδα στα οποία θα έχετε υποβληθεί για την
εν λόγω αυτοπρόσωπη παρουσία σας θα υπόκειται στους όρους του άρθρου 16 του κανονισμού (ΕΚ) αριθ. 861/2007 για τη
θέσπιση ευρωπαϊκής διαδικασίας μικροδιαφορών. Το εν λόγω άρθρο ορίζει ότι το δικαστήριο δεν επιδικάζει υπέρ του
νικήσαντος διαδίκου έξοδα που ήταν περιττά ή που είναι δυσανάλογα προς το ύψος της αγωγής.</w:t>
      </w:r>
    </w:p>
    <w:p/>
    <w:p>
      <w:pPr/>
      <w:r>
        <w:rPr/>
        <w:t xml:space="preserve">Σχετικά αποδεικτικά στοιχεία: Μπορείτε να αναφέρετε τα πιθανά αποδεικτικά στοιχεία, και να προσθέσετε, όπου ενδείκνυται,
έγγραφα αποδεικτικά στοιχεία.</w:t>
      </w:r>
    </w:p>
    <w:p/>
    <w:p>
      <w:pPr/>
      <w:r>
        <w:rPr/>
        <w:t xml:space="preserve">Ανταγωγή: Αν επιθυμείτε να ασκήσετε αγωγή κατά του ενάγοντος (ανταγωγή), συμπληρώστε και επισυνάψτε ένα χωριστό
έντυπο Α, το οποίο μπορείτε να βρείτε στη διαδικτυακή πύλη της ευρωπαϊκής ηλεκτρονικής, στη διεύθυνση https://e-
Justice.europa.eu/content_small_claims_forms-177-el.do ή να λάβετε από το δικαστήριο που σας απέστειλε το παρόν έντυπο.
Επισημαίνεται ότι για τους σκοπούς της ανταγωγής θεωρείστε ενάγων.</w:t>
      </w:r>
    </w:p>
    <w:p/>
    <w:p>
      <w:pPr/>
      <w:r>
        <w:rPr/>
        <w:t xml:space="preserve">Διόρθωση των στοιχείων ταυτότητάς σας: Μπορείτε επίσης να διορθώσετε ή να συμπληρώσετε τα πληροφοριακά στοιχεία
του προσώπου σας (π.χ. στοιχεία για επαφή με εσάς, αντιπρόσωπο κ.λπ.) στο τμήμα 6 «Λοιπές πληροφορίες».</w:t>
      </w:r>
    </w:p>
    <w:p/>
    <w:p>
      <w:pPr/>
      <w:r>
        <w:rPr/>
        <w:t xml:space="preserve">Επίδοση εγγράφων και επικοινωνία με το δικαστήριο: Τα διαδικαστικά έγγραφα, όπως η απάντησή σας και η απόφαση,
μπορεί να επιδίδονται στους διαδίκους ταχυδρομικώς ή με ηλεκτρονικά μέσα, εφόσον τα μέσα αυτά είναι τεχνικώς διαθέσιμα
και αποδεκτά σύμφωνα με τους δικονομικούς κανόνες του κράτους μέλους στο οποίο διεξάγεται η διαδικασία. Αν τα έγγραφα
πρέπει να επιδοθούν σε κράτος μέλος άλλο από εκείνο στο οποίο διεξάγεται η διαδικασία, πρέπει να τηρηθούν οι
δικονομικοί κανόνες του κράτους μέλους στο οποίο πρέπει να πραγματοποιηθεί η επίδοση. Ηλεκτρονικά μέσα μπορούν
επίσης να χρησιμοποιηθούν για άλλες γραπτές επικοινωνίες (π.χ. για την υποβολή αιτήματος παράστασης σε ακρόαση).</w:t>
      </w:r>
    </w:p>
    <w:p/>
    <w:p>
      <w:pPr/>
      <w:r>
        <w:rPr/>
        <w:t xml:space="preserve">Εστάλη από την ευρωπαϊκή δικτυακή πύλη e-Justice
1/4</w:t>
      </w:r>
    </w:p>
    <w:p/>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line="288" w:lineRule="auto"/>
    </w:pPr>
    <w:r>
      <w:rPr>
        <w:sz w:val="22"/>
        <w:szCs w:val="22"/>
        <w:b w:val="1"/>
        <w:bCs w:val="1"/>
      </w:rPr>
      <w:t xml:space="preserve">File: 02 Active Cars Form - C GR-1.pdf</w:t>
    </w:r>
  </w:p>
  <w:p>
    <w:pPr/>
    <w:r>
      <w:pict>
        <v:shape id="_x0000_s1002" type="#_x0000_t32" style="width:600pt; height:0pt; margin-left:0pt; margin-top:0pt; mso-position-horizontal:left; mso-position-vertical:top; mso-position-horizontal-relative:char; mso-position-vertical-relative:line;">
          <w10:wrap type="inline"/>
          <v:stroke weight="1pt"/>
        </v:shape>
      </w:pic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before="160" w:after="100"/>
    </w:pPr>
    <w:rPr>
      <w:sz w:val="36"/>
      <w:szCs w:val="36"/>
      <w:b w:val="1"/>
      <w:bCs w:val="1"/>
    </w:rPr>
  </w:style>
  <w:style w:type="paragraph" w:styleId="Heading2">
    <w:link w:val="Heading2Char"/>
    <w:name w:val="heading 2"/>
    <w:basedOn w:val="Normal"/>
    <w:pPr>
      <w:spacing w:before="140" w:after="80"/>
    </w:pPr>
    <w:rPr>
      <w:sz w:val="30"/>
      <w:szCs w:val="30"/>
      <w:b w:val="1"/>
      <w:bCs w:val="1"/>
    </w:rPr>
  </w:style>
  <w:style w:type="paragraph" w:styleId="Heading3">
    <w:link w:val="Heading3Char"/>
    <w:name w:val="heading 3"/>
    <w:basedOn w:val="Normal"/>
    <w:pPr>
      <w:spacing w:before="120" w:after="60"/>
    </w:pPr>
    <w:rPr>
      <w:sz w:val="26"/>
      <w:szCs w:val="26"/>
      <w:b w:val="1"/>
      <w:bCs w:val="1"/>
    </w:rPr>
  </w:style>
  <w:style w:type="paragraph" w:styleId="Heading4">
    <w:link w:val="Heading4Char"/>
    <w:name w:val="heading 4"/>
    <w:basedOn w:val="Normal"/>
    <w:pPr>
      <w:spacing w:before="110" w:after="50"/>
    </w:pPr>
    <w:rPr>
      <w:sz w:val="24"/>
      <w:szCs w:val="24"/>
      <w:b w:val="1"/>
      <w:bCs w:val="1"/>
    </w:rPr>
  </w:style>
  <w:style w:type="paragraph" w:styleId="Heading5">
    <w:link w:val="Heading5Char"/>
    <w:name w:val="heading 5"/>
    <w:basedOn w:val="Normal"/>
    <w:pPr>
      <w:spacing w:before="100" w:after="40"/>
    </w:pPr>
    <w:rPr>
      <w:sz w:val="22"/>
      <w:szCs w:val="22"/>
      <w:b w:val="1"/>
      <w:bCs w:val="1"/>
    </w:rPr>
  </w:style>
  <w:style w:type="paragraph" w:styleId="Heading6">
    <w:link w:val="Heading6Char"/>
    <w:name w:val="heading 6"/>
    <w:basedOn w:val="Normal"/>
    <w:pPr>
      <w:spacing w:before="80" w:after="30"/>
    </w:pPr>
    <w:rPr>
      <w:sz w:val="20"/>
      <w:szCs w:val="2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Exported Documents</dc:title>
  <dc:description/>
  <dc:subject/>
  <cp:keywords/>
  <cp:category/>
  <cp:lastModifiedBy/>
  <dcterms:created xsi:type="dcterms:W3CDTF">2024-11-20T06:53:34+00:00</dcterms:created>
  <dcterms:modified xsi:type="dcterms:W3CDTF">2024-11-20T06:53:34+00:00</dcterms:modified>
</cp:coreProperties>
</file>

<file path=docProps/custom.xml><?xml version="1.0" encoding="utf-8"?>
<Properties xmlns="http://schemas.openxmlformats.org/officeDocument/2006/custom-properties" xmlns:vt="http://schemas.openxmlformats.org/officeDocument/2006/docPropsVTypes"/>
</file>