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abdf5d104345c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ind/>
      </w:pPr>
    </w:p>
    <w:p>
      <w:pPr>
        <w:jc w:val="center"/>
        <w:ind/>
      </w:pPr>
      <w:r>
        <w:t xml:space="preserve">Spostovani  , </w:t>
      </w:r>
      <w:r>
        <w:br/>
      </w:r>
      <w:r>
        <w:br/>
      </w:r>
      <w:r>
        <w:t xml:space="preserve">Vasa vloga za registracijo novega socialnega podjetja, </w:t>
      </w:r>
      <w:r>
        <w:br/>
      </w:r>
      <w:r>
        <w:t xml:space="preserve"> je bila zavrnjena z razlogom: </w:t>
      </w:r>
      <w:r>
        <w:br/>
      </w:r>
      <w:r>
        <w:t>fsda.Ce zelite lahko ponovno poskusete preko spletnega portala.LPRegisterski Organ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13dcbe20254924" /><Relationship Type="http://schemas.openxmlformats.org/officeDocument/2006/relationships/numbering" Target="/word/numbering.xml" Id="Rfbe028c7e1b34f05" /><Relationship Type="http://schemas.openxmlformats.org/officeDocument/2006/relationships/settings" Target="/word/settings.xml" Id="Rea8cb64f52ba441d" /></Relationships>
</file>