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D4FE4A" w14:textId="39859DA5" w:rsidR="007B2939" w:rsidRPr="007B2939" w:rsidRDefault="007B2939" w:rsidP="007B2939">
      <w:pPr>
        <w:spacing w:after="29" w:line="259" w:lineRule="auto"/>
        <w:jc w:val="right"/>
        <w:rPr>
          <w:lang w:val="en-US"/>
        </w:rPr>
      </w:pPr>
      <w:r>
        <w:rPr>
          <w:noProof/>
          <w:sz w:val="24"/>
          <w:lang w:val="en-US" w:eastAsia="en-US"/>
        </w:rPr>
        <w:drawing>
          <wp:inline distT="0" distB="0" distL="0" distR="0" wp14:anchorId="3F3E50DE" wp14:editId="1788615B">
            <wp:extent cx="2893945" cy="1657350"/>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XXXXX_quick.png"/>
                    <pic:cNvPicPr/>
                  </pic:nvPicPr>
                  <pic:blipFill>
                    <a:blip r:embed="rId5">
                      <a:extLst>
                        <a:ext uri="{28A0092B-C50C-407E-A947-70E740481C1C}">
                          <a14:useLocalDpi xmlns:a14="http://schemas.microsoft.com/office/drawing/2010/main" val="0"/>
                        </a:ext>
                      </a:extLst>
                    </a:blip>
                    <a:stretch>
                      <a:fillRect/>
                    </a:stretch>
                  </pic:blipFill>
                  <pic:spPr>
                    <a:xfrm>
                      <a:off x="0" y="0"/>
                      <a:ext cx="2987638" cy="1711008"/>
                    </a:xfrm>
                    <a:prstGeom prst="rect">
                      <a:avLst/>
                    </a:prstGeom>
                  </pic:spPr>
                </pic:pic>
              </a:graphicData>
            </a:graphic>
          </wp:inline>
        </w:drawing>
      </w:r>
      <w:r w:rsidRPr="007B2939">
        <w:rPr>
          <w:sz w:val="24"/>
          <w:lang w:val="en-US"/>
        </w:rPr>
        <w:t xml:space="preserve"> </w:t>
      </w:r>
    </w:p>
    <w:p w14:paraId="660B9302" w14:textId="77777777" w:rsidR="007B2939" w:rsidRDefault="007B2939" w:rsidP="007B2939">
      <w:pPr>
        <w:spacing w:after="45"/>
        <w:rPr>
          <w:sz w:val="24"/>
          <w:lang w:val="en-US"/>
        </w:rPr>
      </w:pPr>
    </w:p>
    <w:p w14:paraId="1D64B4D2" w14:textId="44CB1C50" w:rsidR="007B2939" w:rsidRPr="007B2939" w:rsidRDefault="007B2939" w:rsidP="007B2939">
      <w:pPr>
        <w:spacing w:after="45"/>
        <w:ind w:left="708" w:hanging="650"/>
        <w:rPr>
          <w:color w:val="auto"/>
          <w:lang w:val="en-US"/>
        </w:rPr>
      </w:pPr>
      <w:r w:rsidRPr="007B2939">
        <w:rPr>
          <w:b/>
          <w:sz w:val="24"/>
          <w:lang w:val="en-US"/>
        </w:rPr>
        <w:t>Address</w:t>
      </w:r>
      <w:r w:rsidRPr="007B2939">
        <w:rPr>
          <w:sz w:val="24"/>
          <w:lang w:val="en-US"/>
        </w:rPr>
        <w:t xml:space="preserve">: </w:t>
      </w:r>
      <w:r w:rsidRPr="007B2939">
        <w:rPr>
          <w:color w:val="auto"/>
          <w:sz w:val="24"/>
          <w:lang w:val="en-US"/>
        </w:rPr>
        <w:t>255 Golden Gate Av San Francisco CA. 07452, USA.</w:t>
      </w:r>
    </w:p>
    <w:p w14:paraId="1C8EFDAC" w14:textId="3F0A000E" w:rsidR="007B2939" w:rsidRDefault="007B2939" w:rsidP="007B2939">
      <w:pPr>
        <w:spacing w:after="45"/>
        <w:ind w:left="708" w:hanging="650"/>
        <w:jc w:val="left"/>
        <w:rPr>
          <w:color w:val="auto"/>
          <w:sz w:val="24"/>
          <w:bdr w:val="none" w:sz="0" w:space="0" w:color="auto" w:frame="1"/>
          <w:lang w:val="en-US"/>
        </w:rPr>
      </w:pPr>
      <w:r>
        <w:rPr>
          <w:lang w:val="en-US"/>
        </w:rPr>
        <w:t xml:space="preserve">Email: </w:t>
      </w:r>
      <w:hyperlink r:id="rId6" w:history="1">
        <w:r w:rsidRPr="00B021BF">
          <w:rPr>
            <w:rStyle w:val="Hipervnculo"/>
            <w:sz w:val="24"/>
            <w:bdr w:val="none" w:sz="0" w:space="0" w:color="auto" w:frame="1"/>
            <w:lang w:val="en-US"/>
          </w:rPr>
          <w:t>quicktimeshare@</w:t>
        </w:r>
        <w:r w:rsidRPr="00B021BF">
          <w:rPr>
            <w:rStyle w:val="Hipervnculo"/>
            <w:sz w:val="24"/>
            <w:bdr w:val="none" w:sz="0" w:space="0" w:color="auto" w:frame="1"/>
            <w:lang w:val="en-US"/>
          </w:rPr>
          <w:t>quicktimesharesales.com</w:t>
        </w:r>
      </w:hyperlink>
    </w:p>
    <w:p w14:paraId="6311AA8F" w14:textId="7DB0EE80" w:rsidR="007B2939" w:rsidRDefault="007B2939" w:rsidP="002D6973">
      <w:pPr>
        <w:spacing w:after="45"/>
        <w:ind w:left="708" w:hanging="650"/>
        <w:rPr>
          <w:lang w:val="en-US"/>
        </w:rPr>
        <w:sectPr w:rsidR="007B2939" w:rsidSect="007B2939">
          <w:pgSz w:w="12240" w:h="15840"/>
          <w:pgMar w:top="968" w:right="1243" w:bottom="1165" w:left="1176" w:header="720" w:footer="720" w:gutter="0"/>
          <w:cols w:num="2" w:space="720"/>
        </w:sectPr>
      </w:pPr>
      <w:r w:rsidRPr="007B2939">
        <w:rPr>
          <w:lang w:val="en-US"/>
        </w:rPr>
        <w:t xml:space="preserve">Website: </w:t>
      </w:r>
      <w:r w:rsidRPr="007B2939">
        <w:rPr>
          <w:lang w:val="en-US"/>
        </w:rPr>
        <w:t>https://quicktimesharesales.com/</w:t>
      </w:r>
    </w:p>
    <w:p w14:paraId="5A2E6F21" w14:textId="05A69794" w:rsidR="00E16206" w:rsidRDefault="00E16206" w:rsidP="007B2939">
      <w:pPr>
        <w:spacing w:after="29" w:line="259" w:lineRule="auto"/>
        <w:jc w:val="right"/>
        <w:rPr>
          <w:lang w:val="en-US"/>
        </w:rPr>
      </w:pPr>
    </w:p>
    <w:p w14:paraId="5D2EE780" w14:textId="77777777" w:rsidR="007B2939" w:rsidRPr="007B2939" w:rsidRDefault="007B2939" w:rsidP="007B2939">
      <w:pPr>
        <w:spacing w:after="29" w:line="259" w:lineRule="auto"/>
        <w:jc w:val="left"/>
        <w:rPr>
          <w:lang w:val="en-US"/>
        </w:rPr>
      </w:pPr>
    </w:p>
    <w:p w14:paraId="426A1995" w14:textId="77777777" w:rsidR="00E16206" w:rsidRPr="007B2939" w:rsidRDefault="0071203B">
      <w:pPr>
        <w:pStyle w:val="Ttulo1"/>
        <w:rPr>
          <w:lang w:val="en-US"/>
        </w:rPr>
      </w:pPr>
      <w:r w:rsidRPr="007B2939">
        <w:rPr>
          <w:lang w:val="en-US"/>
        </w:rPr>
        <w:t>CONTRACT OF SALE &amp; PURCHASE</w:t>
      </w:r>
    </w:p>
    <w:p w14:paraId="7B6445BD" w14:textId="77777777" w:rsidR="00E16206" w:rsidRPr="007B2939" w:rsidRDefault="0071203B">
      <w:pPr>
        <w:spacing w:after="315" w:line="265" w:lineRule="auto"/>
        <w:ind w:left="533" w:firstLine="77"/>
        <w:jc w:val="left"/>
        <w:rPr>
          <w:lang w:val="en-US"/>
        </w:rPr>
      </w:pPr>
      <w:r w:rsidRPr="007B2939">
        <w:rPr>
          <w:sz w:val="24"/>
          <w:lang w:val="en-US"/>
        </w:rPr>
        <w:t xml:space="preserve">THIS CONTRACT OF SALE &amp; PURCHASE (herein referred to as the "Agreement") is made and </w:t>
      </w:r>
      <w:r>
        <w:rPr>
          <w:noProof/>
          <w:lang w:val="en-US" w:eastAsia="en-US"/>
        </w:rPr>
        <w:drawing>
          <wp:inline distT="0" distB="0" distL="0" distR="0" wp14:anchorId="7B60831F" wp14:editId="40934861">
            <wp:extent cx="12192" cy="9147"/>
            <wp:effectExtent l="0" t="0" r="0" b="0"/>
            <wp:docPr id="1905" name="Picture 1905"/>
            <wp:cNvGraphicFramePr/>
            <a:graphic xmlns:a="http://schemas.openxmlformats.org/drawingml/2006/main">
              <a:graphicData uri="http://schemas.openxmlformats.org/drawingml/2006/picture">
                <pic:pic xmlns:pic="http://schemas.openxmlformats.org/drawingml/2006/picture">
                  <pic:nvPicPr>
                    <pic:cNvPr id="1905" name="Picture 1905"/>
                    <pic:cNvPicPr/>
                  </pic:nvPicPr>
                  <pic:blipFill>
                    <a:blip r:embed="rId7"/>
                    <a:stretch>
                      <a:fillRect/>
                    </a:stretch>
                  </pic:blipFill>
                  <pic:spPr>
                    <a:xfrm>
                      <a:off x="0" y="0"/>
                      <a:ext cx="12192" cy="9147"/>
                    </a:xfrm>
                    <a:prstGeom prst="rect">
                      <a:avLst/>
                    </a:prstGeom>
                  </pic:spPr>
                </pic:pic>
              </a:graphicData>
            </a:graphic>
          </wp:inline>
        </w:drawing>
      </w:r>
      <w:r w:rsidRPr="007B2939">
        <w:rPr>
          <w:sz w:val="24"/>
          <w:lang w:val="en-US"/>
        </w:rPr>
        <w:t xml:space="preserve"> entered into by and between the following parties:</w:t>
      </w:r>
    </w:p>
    <w:p w14:paraId="50D450FB" w14:textId="77777777" w:rsidR="00E16206" w:rsidRDefault="0071203B">
      <w:pPr>
        <w:spacing w:after="3" w:line="265" w:lineRule="auto"/>
        <w:ind w:left="624" w:hanging="10"/>
        <w:jc w:val="left"/>
      </w:pPr>
      <w:r>
        <w:rPr>
          <w:sz w:val="24"/>
        </w:rPr>
        <w:t>Buyer: Paul Cameron</w:t>
      </w:r>
    </w:p>
    <w:p w14:paraId="7C33879E" w14:textId="77777777" w:rsidR="00E16206" w:rsidRDefault="0071203B">
      <w:pPr>
        <w:spacing w:after="32" w:line="265" w:lineRule="auto"/>
        <w:ind w:left="624" w:hanging="10"/>
        <w:jc w:val="left"/>
      </w:pPr>
      <w:r>
        <w:rPr>
          <w:sz w:val="24"/>
        </w:rPr>
        <w:t>Buyer: Cindy Cameron</w:t>
      </w:r>
    </w:p>
    <w:p w14:paraId="5FE6C1D1" w14:textId="77777777" w:rsidR="00E16206" w:rsidRDefault="0071203B">
      <w:pPr>
        <w:spacing w:after="411" w:line="265" w:lineRule="auto"/>
        <w:ind w:left="624" w:hanging="10"/>
        <w:jc w:val="left"/>
      </w:pPr>
      <w:r>
        <w:rPr>
          <w:sz w:val="24"/>
        </w:rPr>
        <w:t>Address: Calle Real Norte 3</w:t>
      </w:r>
    </w:p>
    <w:tbl>
      <w:tblPr>
        <w:tblStyle w:val="TableGrid"/>
        <w:tblpPr w:vertAnchor="text" w:tblpX="7179" w:tblpY="-167"/>
        <w:tblOverlap w:val="never"/>
        <w:tblW w:w="2726" w:type="dxa"/>
        <w:tblInd w:w="0" w:type="dxa"/>
        <w:tblBorders>
          <w:top w:val="single" w:sz="2" w:space="0" w:color="000000"/>
          <w:left w:val="single" w:sz="2" w:space="0" w:color="000000"/>
          <w:bottom w:val="single" w:sz="4" w:space="0" w:color="auto"/>
          <w:right w:val="single" w:sz="2" w:space="0" w:color="000000"/>
        </w:tblBorders>
        <w:tblCellMar>
          <w:left w:w="93" w:type="dxa"/>
          <w:bottom w:w="101" w:type="dxa"/>
          <w:right w:w="85" w:type="dxa"/>
        </w:tblCellMar>
        <w:tblLook w:val="04A0" w:firstRow="1" w:lastRow="0" w:firstColumn="1" w:lastColumn="0" w:noHBand="0" w:noVBand="1"/>
      </w:tblPr>
      <w:tblGrid>
        <w:gridCol w:w="2769"/>
      </w:tblGrid>
      <w:tr w:rsidR="00E16206" w14:paraId="3F7E74D0" w14:textId="77777777" w:rsidTr="00E74A6B">
        <w:trPr>
          <w:trHeight w:val="1543"/>
        </w:trPr>
        <w:tc>
          <w:tcPr>
            <w:tcW w:w="2726" w:type="dxa"/>
            <w:vAlign w:val="bottom"/>
          </w:tcPr>
          <w:p w14:paraId="32A64DB6" w14:textId="77777777" w:rsidR="00E16206" w:rsidRPr="00E74A6B" w:rsidRDefault="0071203B">
            <w:pPr>
              <w:spacing w:after="0" w:line="259" w:lineRule="auto"/>
              <w:ind w:left="0"/>
              <w:rPr>
                <w:color w:val="002060"/>
              </w:rPr>
            </w:pPr>
            <w:r w:rsidRPr="00E74A6B">
              <w:rPr>
                <w:color w:val="002060"/>
                <w:sz w:val="58"/>
                <w:u w:val="single" w:color="000000"/>
              </w:rPr>
              <w:t>APPROVED</w:t>
            </w:r>
          </w:p>
          <w:p w14:paraId="31001057" w14:textId="77777777" w:rsidR="00E16206" w:rsidRPr="00E74A6B" w:rsidRDefault="0071203B">
            <w:pPr>
              <w:spacing w:after="0" w:line="259" w:lineRule="auto"/>
              <w:ind w:left="24"/>
              <w:rPr>
                <w:color w:val="002060"/>
              </w:rPr>
            </w:pPr>
            <w:r w:rsidRPr="00E74A6B">
              <w:rPr>
                <w:color w:val="002060"/>
                <w:sz w:val="30"/>
              </w:rPr>
              <w:t>INTERNATIONAL</w:t>
            </w:r>
          </w:p>
          <w:p w14:paraId="6A7FAF8C" w14:textId="77777777" w:rsidR="00E16206" w:rsidRDefault="0071203B">
            <w:pPr>
              <w:spacing w:after="0" w:line="259" w:lineRule="auto"/>
              <w:ind w:left="10"/>
              <w:jc w:val="left"/>
            </w:pPr>
            <w:r w:rsidRPr="00E74A6B">
              <w:rPr>
                <w:color w:val="002060"/>
                <w:sz w:val="32"/>
              </w:rPr>
              <w:t>CLOSING SERVICES</w:t>
            </w:r>
          </w:p>
        </w:tc>
      </w:tr>
    </w:tbl>
    <w:p w14:paraId="71541911" w14:textId="77777777" w:rsidR="00E16206" w:rsidRPr="007B2939" w:rsidRDefault="0071203B">
      <w:pPr>
        <w:tabs>
          <w:tab w:val="center" w:pos="1322"/>
          <w:tab w:val="center" w:pos="5282"/>
        </w:tabs>
        <w:spacing w:after="11"/>
        <w:ind w:left="0"/>
        <w:jc w:val="left"/>
        <w:rPr>
          <w:lang w:val="en-US"/>
        </w:rPr>
      </w:pPr>
      <w:r w:rsidRPr="007B2939">
        <w:rPr>
          <w:lang w:val="en-US"/>
        </w:rPr>
        <w:tab/>
        <w:t>City: Punta Cana</w:t>
      </w:r>
      <w:r w:rsidRPr="007B2939">
        <w:rPr>
          <w:lang w:val="en-US"/>
        </w:rPr>
        <w:tab/>
        <w:t>Home Ph.:</w:t>
      </w:r>
    </w:p>
    <w:p w14:paraId="42528248" w14:textId="77777777" w:rsidR="00E16206" w:rsidRPr="007B2939" w:rsidRDefault="0071203B">
      <w:pPr>
        <w:tabs>
          <w:tab w:val="center" w:pos="1200"/>
          <w:tab w:val="center" w:pos="5249"/>
        </w:tabs>
        <w:spacing w:after="11"/>
        <w:ind w:left="0"/>
        <w:jc w:val="left"/>
        <w:rPr>
          <w:lang w:val="en-US"/>
        </w:rPr>
      </w:pPr>
      <w:r w:rsidRPr="007B2939">
        <w:rPr>
          <w:lang w:val="en-US"/>
        </w:rPr>
        <w:tab/>
        <w:t>State: Higuey</w:t>
      </w:r>
      <w:r w:rsidRPr="007B2939">
        <w:rPr>
          <w:lang w:val="en-US"/>
        </w:rPr>
        <w:tab/>
        <w:t>Work Ph.:</w:t>
      </w:r>
    </w:p>
    <w:p w14:paraId="725CED94" w14:textId="0C1D0D5B" w:rsidR="00E16206" w:rsidRPr="007B2939" w:rsidRDefault="0071203B">
      <w:pPr>
        <w:tabs>
          <w:tab w:val="center" w:pos="1728"/>
          <w:tab w:val="center" w:pos="5098"/>
        </w:tabs>
        <w:spacing w:after="3" w:line="265" w:lineRule="auto"/>
        <w:ind w:left="0"/>
        <w:jc w:val="left"/>
        <w:rPr>
          <w:lang w:val="en-US"/>
        </w:rPr>
      </w:pPr>
      <w:r w:rsidRPr="007B2939">
        <w:rPr>
          <w:sz w:val="24"/>
          <w:lang w:val="en-US"/>
        </w:rPr>
        <w:tab/>
      </w:r>
      <w:r w:rsidR="00E74A6B">
        <w:rPr>
          <w:sz w:val="24"/>
          <w:lang w:val="en-US"/>
        </w:rPr>
        <w:t xml:space="preserve">    </w:t>
      </w:r>
      <w:bookmarkStart w:id="0" w:name="_GoBack"/>
      <w:bookmarkEnd w:id="0"/>
      <w:r w:rsidRPr="007B2939">
        <w:rPr>
          <w:sz w:val="24"/>
          <w:lang w:val="en-US"/>
        </w:rPr>
        <w:t>Zip or Postal Code: 23000</w:t>
      </w:r>
      <w:r w:rsidRPr="007B2939">
        <w:rPr>
          <w:sz w:val="24"/>
          <w:lang w:val="en-US"/>
        </w:rPr>
        <w:tab/>
        <w:t>Email:</w:t>
      </w:r>
    </w:p>
    <w:p w14:paraId="72133668" w14:textId="77777777" w:rsidR="00E16206" w:rsidRPr="007B2939" w:rsidRDefault="0071203B">
      <w:pPr>
        <w:spacing w:after="177"/>
        <w:ind w:left="624"/>
        <w:rPr>
          <w:lang w:val="en-US"/>
        </w:rPr>
      </w:pPr>
      <w:r w:rsidRPr="007B2939">
        <w:rPr>
          <w:lang w:val="en-US"/>
        </w:rPr>
        <w:t>Country: Dominican Republic</w:t>
      </w:r>
    </w:p>
    <w:p w14:paraId="661B2658" w14:textId="77777777" w:rsidR="00E16206" w:rsidRPr="007B2939" w:rsidRDefault="0071203B">
      <w:pPr>
        <w:spacing w:after="197" w:line="259" w:lineRule="auto"/>
        <w:ind w:left="0" w:right="120"/>
        <w:jc w:val="center"/>
        <w:rPr>
          <w:lang w:val="en-US"/>
        </w:rPr>
      </w:pPr>
      <w:r w:rsidRPr="007B2939">
        <w:rPr>
          <w:sz w:val="26"/>
          <w:lang w:val="en-US"/>
        </w:rPr>
        <w:t>(Herein called "Buyer")</w:t>
      </w:r>
    </w:p>
    <w:p w14:paraId="3A9AF3D5" w14:textId="020C93FE" w:rsidR="00E16206" w:rsidRDefault="0071203B">
      <w:pPr>
        <w:ind w:left="624"/>
      </w:pPr>
      <w:r>
        <w:t>AND</w:t>
      </w:r>
    </w:p>
    <w:p w14:paraId="65890180" w14:textId="777FD8D6" w:rsidR="00E16206" w:rsidRPr="007B2939" w:rsidRDefault="0071203B">
      <w:pPr>
        <w:spacing w:after="0"/>
        <w:ind w:left="629" w:right="6634"/>
        <w:rPr>
          <w:lang w:val="en-US"/>
        </w:rPr>
      </w:pPr>
      <w:proofErr w:type="spellStart"/>
      <w:r w:rsidRPr="007B2939">
        <w:rPr>
          <w:lang w:val="en-US"/>
        </w:rPr>
        <w:t>Seller</w:t>
      </w:r>
      <w:proofErr w:type="gramStart"/>
      <w:r w:rsidRPr="007B2939">
        <w:rPr>
          <w:lang w:val="en-US"/>
        </w:rPr>
        <w:t>:</w:t>
      </w:r>
      <w:r w:rsidR="004241B8" w:rsidRPr="007B2939">
        <w:rPr>
          <w:lang w:val="en-US"/>
        </w:rPr>
        <w:t>Karen</w:t>
      </w:r>
      <w:proofErr w:type="spellEnd"/>
      <w:proofErr w:type="gramEnd"/>
      <w:r w:rsidR="004241B8" w:rsidRPr="007B2939">
        <w:rPr>
          <w:lang w:val="en-US"/>
        </w:rPr>
        <w:t xml:space="preserve"> </w:t>
      </w:r>
      <w:proofErr w:type="spellStart"/>
      <w:r w:rsidR="004241B8" w:rsidRPr="007B2939">
        <w:rPr>
          <w:lang w:val="en-US"/>
        </w:rPr>
        <w:t>Yanity</w:t>
      </w:r>
      <w:proofErr w:type="spellEnd"/>
      <w:r w:rsidR="004241B8" w:rsidRPr="007B2939">
        <w:rPr>
          <w:lang w:val="en-US"/>
        </w:rPr>
        <w:t xml:space="preserve"> And Joann Norton</w:t>
      </w:r>
      <w:r w:rsidR="00BD79FD" w:rsidRPr="007B2939">
        <w:rPr>
          <w:lang w:val="en-US"/>
        </w:rPr>
        <w:t xml:space="preserve"> </w:t>
      </w:r>
    </w:p>
    <w:p w14:paraId="540B8482" w14:textId="42A1B7FB" w:rsidR="00E16206" w:rsidRDefault="0071203B">
      <w:pPr>
        <w:spacing w:after="13"/>
        <w:ind w:left="629"/>
      </w:pPr>
      <w:r>
        <w:t>Address</w:t>
      </w:r>
      <w:proofErr w:type="gramStart"/>
      <w:r>
        <w:t>:</w:t>
      </w:r>
      <w:r w:rsidR="004241B8">
        <w:t>165</w:t>
      </w:r>
      <w:proofErr w:type="gramEnd"/>
      <w:r w:rsidR="004241B8">
        <w:t xml:space="preserve"> Rain </w:t>
      </w:r>
      <w:proofErr w:type="spellStart"/>
      <w:r w:rsidR="004241B8">
        <w:t>Tree</w:t>
      </w:r>
      <w:proofErr w:type="spellEnd"/>
      <w:r w:rsidR="004241B8">
        <w:t xml:space="preserve"> </w:t>
      </w:r>
      <w:proofErr w:type="spellStart"/>
      <w:r w:rsidR="004241B8">
        <w:t>Cir</w:t>
      </w:r>
      <w:proofErr w:type="spellEnd"/>
    </w:p>
    <w:tbl>
      <w:tblPr>
        <w:tblStyle w:val="TableGrid"/>
        <w:tblpPr w:leftFromText="141" w:rightFromText="141" w:vertAnchor="text" w:horzAnchor="page" w:tblpX="1712" w:tblpY="-14"/>
        <w:tblW w:w="7230" w:type="dxa"/>
        <w:tblInd w:w="0" w:type="dxa"/>
        <w:tblCellMar>
          <w:top w:w="1" w:type="dxa"/>
        </w:tblCellMar>
        <w:tblLook w:val="04A0" w:firstRow="1" w:lastRow="0" w:firstColumn="1" w:lastColumn="0" w:noHBand="0" w:noVBand="1"/>
      </w:tblPr>
      <w:tblGrid>
        <w:gridCol w:w="2626"/>
        <w:gridCol w:w="4604"/>
      </w:tblGrid>
      <w:tr w:rsidR="00F461A6" w14:paraId="5BA7F01B" w14:textId="77777777" w:rsidTr="00F461A6">
        <w:trPr>
          <w:trHeight w:val="250"/>
        </w:trPr>
        <w:tc>
          <w:tcPr>
            <w:tcW w:w="2626" w:type="dxa"/>
            <w:tcBorders>
              <w:top w:val="nil"/>
              <w:left w:val="nil"/>
              <w:bottom w:val="nil"/>
              <w:right w:val="nil"/>
            </w:tcBorders>
          </w:tcPr>
          <w:p w14:paraId="6F37FA25" w14:textId="3A73A715" w:rsidR="00F461A6" w:rsidRDefault="00F461A6" w:rsidP="004241B8">
            <w:pPr>
              <w:spacing w:after="0" w:line="259" w:lineRule="auto"/>
              <w:ind w:left="0"/>
              <w:jc w:val="left"/>
            </w:pPr>
            <w:proofErr w:type="spellStart"/>
            <w:r>
              <w:t>City:</w:t>
            </w:r>
            <w:r w:rsidR="004241B8">
              <w:t>Deland</w:t>
            </w:r>
            <w:proofErr w:type="spellEnd"/>
          </w:p>
        </w:tc>
        <w:tc>
          <w:tcPr>
            <w:tcW w:w="4604" w:type="dxa"/>
            <w:tcBorders>
              <w:top w:val="nil"/>
              <w:left w:val="nil"/>
              <w:bottom w:val="nil"/>
              <w:right w:val="nil"/>
            </w:tcBorders>
          </w:tcPr>
          <w:p w14:paraId="51844DC2" w14:textId="6E3BCA0E" w:rsidR="00F461A6" w:rsidRDefault="00F461A6" w:rsidP="004241B8">
            <w:pPr>
              <w:spacing w:after="0" w:line="259" w:lineRule="auto"/>
              <w:ind w:left="1584"/>
              <w:jc w:val="left"/>
            </w:pPr>
            <w:r>
              <w:t xml:space="preserve">Home </w:t>
            </w:r>
            <w:proofErr w:type="spellStart"/>
            <w:r>
              <w:t>Ph</w:t>
            </w:r>
            <w:proofErr w:type="spellEnd"/>
            <w:r>
              <w:t>.: (</w:t>
            </w:r>
            <w:r w:rsidR="004241B8">
              <w:t>410-940-9607</w:t>
            </w:r>
          </w:p>
        </w:tc>
      </w:tr>
      <w:tr w:rsidR="00F461A6" w14:paraId="744C1B61" w14:textId="77777777" w:rsidTr="00F461A6">
        <w:trPr>
          <w:trHeight w:val="280"/>
        </w:trPr>
        <w:tc>
          <w:tcPr>
            <w:tcW w:w="2626" w:type="dxa"/>
            <w:tcBorders>
              <w:top w:val="nil"/>
              <w:left w:val="nil"/>
              <w:bottom w:val="nil"/>
              <w:right w:val="nil"/>
            </w:tcBorders>
          </w:tcPr>
          <w:p w14:paraId="54B31379" w14:textId="0ABB9D33" w:rsidR="00F461A6" w:rsidRDefault="00F461A6" w:rsidP="004241B8">
            <w:pPr>
              <w:spacing w:after="0" w:line="259" w:lineRule="auto"/>
              <w:ind w:left="0"/>
              <w:jc w:val="left"/>
            </w:pPr>
            <w:proofErr w:type="spellStart"/>
            <w:r>
              <w:t>State:</w:t>
            </w:r>
            <w:r w:rsidR="004241B8">
              <w:t>Fl</w:t>
            </w:r>
            <w:proofErr w:type="spellEnd"/>
          </w:p>
        </w:tc>
        <w:tc>
          <w:tcPr>
            <w:tcW w:w="4604" w:type="dxa"/>
            <w:tcBorders>
              <w:top w:val="nil"/>
              <w:left w:val="nil"/>
              <w:bottom w:val="nil"/>
              <w:right w:val="nil"/>
            </w:tcBorders>
          </w:tcPr>
          <w:p w14:paraId="74FEF6B9" w14:textId="77777777" w:rsidR="00F461A6" w:rsidRDefault="00F461A6" w:rsidP="00F461A6">
            <w:pPr>
              <w:spacing w:after="0" w:line="259" w:lineRule="auto"/>
              <w:ind w:left="0" w:right="413"/>
              <w:jc w:val="center"/>
            </w:pPr>
            <w:proofErr w:type="spellStart"/>
            <w:r>
              <w:t>Work</w:t>
            </w:r>
            <w:proofErr w:type="spellEnd"/>
            <w:r>
              <w:t xml:space="preserve"> </w:t>
            </w:r>
            <w:proofErr w:type="spellStart"/>
            <w:r>
              <w:t>Ph</w:t>
            </w:r>
            <w:proofErr w:type="spellEnd"/>
            <w:r>
              <w:t>.:</w:t>
            </w:r>
          </w:p>
        </w:tc>
      </w:tr>
      <w:tr w:rsidR="00F461A6" w14:paraId="744E3344" w14:textId="77777777" w:rsidTr="00F461A6">
        <w:trPr>
          <w:trHeight w:val="531"/>
        </w:trPr>
        <w:tc>
          <w:tcPr>
            <w:tcW w:w="2626" w:type="dxa"/>
            <w:tcBorders>
              <w:top w:val="nil"/>
              <w:left w:val="nil"/>
              <w:bottom w:val="nil"/>
              <w:right w:val="nil"/>
            </w:tcBorders>
          </w:tcPr>
          <w:p w14:paraId="26C341F7" w14:textId="236CC065" w:rsidR="00F461A6" w:rsidRPr="007B2939" w:rsidRDefault="00F461A6" w:rsidP="004241B8">
            <w:pPr>
              <w:spacing w:after="0" w:line="259" w:lineRule="auto"/>
              <w:ind w:left="5" w:hanging="5"/>
              <w:rPr>
                <w:lang w:val="en-US"/>
              </w:rPr>
            </w:pPr>
            <w:r w:rsidRPr="007B2939">
              <w:rPr>
                <w:lang w:val="en-US"/>
              </w:rPr>
              <w:t>Zip or Postal Code:</w:t>
            </w:r>
            <w:r w:rsidR="004241B8" w:rsidRPr="007B2939">
              <w:rPr>
                <w:lang w:val="en-US"/>
              </w:rPr>
              <w:t>32724</w:t>
            </w:r>
            <w:r w:rsidR="002E2982" w:rsidRPr="007B2939">
              <w:rPr>
                <w:lang w:val="en-US"/>
              </w:rPr>
              <w:t xml:space="preserve"> </w:t>
            </w:r>
            <w:r w:rsidRPr="007B2939">
              <w:rPr>
                <w:lang w:val="en-US"/>
              </w:rPr>
              <w:t>Country: USA</w:t>
            </w:r>
          </w:p>
        </w:tc>
        <w:tc>
          <w:tcPr>
            <w:tcW w:w="4604" w:type="dxa"/>
            <w:tcBorders>
              <w:top w:val="nil"/>
              <w:left w:val="nil"/>
              <w:bottom w:val="nil"/>
              <w:right w:val="nil"/>
            </w:tcBorders>
          </w:tcPr>
          <w:p w14:paraId="2BC65F99" w14:textId="5CD5FD05" w:rsidR="00F461A6" w:rsidRDefault="00732DEE" w:rsidP="004241B8">
            <w:pPr>
              <w:tabs>
                <w:tab w:val="right" w:pos="4411"/>
              </w:tabs>
              <w:spacing w:after="0" w:line="259" w:lineRule="auto"/>
              <w:ind w:left="0"/>
            </w:pPr>
            <w:r w:rsidRPr="007B2939">
              <w:rPr>
                <w:lang w:val="en-US"/>
              </w:rPr>
              <w:t xml:space="preserve">                           </w:t>
            </w:r>
            <w:r w:rsidR="00F461A6">
              <w:t>E-</w:t>
            </w:r>
            <w:r w:rsidR="00EB4269">
              <w:t xml:space="preserve">  </w:t>
            </w:r>
            <w:r w:rsidR="00F461A6">
              <w:t>mail:</w:t>
            </w:r>
            <w:r w:rsidR="004241B8">
              <w:t>dolphin1957b@gmail.com</w:t>
            </w:r>
          </w:p>
        </w:tc>
      </w:tr>
    </w:tbl>
    <w:p w14:paraId="369A1313" w14:textId="4BD13EED" w:rsidR="00E16206" w:rsidRDefault="0071203B">
      <w:pPr>
        <w:spacing w:after="168" w:line="259" w:lineRule="auto"/>
        <w:ind w:left="0" w:right="43"/>
        <w:jc w:val="center"/>
      </w:pPr>
      <w:proofErr w:type="spellStart"/>
      <w:r>
        <w:t>Herein</w:t>
      </w:r>
      <w:proofErr w:type="spellEnd"/>
      <w:r>
        <w:t xml:space="preserve"> </w:t>
      </w:r>
      <w:proofErr w:type="spellStart"/>
      <w:r>
        <w:t>called</w:t>
      </w:r>
      <w:proofErr w:type="spellEnd"/>
      <w:r>
        <w:t xml:space="preserve"> "</w:t>
      </w:r>
      <w:proofErr w:type="spellStart"/>
      <w:r>
        <w:t>Seller</w:t>
      </w:r>
      <w:proofErr w:type="spellEnd"/>
      <w:r>
        <w:t>")</w:t>
      </w:r>
    </w:p>
    <w:p w14:paraId="38FC0907" w14:textId="2FA737D8" w:rsidR="00E16206" w:rsidRPr="007B2939" w:rsidRDefault="00C3365F" w:rsidP="00C3365F">
      <w:pPr>
        <w:spacing w:after="167"/>
        <w:ind w:left="638"/>
        <w:rPr>
          <w:lang w:val="en-US"/>
        </w:rPr>
      </w:pPr>
      <w:proofErr w:type="gramStart"/>
      <w:r w:rsidRPr="007B2939">
        <w:rPr>
          <w:lang w:val="en-US"/>
        </w:rPr>
        <w:t>WI</w:t>
      </w:r>
      <w:r w:rsidR="0071203B" w:rsidRPr="007B2939">
        <w:rPr>
          <w:lang w:val="en-US"/>
        </w:rPr>
        <w:t>TNESSETH</w:t>
      </w:r>
      <w:r w:rsidR="00732DEE" w:rsidRPr="007B2939">
        <w:rPr>
          <w:lang w:val="en-US"/>
        </w:rPr>
        <w:t xml:space="preserve">  W</w:t>
      </w:r>
      <w:r w:rsidR="0071203B" w:rsidRPr="007B2939">
        <w:rPr>
          <w:lang w:val="en-US"/>
        </w:rPr>
        <w:t>HEREAS</w:t>
      </w:r>
      <w:proofErr w:type="gramEnd"/>
      <w:r w:rsidR="0071203B" w:rsidRPr="007B2939">
        <w:rPr>
          <w:lang w:val="en-US"/>
        </w:rPr>
        <w:t>, Seller is the owner of the specific timeshare membership described as follows (herein referred to as the "Propert</w:t>
      </w:r>
      <w:r w:rsidR="00EB4269" w:rsidRPr="007B2939">
        <w:rPr>
          <w:lang w:val="en-US"/>
        </w:rPr>
        <w:t>y</w:t>
      </w:r>
      <w:r w:rsidR="0071203B" w:rsidRPr="007B2939">
        <w:rPr>
          <w:lang w:val="en-US"/>
        </w:rPr>
        <w:t xml:space="preserve">'):Resort </w:t>
      </w:r>
      <w:proofErr w:type="spellStart"/>
      <w:r w:rsidR="0071203B" w:rsidRPr="007B2939">
        <w:rPr>
          <w:lang w:val="en-US"/>
        </w:rPr>
        <w:t>Name:</w:t>
      </w:r>
      <w:r w:rsidR="004241B8" w:rsidRPr="007B2939">
        <w:rPr>
          <w:lang w:val="en-US"/>
        </w:rPr>
        <w:t>Island</w:t>
      </w:r>
      <w:proofErr w:type="spellEnd"/>
      <w:r w:rsidR="004241B8" w:rsidRPr="007B2939">
        <w:rPr>
          <w:lang w:val="en-US"/>
        </w:rPr>
        <w:t xml:space="preserve"> Links</w:t>
      </w:r>
      <w:r w:rsidR="00732DEE" w:rsidRPr="007B2939">
        <w:rPr>
          <w:lang w:val="en-US"/>
        </w:rPr>
        <w:t xml:space="preserve">  </w:t>
      </w:r>
    </w:p>
    <w:tbl>
      <w:tblPr>
        <w:tblStyle w:val="TableGrid"/>
        <w:tblW w:w="8146" w:type="dxa"/>
        <w:tblInd w:w="643" w:type="dxa"/>
        <w:tblCellMar>
          <w:bottom w:w="5" w:type="dxa"/>
        </w:tblCellMar>
        <w:tblLook w:val="04A0" w:firstRow="1" w:lastRow="0" w:firstColumn="1" w:lastColumn="0" w:noHBand="0" w:noVBand="1"/>
      </w:tblPr>
      <w:tblGrid>
        <w:gridCol w:w="4738"/>
        <w:gridCol w:w="1368"/>
        <w:gridCol w:w="2040"/>
      </w:tblGrid>
      <w:tr w:rsidR="00E16206" w14:paraId="3FB6FCCA" w14:textId="77777777">
        <w:trPr>
          <w:trHeight w:val="333"/>
        </w:trPr>
        <w:tc>
          <w:tcPr>
            <w:tcW w:w="4738" w:type="dxa"/>
            <w:tcBorders>
              <w:top w:val="nil"/>
              <w:left w:val="nil"/>
              <w:bottom w:val="nil"/>
              <w:right w:val="nil"/>
            </w:tcBorders>
          </w:tcPr>
          <w:p w14:paraId="37F3229E" w14:textId="1C253F53" w:rsidR="00E16206" w:rsidRPr="007B2939" w:rsidRDefault="0071203B" w:rsidP="004241B8">
            <w:pPr>
              <w:spacing w:after="0" w:line="259" w:lineRule="auto"/>
              <w:ind w:left="5"/>
              <w:jc w:val="left"/>
              <w:rPr>
                <w:lang w:val="en-US"/>
              </w:rPr>
            </w:pPr>
            <w:r w:rsidRPr="007B2939">
              <w:rPr>
                <w:sz w:val="24"/>
                <w:lang w:val="en-US"/>
              </w:rPr>
              <w:t>Units /size:</w:t>
            </w:r>
            <w:r w:rsidR="004241B8" w:rsidRPr="007B2939">
              <w:rPr>
                <w:sz w:val="24"/>
                <w:lang w:val="en-US"/>
              </w:rPr>
              <w:t>2</w:t>
            </w:r>
            <w:r w:rsidR="00F00327" w:rsidRPr="007B2939">
              <w:rPr>
                <w:sz w:val="24"/>
                <w:lang w:val="en-US"/>
              </w:rPr>
              <w:t>bed</w:t>
            </w:r>
            <w:r w:rsidR="004241B8" w:rsidRPr="007B2939">
              <w:rPr>
                <w:sz w:val="24"/>
                <w:lang w:val="en-US"/>
              </w:rPr>
              <w:t>S</w:t>
            </w:r>
            <w:r w:rsidR="00F00327" w:rsidRPr="007B2939">
              <w:rPr>
                <w:sz w:val="24"/>
                <w:lang w:val="en-US"/>
              </w:rPr>
              <w:t xml:space="preserve"> and </w:t>
            </w:r>
            <w:r w:rsidR="004241B8" w:rsidRPr="007B2939">
              <w:rPr>
                <w:sz w:val="24"/>
                <w:lang w:val="en-US"/>
              </w:rPr>
              <w:t>2</w:t>
            </w:r>
            <w:r w:rsidR="00F00327" w:rsidRPr="007B2939">
              <w:rPr>
                <w:sz w:val="24"/>
                <w:lang w:val="en-US"/>
              </w:rPr>
              <w:t>bath</w:t>
            </w:r>
            <w:r w:rsidR="004241B8" w:rsidRPr="007B2939">
              <w:rPr>
                <w:sz w:val="24"/>
                <w:lang w:val="en-US"/>
              </w:rPr>
              <w:t>S</w:t>
            </w:r>
          </w:p>
        </w:tc>
        <w:tc>
          <w:tcPr>
            <w:tcW w:w="1368" w:type="dxa"/>
            <w:tcBorders>
              <w:top w:val="nil"/>
              <w:left w:val="nil"/>
              <w:bottom w:val="nil"/>
              <w:right w:val="nil"/>
            </w:tcBorders>
          </w:tcPr>
          <w:p w14:paraId="0583CF69" w14:textId="77777777" w:rsidR="00E16206" w:rsidRDefault="0071203B">
            <w:pPr>
              <w:spacing w:after="0" w:line="259" w:lineRule="auto"/>
              <w:ind w:left="0"/>
              <w:jc w:val="left"/>
            </w:pPr>
            <w:proofErr w:type="spellStart"/>
            <w:r>
              <w:rPr>
                <w:sz w:val="24"/>
              </w:rPr>
              <w:t>Points</w:t>
            </w:r>
            <w:proofErr w:type="spellEnd"/>
            <w:r>
              <w:rPr>
                <w:sz w:val="24"/>
              </w:rPr>
              <w:t>: N/A</w:t>
            </w:r>
          </w:p>
        </w:tc>
        <w:tc>
          <w:tcPr>
            <w:tcW w:w="2040" w:type="dxa"/>
            <w:tcBorders>
              <w:top w:val="nil"/>
              <w:left w:val="nil"/>
              <w:bottom w:val="nil"/>
              <w:right w:val="nil"/>
            </w:tcBorders>
          </w:tcPr>
          <w:p w14:paraId="2CB8919D" w14:textId="77777777" w:rsidR="00E16206" w:rsidRDefault="00E16206">
            <w:pPr>
              <w:spacing w:after="160" w:line="259" w:lineRule="auto"/>
              <w:ind w:left="0"/>
              <w:jc w:val="left"/>
            </w:pPr>
          </w:p>
        </w:tc>
      </w:tr>
      <w:tr w:rsidR="00E16206" w14:paraId="101BF272" w14:textId="77777777">
        <w:trPr>
          <w:trHeight w:val="330"/>
        </w:trPr>
        <w:tc>
          <w:tcPr>
            <w:tcW w:w="4738" w:type="dxa"/>
            <w:tcBorders>
              <w:top w:val="nil"/>
              <w:left w:val="nil"/>
              <w:bottom w:val="nil"/>
              <w:right w:val="nil"/>
            </w:tcBorders>
            <w:vAlign w:val="bottom"/>
          </w:tcPr>
          <w:p w14:paraId="6A0CB988" w14:textId="7B4A5307" w:rsidR="00E16206" w:rsidRPr="007B2939" w:rsidRDefault="0071203B" w:rsidP="00732DEE">
            <w:pPr>
              <w:spacing w:after="0" w:line="259" w:lineRule="auto"/>
              <w:ind w:left="0"/>
              <w:jc w:val="left"/>
              <w:rPr>
                <w:lang w:val="en-US"/>
              </w:rPr>
            </w:pPr>
            <w:r w:rsidRPr="007B2939">
              <w:rPr>
                <w:lang w:val="en-US"/>
              </w:rPr>
              <w:t>Week(s):  Floating Weeks (Annual)</w:t>
            </w:r>
          </w:p>
        </w:tc>
        <w:tc>
          <w:tcPr>
            <w:tcW w:w="1368" w:type="dxa"/>
            <w:tcBorders>
              <w:top w:val="nil"/>
              <w:left w:val="nil"/>
              <w:bottom w:val="nil"/>
              <w:right w:val="nil"/>
            </w:tcBorders>
          </w:tcPr>
          <w:p w14:paraId="053682AE" w14:textId="45FE8E50" w:rsidR="00E16206" w:rsidRDefault="0071203B">
            <w:pPr>
              <w:spacing w:after="0" w:line="259" w:lineRule="auto"/>
              <w:ind w:left="24"/>
              <w:jc w:val="left"/>
            </w:pPr>
            <w:proofErr w:type="spellStart"/>
            <w:r>
              <w:rPr>
                <w:sz w:val="24"/>
              </w:rPr>
              <w:t>Starting</w:t>
            </w:r>
            <w:proofErr w:type="spellEnd"/>
            <w:r>
              <w:rPr>
                <w:sz w:val="24"/>
              </w:rPr>
              <w:t xml:space="preserve"> </w:t>
            </w:r>
            <w:r w:rsidR="007B2939">
              <w:rPr>
                <w:sz w:val="24"/>
              </w:rPr>
              <w:t>2025</w:t>
            </w:r>
          </w:p>
        </w:tc>
        <w:tc>
          <w:tcPr>
            <w:tcW w:w="2040" w:type="dxa"/>
            <w:tcBorders>
              <w:top w:val="nil"/>
              <w:left w:val="nil"/>
              <w:bottom w:val="nil"/>
              <w:right w:val="nil"/>
            </w:tcBorders>
          </w:tcPr>
          <w:p w14:paraId="174012BF" w14:textId="77777777" w:rsidR="00E16206" w:rsidRDefault="0071203B">
            <w:pPr>
              <w:spacing w:after="0" w:line="259" w:lineRule="auto"/>
              <w:ind w:left="0"/>
              <w:jc w:val="right"/>
            </w:pPr>
            <w:r>
              <w:t xml:space="preserve">Exchange </w:t>
            </w:r>
            <w:proofErr w:type="spellStart"/>
            <w:r>
              <w:t>Program</w:t>
            </w:r>
            <w:proofErr w:type="spellEnd"/>
            <w:r>
              <w:t>:</w:t>
            </w:r>
          </w:p>
        </w:tc>
      </w:tr>
    </w:tbl>
    <w:p w14:paraId="1B30B6B7" w14:textId="77777777" w:rsidR="00E16206" w:rsidRPr="007B2939" w:rsidRDefault="0071203B">
      <w:pPr>
        <w:ind w:left="648" w:right="494"/>
        <w:rPr>
          <w:lang w:val="en-US"/>
        </w:rPr>
      </w:pPr>
      <w:r w:rsidRPr="007B2939">
        <w:rPr>
          <w:lang w:val="en-US"/>
        </w:rPr>
        <w:t xml:space="preserve">WHEREAS, the Seller wishes to sell to the buyer, and the Buyer wishes to purchase the property from the seller on the terms and conditions contained </w:t>
      </w:r>
      <w:r w:rsidRPr="007B2939">
        <w:rPr>
          <w:u w:val="single" w:color="000000"/>
          <w:lang w:val="en-US"/>
        </w:rPr>
        <w:t>herein</w:t>
      </w:r>
      <w:r w:rsidRPr="007B2939">
        <w:rPr>
          <w:lang w:val="en-US"/>
        </w:rPr>
        <w:t>.</w:t>
      </w:r>
    </w:p>
    <w:p w14:paraId="36DE3FE8" w14:textId="77777777" w:rsidR="00E16206" w:rsidRPr="007B2939" w:rsidRDefault="0071203B">
      <w:pPr>
        <w:rPr>
          <w:lang w:val="en-US"/>
        </w:rPr>
      </w:pPr>
      <w:r w:rsidRPr="007B2939">
        <w:rPr>
          <w:lang w:val="en-US"/>
        </w:rPr>
        <w:t>NOW, THEREFORE, for and in consideration of the mutual promises and covenants contained herein and the purchase price to be paid, the parties agree as follows:</w:t>
      </w:r>
    </w:p>
    <w:p w14:paraId="07466E51" w14:textId="77777777" w:rsidR="00E16206" w:rsidRPr="007B2939" w:rsidRDefault="0071203B">
      <w:pPr>
        <w:numPr>
          <w:ilvl w:val="0"/>
          <w:numId w:val="1"/>
        </w:numPr>
        <w:spacing w:after="0" w:line="259" w:lineRule="auto"/>
        <w:ind w:hanging="211"/>
        <w:jc w:val="left"/>
        <w:rPr>
          <w:lang w:val="en-US"/>
        </w:rPr>
      </w:pPr>
      <w:r w:rsidRPr="007B2939">
        <w:rPr>
          <w:u w:val="single" w:color="000000"/>
          <w:lang w:val="en-US"/>
        </w:rPr>
        <w:lastRenderedPageBreak/>
        <w:t>Purchase and sell the property.</w:t>
      </w:r>
    </w:p>
    <w:p w14:paraId="3402D465" w14:textId="7FF66D3B" w:rsidR="00E16206" w:rsidRPr="007B2939" w:rsidRDefault="0071203B">
      <w:pPr>
        <w:spacing w:after="233"/>
        <w:ind w:right="206"/>
        <w:rPr>
          <w:lang w:val="en-US"/>
        </w:rPr>
      </w:pPr>
      <w:r w:rsidRPr="007B2939">
        <w:rPr>
          <w:lang w:val="en-US"/>
        </w:rPr>
        <w:t xml:space="preserve">Seller agrees to sell the Property to Buyer, and Buyer agrees to purchase the Property from Seller at a price and upon the terms and conditions described in this Agreement. The buyer is to assume all current and future association, membership, assessment fees, and similar fees associated with being a membership owner at </w:t>
      </w:r>
      <w:r w:rsidR="004241B8" w:rsidRPr="007B2939">
        <w:rPr>
          <w:lang w:val="en-US"/>
        </w:rPr>
        <w:t>Island Links</w:t>
      </w:r>
      <w:r w:rsidR="00952497" w:rsidRPr="007B2939">
        <w:rPr>
          <w:lang w:val="en-US"/>
        </w:rPr>
        <w:t xml:space="preserve"> Resort</w:t>
      </w:r>
      <w:r w:rsidRPr="007B2939">
        <w:rPr>
          <w:lang w:val="en-US"/>
        </w:rPr>
        <w:t>. Once the transaction is completed, the Seller has no further obligation for future payments related to this membership.</w:t>
      </w:r>
    </w:p>
    <w:p w14:paraId="6B9AFEA8" w14:textId="3D9420DC" w:rsidR="00E16206" w:rsidRPr="007B2939" w:rsidRDefault="0071203B">
      <w:pPr>
        <w:numPr>
          <w:ilvl w:val="0"/>
          <w:numId w:val="1"/>
        </w:numPr>
        <w:spacing w:after="224"/>
        <w:ind w:hanging="211"/>
        <w:jc w:val="left"/>
        <w:rPr>
          <w:lang w:val="en-US"/>
        </w:rPr>
      </w:pPr>
      <w:r w:rsidRPr="007B2939">
        <w:rPr>
          <w:u w:val="single" w:color="000000"/>
          <w:lang w:val="en-US"/>
        </w:rPr>
        <w:t>Purchase price.</w:t>
      </w:r>
      <w:r w:rsidRPr="007B2939">
        <w:rPr>
          <w:lang w:val="en-US"/>
        </w:rPr>
        <w:t xml:space="preserve"> The purchase price for the Property </w:t>
      </w:r>
      <w:proofErr w:type="gramStart"/>
      <w:r w:rsidRPr="007B2939">
        <w:rPr>
          <w:lang w:val="en-US"/>
        </w:rPr>
        <w:t>is  (</w:t>
      </w:r>
      <w:proofErr w:type="gramEnd"/>
      <w:r w:rsidRPr="007B2939">
        <w:rPr>
          <w:lang w:val="en-US"/>
        </w:rPr>
        <w:t>US$</w:t>
      </w:r>
      <w:r w:rsidR="004241B8" w:rsidRPr="007B2939">
        <w:rPr>
          <w:lang w:val="en-US"/>
        </w:rPr>
        <w:t>22</w:t>
      </w:r>
      <w:r w:rsidRPr="007B2939">
        <w:rPr>
          <w:lang w:val="en-US"/>
        </w:rPr>
        <w:t>,</w:t>
      </w:r>
      <w:r w:rsidR="00EB4269" w:rsidRPr="007B2939">
        <w:rPr>
          <w:lang w:val="en-US"/>
        </w:rPr>
        <w:t>0</w:t>
      </w:r>
      <w:r w:rsidRPr="007B2939">
        <w:rPr>
          <w:lang w:val="en-US"/>
        </w:rPr>
        <w:t>00.</w:t>
      </w:r>
      <w:r w:rsidR="004F7FAA" w:rsidRPr="007B2939">
        <w:rPr>
          <w:lang w:val="en-US"/>
        </w:rPr>
        <w:t>00</w:t>
      </w:r>
      <w:r w:rsidRPr="007B2939">
        <w:rPr>
          <w:lang w:val="en-US"/>
        </w:rPr>
        <w:t xml:space="preserve">), which will be paid once the closing is completed. </w:t>
      </w:r>
      <w:r w:rsidR="002D6973">
        <w:rPr>
          <w:lang w:val="en-US"/>
        </w:rPr>
        <w:t xml:space="preserve">QUICK TIMESHARE </w:t>
      </w:r>
      <w:proofErr w:type="gramStart"/>
      <w:r w:rsidR="002D6973">
        <w:rPr>
          <w:lang w:val="en-US"/>
        </w:rPr>
        <w:t>SALES</w:t>
      </w:r>
      <w:r w:rsidRPr="007B2939">
        <w:rPr>
          <w:lang w:val="en-US"/>
        </w:rPr>
        <w:t>(</w:t>
      </w:r>
      <w:proofErr w:type="gramEnd"/>
      <w:r w:rsidRPr="007B2939">
        <w:rPr>
          <w:lang w:val="en-US"/>
        </w:rPr>
        <w:t>CLOSING AGENCY) acknowledges receipt of a security deposit of five thousand dollars (US$5,000).</w:t>
      </w:r>
    </w:p>
    <w:p w14:paraId="34285650" w14:textId="77777777" w:rsidR="00E16206" w:rsidRDefault="0071203B">
      <w:pPr>
        <w:numPr>
          <w:ilvl w:val="0"/>
          <w:numId w:val="1"/>
        </w:numPr>
        <w:spacing w:after="151" w:line="259" w:lineRule="auto"/>
        <w:ind w:hanging="211"/>
        <w:jc w:val="left"/>
      </w:pPr>
      <w:proofErr w:type="spellStart"/>
      <w:r>
        <w:rPr>
          <w:u w:val="single" w:color="000000"/>
        </w:rPr>
        <w:t>Closing</w:t>
      </w:r>
      <w:proofErr w:type="spellEnd"/>
      <w:r>
        <w:rPr>
          <w:u w:val="single" w:color="000000"/>
        </w:rPr>
        <w:t>.</w:t>
      </w:r>
    </w:p>
    <w:p w14:paraId="0A840878" w14:textId="7A44D939" w:rsidR="00E16206" w:rsidRPr="007B2939" w:rsidRDefault="0071203B">
      <w:pPr>
        <w:numPr>
          <w:ilvl w:val="0"/>
          <w:numId w:val="2"/>
        </w:numPr>
        <w:spacing w:after="164"/>
        <w:ind w:right="374"/>
        <w:rPr>
          <w:lang w:val="en-US"/>
        </w:rPr>
      </w:pPr>
      <w:r w:rsidRPr="007B2939">
        <w:rPr>
          <w:u w:val="single" w:color="000000"/>
          <w:lang w:val="en-US"/>
        </w:rPr>
        <w:t>Time and Place.</w:t>
      </w:r>
      <w:r w:rsidRPr="007B2939">
        <w:rPr>
          <w:lang w:val="en-US"/>
        </w:rPr>
        <w:t xml:space="preserve"> This transaction shall be closed, and all closing documents and funds will be </w:t>
      </w:r>
      <w:proofErr w:type="gramStart"/>
      <w:r w:rsidRPr="007B2939">
        <w:rPr>
          <w:lang w:val="en-US"/>
        </w:rPr>
        <w:t>delivered</w:t>
      </w:r>
      <w:proofErr w:type="gramEnd"/>
      <w:r w:rsidRPr="007B2939">
        <w:rPr>
          <w:lang w:val="en-US"/>
        </w:rPr>
        <w:t xml:space="preserve"> on or before </w:t>
      </w:r>
      <w:r w:rsidR="004241B8" w:rsidRPr="007B2939">
        <w:rPr>
          <w:lang w:val="en-US"/>
        </w:rPr>
        <w:t>November</w:t>
      </w:r>
      <w:r w:rsidRPr="007B2939">
        <w:rPr>
          <w:lang w:val="en-US"/>
        </w:rPr>
        <w:t xml:space="preserve"> </w:t>
      </w:r>
      <w:r w:rsidR="004241B8" w:rsidRPr="007B2939">
        <w:rPr>
          <w:lang w:val="en-US"/>
        </w:rPr>
        <w:t>2</w:t>
      </w:r>
      <w:r w:rsidR="00C40CB7" w:rsidRPr="007B2939">
        <w:rPr>
          <w:lang w:val="en-US"/>
        </w:rPr>
        <w:t>4</w:t>
      </w:r>
      <w:r w:rsidRPr="007B2939">
        <w:rPr>
          <w:vertAlign w:val="superscript"/>
          <w:lang w:val="en-US"/>
        </w:rPr>
        <w:t>th</w:t>
      </w:r>
      <w:r w:rsidRPr="007B2939">
        <w:rPr>
          <w:lang w:val="en-US"/>
        </w:rPr>
        <w:t xml:space="preserve">, </w:t>
      </w:r>
      <w:r w:rsidR="007B2939">
        <w:rPr>
          <w:lang w:val="en-US"/>
        </w:rPr>
        <w:t>2025</w:t>
      </w:r>
      <w:r w:rsidRPr="007B2939">
        <w:rPr>
          <w:lang w:val="en-US"/>
        </w:rPr>
        <w:t>, fifteen (15) business days after the Effective Date (once both parties sign the agreement). Unless otherwise agreed by the parties, this transaction shall be closed by mail, e-mail, electronically, and other delivery services.</w:t>
      </w:r>
    </w:p>
    <w:p w14:paraId="06458910" w14:textId="77777777" w:rsidR="00E16206" w:rsidRPr="007B2939" w:rsidRDefault="0071203B">
      <w:pPr>
        <w:numPr>
          <w:ilvl w:val="0"/>
          <w:numId w:val="2"/>
        </w:numPr>
        <w:spacing w:after="172"/>
        <w:ind w:right="374"/>
        <w:rPr>
          <w:lang w:val="en-US"/>
        </w:rPr>
      </w:pPr>
      <w:r w:rsidRPr="007B2939">
        <w:rPr>
          <w:u w:val="single" w:color="000000"/>
          <w:lang w:val="en-US"/>
        </w:rPr>
        <w:t>Adjustments.</w:t>
      </w:r>
      <w:r w:rsidRPr="007B2939">
        <w:rPr>
          <w:lang w:val="en-US"/>
        </w:rPr>
        <w:t xml:space="preserve"> The Seller or the closing agent shall be obligated to bring current as of the closing date all regime fee/maintenance fees, ad valorem tax assessments, and all other charges concerning the Property.</w:t>
      </w:r>
    </w:p>
    <w:p w14:paraId="34A7D765" w14:textId="77777777" w:rsidR="00E16206" w:rsidRPr="007B2939" w:rsidRDefault="0071203B">
      <w:pPr>
        <w:numPr>
          <w:ilvl w:val="0"/>
          <w:numId w:val="2"/>
        </w:numPr>
        <w:ind w:right="374"/>
        <w:rPr>
          <w:lang w:val="en-US"/>
        </w:rPr>
      </w:pPr>
      <w:r w:rsidRPr="007B2939">
        <w:rPr>
          <w:u w:val="single" w:color="000000"/>
          <w:lang w:val="en-US"/>
        </w:rPr>
        <w:t>Closing Costs.</w:t>
      </w:r>
      <w:r w:rsidRPr="007B2939">
        <w:rPr>
          <w:lang w:val="en-US"/>
        </w:rPr>
        <w:t xml:space="preserve"> Buyers shall pay all closing costs related to this transaction, including recording fees and document preparation costs. The closing cost will not exceed the amount of Four thousand eight hundred dollars (US$ 4,800.00).</w:t>
      </w:r>
    </w:p>
    <w:p w14:paraId="25FF1A74" w14:textId="5E3B50FA" w:rsidR="00E16206" w:rsidRPr="007B2939" w:rsidRDefault="0071203B">
      <w:pPr>
        <w:numPr>
          <w:ilvl w:val="0"/>
          <w:numId w:val="2"/>
        </w:numPr>
        <w:ind w:right="374"/>
        <w:rPr>
          <w:lang w:val="en-US"/>
        </w:rPr>
      </w:pPr>
      <w:r w:rsidRPr="007B2939">
        <w:rPr>
          <w:u w:val="single" w:color="000000"/>
          <w:lang w:val="en-US"/>
        </w:rPr>
        <w:t>Seller's obligations at closing.</w:t>
      </w:r>
      <w:r w:rsidRPr="007B2939">
        <w:rPr>
          <w:lang w:val="en-US"/>
        </w:rPr>
        <w:t xml:space="preserve"> As part of the closing process, the seller is responsible for paying the title search fee, deed transfer fee, and legal representation fee, which amounts to One Thousand Five Hundred Dollars (US$ 1,500.00), including the appraisal fee. These fees must be paid at the start of the closing. If the closing is not finalized by </w:t>
      </w:r>
      <w:r w:rsidR="00C40CB7" w:rsidRPr="007B2939">
        <w:rPr>
          <w:lang w:val="en-US"/>
        </w:rPr>
        <w:t>November</w:t>
      </w:r>
      <w:r w:rsidRPr="007B2939">
        <w:rPr>
          <w:lang w:val="en-US"/>
        </w:rPr>
        <w:t xml:space="preserve"> </w:t>
      </w:r>
      <w:r w:rsidR="00C40CB7" w:rsidRPr="007B2939">
        <w:rPr>
          <w:lang w:val="en-US"/>
        </w:rPr>
        <w:t>24</w:t>
      </w:r>
      <w:r w:rsidRPr="007B2939">
        <w:rPr>
          <w:vertAlign w:val="superscript"/>
          <w:lang w:val="en-US"/>
        </w:rPr>
        <w:t>th</w:t>
      </w:r>
      <w:r w:rsidRPr="007B2939">
        <w:rPr>
          <w:lang w:val="en-US"/>
        </w:rPr>
        <w:t xml:space="preserve">, </w:t>
      </w:r>
      <w:r w:rsidR="007B2939">
        <w:rPr>
          <w:lang w:val="en-US"/>
        </w:rPr>
        <w:t>2025</w:t>
      </w:r>
      <w:r w:rsidRPr="007B2939">
        <w:rPr>
          <w:lang w:val="en-US"/>
        </w:rPr>
        <w:t>, this agreement will be terminated automatically, and ICS will fully refund the seller's legal expenses.</w:t>
      </w:r>
    </w:p>
    <w:p w14:paraId="46A6A909" w14:textId="77777777" w:rsidR="00E16206" w:rsidRPr="007B2939" w:rsidRDefault="0071203B">
      <w:pPr>
        <w:numPr>
          <w:ilvl w:val="0"/>
          <w:numId w:val="3"/>
        </w:numPr>
        <w:ind w:right="302"/>
        <w:rPr>
          <w:lang w:val="en-US"/>
        </w:rPr>
      </w:pPr>
      <w:r w:rsidRPr="007B2939">
        <w:rPr>
          <w:u w:val="single" w:color="000000"/>
          <w:lang w:val="en-US"/>
        </w:rPr>
        <w:t>Seller's default.</w:t>
      </w:r>
      <w:r w:rsidRPr="007B2939">
        <w:rPr>
          <w:lang w:val="en-US"/>
        </w:rPr>
        <w:t xml:space="preserve"> If Seller shall fail to perform its obligations under this Agreement to make full settlement following the terms hereof, the Buyer may, as its sole and exclusive remedy, require the closing agency to return the Deposit to the Buyer as the case may be.</w:t>
      </w:r>
    </w:p>
    <w:p w14:paraId="02AF9065" w14:textId="77777777" w:rsidR="00E16206" w:rsidRPr="007B2939" w:rsidRDefault="0071203B">
      <w:pPr>
        <w:numPr>
          <w:ilvl w:val="0"/>
          <w:numId w:val="3"/>
        </w:numPr>
        <w:ind w:right="302"/>
        <w:rPr>
          <w:lang w:val="en-US"/>
        </w:rPr>
      </w:pPr>
      <w:r w:rsidRPr="007B2939">
        <w:rPr>
          <w:u w:val="single" w:color="000000"/>
          <w:lang w:val="en-US"/>
        </w:rPr>
        <w:t>Buyer's default.</w:t>
      </w:r>
      <w:r w:rsidRPr="007B2939">
        <w:rPr>
          <w:lang w:val="en-US"/>
        </w:rPr>
        <w:t xml:space="preserve"> If the buyer does not fulfill their obligations to make a full settlement according to this Agreement's terms or cannot fulfill the contract, their Deposit will be forfeited. The seller will receive 100% of any out-of-pocket expenses.</w:t>
      </w:r>
    </w:p>
    <w:p w14:paraId="2443292B" w14:textId="77777777" w:rsidR="00E16206" w:rsidRPr="007B2939" w:rsidRDefault="0071203B">
      <w:pPr>
        <w:numPr>
          <w:ilvl w:val="0"/>
          <w:numId w:val="3"/>
        </w:numPr>
        <w:ind w:right="302"/>
        <w:rPr>
          <w:lang w:val="en-US"/>
        </w:rPr>
      </w:pPr>
      <w:r w:rsidRPr="007B2939">
        <w:rPr>
          <w:u w:val="single" w:color="000000"/>
          <w:lang w:val="en-US"/>
        </w:rPr>
        <w:t>Please be fully aware.</w:t>
      </w:r>
      <w:r w:rsidRPr="007B2939">
        <w:rPr>
          <w:lang w:val="en-US"/>
        </w:rPr>
        <w:t xml:space="preserve"> If the seller paid any additional amounts (including foreign sales taxes) in advance or during the closing process to complete this transaction. Those funds will be reimbursed to the seller within fifteen (15) business days.</w:t>
      </w:r>
    </w:p>
    <w:p w14:paraId="3F8F0C1F" w14:textId="77777777" w:rsidR="00E16206" w:rsidRPr="007B2939" w:rsidRDefault="0071203B">
      <w:pPr>
        <w:numPr>
          <w:ilvl w:val="0"/>
          <w:numId w:val="3"/>
        </w:numPr>
        <w:ind w:right="302"/>
        <w:rPr>
          <w:lang w:val="en-US"/>
        </w:rPr>
      </w:pPr>
      <w:r>
        <w:rPr>
          <w:noProof/>
          <w:lang w:val="en-US" w:eastAsia="en-US"/>
        </w:rPr>
        <w:lastRenderedPageBreak/>
        <w:drawing>
          <wp:anchor distT="0" distB="0" distL="114300" distR="114300" simplePos="0" relativeHeight="251659264" behindDoc="0" locked="0" layoutInCell="1" allowOverlap="0" wp14:anchorId="6D4C7E56" wp14:editId="2A97A5ED">
            <wp:simplePos x="0" y="0"/>
            <wp:positionH relativeFrom="column">
              <wp:posOffset>5407152</wp:posOffset>
            </wp:positionH>
            <wp:positionV relativeFrom="paragraph">
              <wp:posOffset>-47694</wp:posOffset>
            </wp:positionV>
            <wp:extent cx="1331976" cy="1323232"/>
            <wp:effectExtent l="0" t="0" r="0" b="0"/>
            <wp:wrapSquare wrapText="bothSides"/>
            <wp:docPr id="16088" name="Picture 16088"/>
            <wp:cNvGraphicFramePr/>
            <a:graphic xmlns:a="http://schemas.openxmlformats.org/drawingml/2006/main">
              <a:graphicData uri="http://schemas.openxmlformats.org/drawingml/2006/picture">
                <pic:pic xmlns:pic="http://schemas.openxmlformats.org/drawingml/2006/picture">
                  <pic:nvPicPr>
                    <pic:cNvPr id="16088" name="Picture 16088"/>
                    <pic:cNvPicPr/>
                  </pic:nvPicPr>
                  <pic:blipFill>
                    <a:blip r:embed="rId8"/>
                    <a:stretch>
                      <a:fillRect/>
                    </a:stretch>
                  </pic:blipFill>
                  <pic:spPr>
                    <a:xfrm>
                      <a:off x="0" y="0"/>
                      <a:ext cx="1331976" cy="1323232"/>
                    </a:xfrm>
                    <a:prstGeom prst="rect">
                      <a:avLst/>
                    </a:prstGeom>
                  </pic:spPr>
                </pic:pic>
              </a:graphicData>
            </a:graphic>
          </wp:anchor>
        </w:drawing>
      </w:r>
      <w:r w:rsidRPr="007B2939">
        <w:rPr>
          <w:u w:val="single" w:color="000000"/>
          <w:lang w:val="en-US"/>
        </w:rPr>
        <w:t>The closing agent</w:t>
      </w:r>
      <w:r w:rsidRPr="007B2939">
        <w:rPr>
          <w:lang w:val="en-US"/>
        </w:rPr>
        <w:t xml:space="preserve"> shall deliver a fully executed Warranty Membership to the Buyer, conveying the P the buyer free and clear of all mortgage encumbrances. At the end of closing, the Buyer shall </w:t>
      </w:r>
      <w:proofErr w:type="spellStart"/>
      <w:r w:rsidRPr="007B2939">
        <w:rPr>
          <w:lang w:val="en-US"/>
        </w:rPr>
        <w:t>delive</w:t>
      </w:r>
      <w:proofErr w:type="spellEnd"/>
      <w:r w:rsidRPr="007B2939">
        <w:rPr>
          <w:lang w:val="en-US"/>
        </w:rPr>
        <w:t xml:space="preserve"> o the Seller the balance of the Purchase Price, if any, and all additional amounts described above.</w:t>
      </w:r>
    </w:p>
    <w:p w14:paraId="6DD0E643" w14:textId="77777777" w:rsidR="00E16206" w:rsidRPr="007B2939" w:rsidRDefault="0071203B">
      <w:pPr>
        <w:numPr>
          <w:ilvl w:val="0"/>
          <w:numId w:val="3"/>
        </w:numPr>
        <w:ind w:right="302"/>
        <w:rPr>
          <w:lang w:val="en-US"/>
        </w:rPr>
      </w:pPr>
      <w:r w:rsidRPr="007B2939">
        <w:rPr>
          <w:u w:val="single" w:color="000000"/>
          <w:lang w:val="en-US"/>
        </w:rPr>
        <w:t>Title evidence.</w:t>
      </w:r>
      <w:r w:rsidRPr="007B2939">
        <w:rPr>
          <w:lang w:val="en-US"/>
        </w:rPr>
        <w:t xml:space="preserve"> Buyer may obtain a title search or a title insurance commitment at seller's expense and, after closing, an owner's policy of title insurance insuring title to the Property.</w:t>
      </w:r>
    </w:p>
    <w:p w14:paraId="021E92DA" w14:textId="77777777" w:rsidR="00E16206" w:rsidRPr="007B2939" w:rsidRDefault="0071203B">
      <w:pPr>
        <w:numPr>
          <w:ilvl w:val="0"/>
          <w:numId w:val="3"/>
        </w:numPr>
        <w:ind w:right="302"/>
        <w:rPr>
          <w:lang w:val="en-US"/>
        </w:rPr>
      </w:pPr>
      <w:r w:rsidRPr="007B2939">
        <w:rPr>
          <w:u w:val="single" w:color="000000"/>
          <w:lang w:val="en-US"/>
        </w:rPr>
        <w:t>Singular: gender.</w:t>
      </w:r>
      <w:r w:rsidRPr="007B2939">
        <w:rPr>
          <w:lang w:val="en-US"/>
        </w:rPr>
        <w:t xml:space="preserve"> In this Agreement, the singular shall include the plural; the plural shall include the singular and reference to gender.</w:t>
      </w:r>
    </w:p>
    <w:p w14:paraId="69F46812" w14:textId="77777777" w:rsidR="00E16206" w:rsidRPr="007B2939" w:rsidRDefault="0071203B">
      <w:pPr>
        <w:numPr>
          <w:ilvl w:val="0"/>
          <w:numId w:val="3"/>
        </w:numPr>
        <w:ind w:right="302"/>
        <w:rPr>
          <w:lang w:val="en-US"/>
        </w:rPr>
      </w:pPr>
      <w:r w:rsidRPr="007B2939">
        <w:rPr>
          <w:u w:val="single" w:color="000000"/>
          <w:lang w:val="en-US"/>
        </w:rPr>
        <w:t>In any litigation,</w:t>
      </w:r>
      <w:r w:rsidRPr="007B2939">
        <w:rPr>
          <w:lang w:val="en-US"/>
        </w:rPr>
        <w:t xml:space="preserve"> including breach, enforcement, or interpretation, arising out of this Agreement, the prevailing party in such litigation, which, for purposes of this provision, shall include Seller, Buyer, Agent, and Closing Agent, shall be entitled to recover from the non-prevailing party reasonable attorney's fees, costs, and expenses.</w:t>
      </w:r>
    </w:p>
    <w:p w14:paraId="60496131" w14:textId="77777777" w:rsidR="00E16206" w:rsidRPr="007B2939" w:rsidRDefault="0071203B">
      <w:pPr>
        <w:numPr>
          <w:ilvl w:val="0"/>
          <w:numId w:val="3"/>
        </w:numPr>
        <w:ind w:right="302"/>
        <w:rPr>
          <w:lang w:val="en-US"/>
        </w:rPr>
      </w:pPr>
      <w:r w:rsidRPr="007B2939">
        <w:rPr>
          <w:u w:val="single" w:color="000000"/>
          <w:lang w:val="en-US"/>
        </w:rPr>
        <w:t>Governing law.</w:t>
      </w:r>
      <w:r w:rsidRPr="007B2939">
        <w:rPr>
          <w:lang w:val="en-US"/>
        </w:rPr>
        <w:t xml:space="preserve"> This agreement will be interpreted and governed by the laws of the state where the closing agent is located. However, if the property is situated in different locations, this agreement will be interpreted and governed by the laws of the state or country where the buyers reside. If any foreign sales taxes apply or if any funds are withheld, the seller will be held responsible.</w:t>
      </w:r>
    </w:p>
    <w:p w14:paraId="7A227FCC" w14:textId="77777777" w:rsidR="00E16206" w:rsidRPr="007B2939" w:rsidRDefault="0071203B">
      <w:pPr>
        <w:numPr>
          <w:ilvl w:val="0"/>
          <w:numId w:val="3"/>
        </w:numPr>
        <w:ind w:right="302"/>
        <w:rPr>
          <w:lang w:val="en-US"/>
        </w:rPr>
      </w:pPr>
      <w:r w:rsidRPr="007B2939">
        <w:rPr>
          <w:u w:val="single" w:color="000000"/>
          <w:lang w:val="en-US"/>
        </w:rPr>
        <w:t>The undersigned</w:t>
      </w:r>
      <w:r w:rsidRPr="007B2939">
        <w:rPr>
          <w:lang w:val="en-US"/>
        </w:rPr>
        <w:t xml:space="preserve"> agrees to the terms above, and by signing this contract, verbal agreements not put in writing have been nullified. As BUYER and SELLER, we understand that any additional terms need to be addressed in an addendum to this contract, attached and made a part hereof.</w:t>
      </w:r>
    </w:p>
    <w:p w14:paraId="188D9DA3" w14:textId="6F69F176" w:rsidR="00E16206" w:rsidRPr="007B2939" w:rsidRDefault="0071203B">
      <w:pPr>
        <w:spacing w:after="11"/>
        <w:rPr>
          <w:lang w:val="en-US"/>
        </w:rPr>
      </w:pPr>
      <w:r w:rsidRPr="007B2939">
        <w:rPr>
          <w:lang w:val="en-US"/>
        </w:rPr>
        <w:t xml:space="preserve">Both parties shall execute this contract on or before </w:t>
      </w:r>
      <w:r w:rsidR="00C40CB7" w:rsidRPr="007B2939">
        <w:rPr>
          <w:lang w:val="en-US"/>
        </w:rPr>
        <w:t>November</w:t>
      </w:r>
      <w:r w:rsidRPr="007B2939">
        <w:rPr>
          <w:lang w:val="en-US"/>
        </w:rPr>
        <w:t xml:space="preserve"> </w:t>
      </w:r>
      <w:r w:rsidR="00C40CB7" w:rsidRPr="007B2939">
        <w:rPr>
          <w:lang w:val="en-US"/>
        </w:rPr>
        <w:t>22</w:t>
      </w:r>
      <w:r w:rsidRPr="007B2939">
        <w:rPr>
          <w:vertAlign w:val="superscript"/>
          <w:lang w:val="en-US"/>
        </w:rPr>
        <w:t>th</w:t>
      </w:r>
      <w:r w:rsidRPr="007B2939">
        <w:rPr>
          <w:lang w:val="en-US"/>
        </w:rPr>
        <w:t xml:space="preserve">, </w:t>
      </w:r>
      <w:r w:rsidR="007B2939">
        <w:rPr>
          <w:lang w:val="en-US"/>
        </w:rPr>
        <w:t>2025</w:t>
      </w:r>
      <w:r w:rsidRPr="007B2939">
        <w:rPr>
          <w:lang w:val="en-US"/>
        </w:rPr>
        <w:t>.</w:t>
      </w:r>
    </w:p>
    <w:p w14:paraId="0BE538AE" w14:textId="77777777" w:rsidR="00E16206" w:rsidRDefault="0071203B">
      <w:pPr>
        <w:spacing w:after="226" w:line="259" w:lineRule="auto"/>
        <w:ind w:left="-34"/>
        <w:jc w:val="left"/>
      </w:pPr>
      <w:r>
        <w:rPr>
          <w:noProof/>
          <w:lang w:val="en-US" w:eastAsia="en-US"/>
        </w:rPr>
        <w:drawing>
          <wp:inline distT="0" distB="0" distL="0" distR="0" wp14:anchorId="16C5322B" wp14:editId="26225086">
            <wp:extent cx="5157216" cy="740889"/>
            <wp:effectExtent l="0" t="0" r="0" b="0"/>
            <wp:docPr id="16090" name="Picture 16090"/>
            <wp:cNvGraphicFramePr/>
            <a:graphic xmlns:a="http://schemas.openxmlformats.org/drawingml/2006/main">
              <a:graphicData uri="http://schemas.openxmlformats.org/drawingml/2006/picture">
                <pic:pic xmlns:pic="http://schemas.openxmlformats.org/drawingml/2006/picture">
                  <pic:nvPicPr>
                    <pic:cNvPr id="16090" name="Picture 16090"/>
                    <pic:cNvPicPr/>
                  </pic:nvPicPr>
                  <pic:blipFill>
                    <a:blip r:embed="rId9"/>
                    <a:stretch>
                      <a:fillRect/>
                    </a:stretch>
                  </pic:blipFill>
                  <pic:spPr>
                    <a:xfrm>
                      <a:off x="0" y="0"/>
                      <a:ext cx="5157216" cy="740889"/>
                    </a:xfrm>
                    <a:prstGeom prst="rect">
                      <a:avLst/>
                    </a:prstGeom>
                  </pic:spPr>
                </pic:pic>
              </a:graphicData>
            </a:graphic>
          </wp:inline>
        </w:drawing>
      </w:r>
    </w:p>
    <w:p w14:paraId="73BC231B" w14:textId="77777777" w:rsidR="00E16206" w:rsidRDefault="0071203B">
      <w:pPr>
        <w:spacing w:after="0" w:line="259" w:lineRule="auto"/>
        <w:ind w:left="53"/>
        <w:jc w:val="left"/>
      </w:pPr>
      <w:r>
        <w:rPr>
          <w:noProof/>
          <w:lang w:val="en-US" w:eastAsia="en-US"/>
        </w:rPr>
        <w:drawing>
          <wp:inline distT="0" distB="0" distL="0" distR="0" wp14:anchorId="0D77E14D" wp14:editId="4B0AF86D">
            <wp:extent cx="5117592" cy="350626"/>
            <wp:effectExtent l="0" t="0" r="0" b="0"/>
            <wp:docPr id="16092" name="Picture 16092"/>
            <wp:cNvGraphicFramePr/>
            <a:graphic xmlns:a="http://schemas.openxmlformats.org/drawingml/2006/main">
              <a:graphicData uri="http://schemas.openxmlformats.org/drawingml/2006/picture">
                <pic:pic xmlns:pic="http://schemas.openxmlformats.org/drawingml/2006/picture">
                  <pic:nvPicPr>
                    <pic:cNvPr id="16092" name="Picture 16092"/>
                    <pic:cNvPicPr/>
                  </pic:nvPicPr>
                  <pic:blipFill>
                    <a:blip r:embed="rId10"/>
                    <a:stretch>
                      <a:fillRect/>
                    </a:stretch>
                  </pic:blipFill>
                  <pic:spPr>
                    <a:xfrm>
                      <a:off x="0" y="0"/>
                      <a:ext cx="5117592" cy="350626"/>
                    </a:xfrm>
                    <a:prstGeom prst="rect">
                      <a:avLst/>
                    </a:prstGeom>
                  </pic:spPr>
                </pic:pic>
              </a:graphicData>
            </a:graphic>
          </wp:inline>
        </w:drawing>
      </w:r>
    </w:p>
    <w:p w14:paraId="139BAFFB" w14:textId="77777777" w:rsidR="00E16206" w:rsidRDefault="0071203B">
      <w:pPr>
        <w:tabs>
          <w:tab w:val="center" w:pos="4550"/>
        </w:tabs>
        <w:spacing w:after="482"/>
        <w:ind w:left="0"/>
        <w:jc w:val="left"/>
      </w:pPr>
      <w:r>
        <w:t>Buyer</w:t>
      </w:r>
      <w:r>
        <w:tab/>
      </w:r>
      <w:proofErr w:type="spellStart"/>
      <w:r>
        <w:t>Seller</w:t>
      </w:r>
      <w:proofErr w:type="spellEnd"/>
    </w:p>
    <w:p w14:paraId="56BAFCAF" w14:textId="77777777" w:rsidR="00E16206" w:rsidRDefault="0071203B">
      <w:pPr>
        <w:spacing w:after="32" w:line="259" w:lineRule="auto"/>
        <w:ind w:left="53"/>
        <w:jc w:val="left"/>
      </w:pPr>
      <w:r>
        <w:rPr>
          <w:noProof/>
          <w:lang w:val="en-US" w:eastAsia="en-US"/>
        </w:rPr>
        <w:drawing>
          <wp:inline distT="0" distB="0" distL="0" distR="0" wp14:anchorId="7EE942F0" wp14:editId="55B9ED1E">
            <wp:extent cx="5178552" cy="24391"/>
            <wp:effectExtent l="0" t="0" r="0" b="0"/>
            <wp:docPr id="16094" name="Picture 16094"/>
            <wp:cNvGraphicFramePr/>
            <a:graphic xmlns:a="http://schemas.openxmlformats.org/drawingml/2006/main">
              <a:graphicData uri="http://schemas.openxmlformats.org/drawingml/2006/picture">
                <pic:pic xmlns:pic="http://schemas.openxmlformats.org/drawingml/2006/picture">
                  <pic:nvPicPr>
                    <pic:cNvPr id="16094" name="Picture 16094"/>
                    <pic:cNvPicPr/>
                  </pic:nvPicPr>
                  <pic:blipFill>
                    <a:blip r:embed="rId11"/>
                    <a:stretch>
                      <a:fillRect/>
                    </a:stretch>
                  </pic:blipFill>
                  <pic:spPr>
                    <a:xfrm>
                      <a:off x="0" y="0"/>
                      <a:ext cx="5178552" cy="24391"/>
                    </a:xfrm>
                    <a:prstGeom prst="rect">
                      <a:avLst/>
                    </a:prstGeom>
                  </pic:spPr>
                </pic:pic>
              </a:graphicData>
            </a:graphic>
          </wp:inline>
        </w:drawing>
      </w:r>
    </w:p>
    <w:p w14:paraId="5E7CB0DF" w14:textId="77777777" w:rsidR="00E16206" w:rsidRPr="007B2939" w:rsidRDefault="0071203B">
      <w:pPr>
        <w:tabs>
          <w:tab w:val="center" w:pos="5098"/>
        </w:tabs>
        <w:spacing w:after="933" w:line="265" w:lineRule="auto"/>
        <w:ind w:left="0"/>
        <w:jc w:val="left"/>
        <w:rPr>
          <w:lang w:val="en-US"/>
        </w:rPr>
      </w:pPr>
      <w:r w:rsidRPr="007B2939">
        <w:rPr>
          <w:sz w:val="24"/>
          <w:lang w:val="en-US"/>
        </w:rPr>
        <w:t>Date of Agreement</w:t>
      </w:r>
      <w:r w:rsidRPr="007B2939">
        <w:rPr>
          <w:sz w:val="24"/>
          <w:lang w:val="en-US"/>
        </w:rPr>
        <w:tab/>
        <w:t>Date of Agreement</w:t>
      </w:r>
    </w:p>
    <w:p w14:paraId="709A390B" w14:textId="77777777" w:rsidR="00E16206" w:rsidRPr="007B2939" w:rsidRDefault="0071203B">
      <w:pPr>
        <w:tabs>
          <w:tab w:val="center" w:pos="1846"/>
          <w:tab w:val="center" w:pos="3912"/>
        </w:tabs>
        <w:ind w:left="0"/>
        <w:jc w:val="left"/>
        <w:rPr>
          <w:lang w:val="en-US"/>
        </w:rPr>
      </w:pPr>
      <w:r>
        <w:rPr>
          <w:noProof/>
          <w:lang w:val="en-US" w:eastAsia="en-US"/>
        </w:rPr>
        <w:lastRenderedPageBreak/>
        <w:drawing>
          <wp:anchor distT="0" distB="0" distL="114300" distR="114300" simplePos="0" relativeHeight="251660288" behindDoc="0" locked="0" layoutInCell="1" allowOverlap="0" wp14:anchorId="58CA825F" wp14:editId="6BF8549F">
            <wp:simplePos x="0" y="0"/>
            <wp:positionH relativeFrom="column">
              <wp:posOffset>3587496</wp:posOffset>
            </wp:positionH>
            <wp:positionV relativeFrom="paragraph">
              <wp:posOffset>-366731</wp:posOffset>
            </wp:positionV>
            <wp:extent cx="2667001" cy="2719640"/>
            <wp:effectExtent l="0" t="0" r="0" b="0"/>
            <wp:wrapSquare wrapText="bothSides"/>
            <wp:docPr id="16096" name="Picture 16096"/>
            <wp:cNvGraphicFramePr/>
            <a:graphic xmlns:a="http://schemas.openxmlformats.org/drawingml/2006/main">
              <a:graphicData uri="http://schemas.openxmlformats.org/drawingml/2006/picture">
                <pic:pic xmlns:pic="http://schemas.openxmlformats.org/drawingml/2006/picture">
                  <pic:nvPicPr>
                    <pic:cNvPr id="16096" name="Picture 16096"/>
                    <pic:cNvPicPr/>
                  </pic:nvPicPr>
                  <pic:blipFill>
                    <a:blip r:embed="rId12"/>
                    <a:stretch>
                      <a:fillRect/>
                    </a:stretch>
                  </pic:blipFill>
                  <pic:spPr>
                    <a:xfrm>
                      <a:off x="0" y="0"/>
                      <a:ext cx="2667001" cy="2719640"/>
                    </a:xfrm>
                    <a:prstGeom prst="rect">
                      <a:avLst/>
                    </a:prstGeom>
                  </pic:spPr>
                </pic:pic>
              </a:graphicData>
            </a:graphic>
          </wp:anchor>
        </w:drawing>
      </w:r>
      <w:r>
        <w:rPr>
          <w:noProof/>
          <w:lang w:val="en-US" w:eastAsia="en-US"/>
        </w:rPr>
        <w:drawing>
          <wp:anchor distT="0" distB="0" distL="114300" distR="114300" simplePos="0" relativeHeight="251661312" behindDoc="0" locked="0" layoutInCell="1" allowOverlap="0" wp14:anchorId="30D336FF" wp14:editId="31F1A962">
            <wp:simplePos x="0" y="0"/>
            <wp:positionH relativeFrom="column">
              <wp:posOffset>420624</wp:posOffset>
            </wp:positionH>
            <wp:positionV relativeFrom="paragraph">
              <wp:posOffset>78411</wp:posOffset>
            </wp:positionV>
            <wp:extent cx="2709672" cy="51832"/>
            <wp:effectExtent l="0" t="0" r="0" b="0"/>
            <wp:wrapSquare wrapText="bothSides"/>
            <wp:docPr id="16098" name="Picture 16098"/>
            <wp:cNvGraphicFramePr/>
            <a:graphic xmlns:a="http://schemas.openxmlformats.org/drawingml/2006/main">
              <a:graphicData uri="http://schemas.openxmlformats.org/drawingml/2006/picture">
                <pic:pic xmlns:pic="http://schemas.openxmlformats.org/drawingml/2006/picture">
                  <pic:nvPicPr>
                    <pic:cNvPr id="16098" name="Picture 16098"/>
                    <pic:cNvPicPr/>
                  </pic:nvPicPr>
                  <pic:blipFill>
                    <a:blip r:embed="rId13"/>
                    <a:stretch>
                      <a:fillRect/>
                    </a:stretch>
                  </pic:blipFill>
                  <pic:spPr>
                    <a:xfrm>
                      <a:off x="0" y="0"/>
                      <a:ext cx="2709672" cy="51832"/>
                    </a:xfrm>
                    <a:prstGeom prst="rect">
                      <a:avLst/>
                    </a:prstGeom>
                  </pic:spPr>
                </pic:pic>
              </a:graphicData>
            </a:graphic>
          </wp:anchor>
        </w:drawing>
      </w:r>
      <w:r>
        <w:rPr>
          <w:noProof/>
          <w:lang w:val="en-US" w:eastAsia="en-US"/>
        </w:rPr>
        <mc:AlternateContent>
          <mc:Choice Requires="wpg">
            <w:drawing>
              <wp:anchor distT="0" distB="0" distL="114300" distR="114300" simplePos="0" relativeHeight="251662336" behindDoc="0" locked="0" layoutInCell="1" allowOverlap="1" wp14:anchorId="1EFBD8CA" wp14:editId="3EB87C19">
                <wp:simplePos x="0" y="0"/>
                <wp:positionH relativeFrom="column">
                  <wp:posOffset>1749552</wp:posOffset>
                </wp:positionH>
                <wp:positionV relativeFrom="paragraph">
                  <wp:posOffset>438184</wp:posOffset>
                </wp:positionV>
                <wp:extent cx="1402080" cy="18293"/>
                <wp:effectExtent l="0" t="0" r="0" b="0"/>
                <wp:wrapSquare wrapText="bothSides"/>
                <wp:docPr id="16101" name="Group 16101"/>
                <wp:cNvGraphicFramePr/>
                <a:graphic xmlns:a="http://schemas.openxmlformats.org/drawingml/2006/main">
                  <a:graphicData uri="http://schemas.microsoft.com/office/word/2010/wordprocessingGroup">
                    <wpg:wgp>
                      <wpg:cNvGrpSpPr/>
                      <wpg:grpSpPr>
                        <a:xfrm>
                          <a:off x="0" y="0"/>
                          <a:ext cx="1402080" cy="18293"/>
                          <a:chOff x="0" y="0"/>
                          <a:chExt cx="1402080" cy="18293"/>
                        </a:xfrm>
                      </wpg:grpSpPr>
                      <wps:wsp>
                        <wps:cNvPr id="16100" name="Shape 16100"/>
                        <wps:cNvSpPr/>
                        <wps:spPr>
                          <a:xfrm>
                            <a:off x="0" y="0"/>
                            <a:ext cx="1402080" cy="18293"/>
                          </a:xfrm>
                          <a:custGeom>
                            <a:avLst/>
                            <a:gdLst/>
                            <a:ahLst/>
                            <a:cxnLst/>
                            <a:rect l="0" t="0" r="0" b="0"/>
                            <a:pathLst>
                              <a:path w="1402080" h="18293">
                                <a:moveTo>
                                  <a:pt x="0" y="9147"/>
                                </a:moveTo>
                                <a:lnTo>
                                  <a:pt x="1402080" y="9147"/>
                                </a:lnTo>
                              </a:path>
                            </a:pathLst>
                          </a:custGeom>
                          <a:ln w="18293"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2AD6D2BA" id="Group 16101" o:spid="_x0000_s1026" style="position:absolute;margin-left:137.75pt;margin-top:34.5pt;width:110.4pt;height:1.45pt;z-index:251662336" coordsize="14020,182"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">
                <v:shape id="Shape 16100" o:spid="_x0000_s1027" style="position:absolute;width:14020;height:182;visibility:visible;mso-wrap-style:square;v-text-anchor:top" coordsize="1402080,18293"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" path="m,9147r1402080,e" filled="f" strokeweight=".50814mm">
                  <v:stroke miterlimit="1" joinstyle="miter"/>
                  <v:path arrowok="t" textboxrect="0,0,1402080,18293"/>
                </v:shape>
                <w10:wrap type="square"/>
              </v:group>
            </w:pict>
          </mc:Fallback>
        </mc:AlternateContent>
      </w:r>
      <w:r>
        <w:rPr>
          <w:noProof/>
          <w:lang w:val="en-US" w:eastAsia="en-US"/>
        </w:rPr>
        <mc:AlternateContent>
          <mc:Choice Requires="wpg">
            <w:drawing>
              <wp:anchor distT="0" distB="0" distL="114300" distR="114300" simplePos="0" relativeHeight="251663360" behindDoc="0" locked="0" layoutInCell="1" allowOverlap="1" wp14:anchorId="467DA632" wp14:editId="5D5DA135">
                <wp:simplePos x="0" y="0"/>
                <wp:positionH relativeFrom="column">
                  <wp:posOffset>30480</wp:posOffset>
                </wp:positionH>
                <wp:positionV relativeFrom="paragraph">
                  <wp:posOffset>770517</wp:posOffset>
                </wp:positionV>
                <wp:extent cx="2029968" cy="15245"/>
                <wp:effectExtent l="0" t="0" r="0" b="0"/>
                <wp:wrapSquare wrapText="bothSides"/>
                <wp:docPr id="16103" name="Group 16103"/>
                <wp:cNvGraphicFramePr/>
                <a:graphic xmlns:a="http://schemas.openxmlformats.org/drawingml/2006/main">
                  <a:graphicData uri="http://schemas.microsoft.com/office/word/2010/wordprocessingGroup">
                    <wpg:wgp>
                      <wpg:cNvGrpSpPr/>
                      <wpg:grpSpPr>
                        <a:xfrm>
                          <a:off x="0" y="0"/>
                          <a:ext cx="2029968" cy="15245"/>
                          <a:chOff x="0" y="0"/>
                          <a:chExt cx="2029968" cy="15245"/>
                        </a:xfrm>
                      </wpg:grpSpPr>
                      <wps:wsp>
                        <wps:cNvPr id="16102" name="Shape 16102"/>
                        <wps:cNvSpPr/>
                        <wps:spPr>
                          <a:xfrm>
                            <a:off x="0" y="0"/>
                            <a:ext cx="2029968" cy="15245"/>
                          </a:xfrm>
                          <a:custGeom>
                            <a:avLst/>
                            <a:gdLst/>
                            <a:ahLst/>
                            <a:cxnLst/>
                            <a:rect l="0" t="0" r="0" b="0"/>
                            <a:pathLst>
                              <a:path w="2029968" h="15245">
                                <a:moveTo>
                                  <a:pt x="0" y="7623"/>
                                </a:moveTo>
                                <a:lnTo>
                                  <a:pt x="2029968" y="7623"/>
                                </a:lnTo>
                              </a:path>
                            </a:pathLst>
                          </a:custGeom>
                          <a:ln w="15245"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338FE468" id="Group 16103" o:spid="_x0000_s1026" style="position:absolute;margin-left:2.4pt;margin-top:60.65pt;width:159.85pt;height:1.2pt;z-index:251663360" coordsize="20299,152"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">
                <v:shape id="Shape 16102" o:spid="_x0000_s1027" style="position:absolute;width:20299;height:152;visibility:visible;mso-wrap-style:square;v-text-anchor:top" coordsize="2029968,15245"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" path="m,7623r2029968,e" filled="f" strokeweight=".42347mm">
                  <v:stroke miterlimit="1" joinstyle="miter"/>
                  <v:path arrowok="t" textboxrect="0,0,2029968,15245"/>
                </v:shape>
                <w10:wrap type="square"/>
              </v:group>
            </w:pict>
          </mc:Fallback>
        </mc:AlternateContent>
      </w:r>
      <w:r>
        <w:rPr>
          <w:noProof/>
          <w:lang w:val="en-US" w:eastAsia="en-US"/>
        </w:rPr>
        <mc:AlternateContent>
          <mc:Choice Requires="wpg">
            <w:drawing>
              <wp:anchor distT="0" distB="0" distL="114300" distR="114300" simplePos="0" relativeHeight="251664384" behindDoc="0" locked="0" layoutInCell="1" allowOverlap="1" wp14:anchorId="6BFE4E4F" wp14:editId="160F27A9">
                <wp:simplePos x="0" y="0"/>
                <wp:positionH relativeFrom="column">
                  <wp:posOffset>30480</wp:posOffset>
                </wp:positionH>
                <wp:positionV relativeFrom="paragraph">
                  <wp:posOffset>2096798</wp:posOffset>
                </wp:positionV>
                <wp:extent cx="2505456" cy="15244"/>
                <wp:effectExtent l="0" t="0" r="0" b="0"/>
                <wp:wrapSquare wrapText="bothSides"/>
                <wp:docPr id="16105" name="Group 16105"/>
                <wp:cNvGraphicFramePr/>
                <a:graphic xmlns:a="http://schemas.openxmlformats.org/drawingml/2006/main">
                  <a:graphicData uri="http://schemas.microsoft.com/office/word/2010/wordprocessingGroup">
                    <wpg:wgp>
                      <wpg:cNvGrpSpPr/>
                      <wpg:grpSpPr>
                        <a:xfrm>
                          <a:off x="0" y="0"/>
                          <a:ext cx="2505456" cy="15244"/>
                          <a:chOff x="0" y="0"/>
                          <a:chExt cx="2505456" cy="15244"/>
                        </a:xfrm>
                      </wpg:grpSpPr>
                      <wps:wsp>
                        <wps:cNvPr id="16104" name="Shape 16104"/>
                        <wps:cNvSpPr/>
                        <wps:spPr>
                          <a:xfrm>
                            <a:off x="0" y="0"/>
                            <a:ext cx="2505456" cy="15244"/>
                          </a:xfrm>
                          <a:custGeom>
                            <a:avLst/>
                            <a:gdLst/>
                            <a:ahLst/>
                            <a:cxnLst/>
                            <a:rect l="0" t="0" r="0" b="0"/>
                            <a:pathLst>
                              <a:path w="2505456" h="15244">
                                <a:moveTo>
                                  <a:pt x="0" y="7622"/>
                                </a:moveTo>
                                <a:lnTo>
                                  <a:pt x="2505456" y="7622"/>
                                </a:lnTo>
                              </a:path>
                            </a:pathLst>
                          </a:custGeom>
                          <a:ln w="15244"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067613C9" id="Group 16105" o:spid="_x0000_s1026" style="position:absolute;margin-left:2.4pt;margin-top:165.1pt;width:197.3pt;height:1.2pt;z-index:251664384" coordsize="25054,152"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">
                <v:shape id="Shape 16104" o:spid="_x0000_s1027" style="position:absolute;width:25054;height:152;visibility:visible;mso-wrap-style:square;v-text-anchor:top" coordsize="2505456,152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" path="m,7622r2505456,e" filled="f" strokeweight=".42344mm">
                  <v:stroke miterlimit="1" joinstyle="miter"/>
                  <v:path arrowok="t" textboxrect="0,0,2505456,15244"/>
                </v:shape>
                <w10:wrap type="square"/>
              </v:group>
            </w:pict>
          </mc:Fallback>
        </mc:AlternateContent>
      </w:r>
      <w:r w:rsidRPr="007B2939">
        <w:rPr>
          <w:lang w:val="en-US"/>
        </w:rPr>
        <w:t>On this</w:t>
      </w:r>
      <w:r w:rsidRPr="007B2939">
        <w:rPr>
          <w:lang w:val="en-US"/>
        </w:rPr>
        <w:tab/>
        <w:t>day of</w:t>
      </w:r>
      <w:r w:rsidRPr="007B2939">
        <w:rPr>
          <w:lang w:val="en-US"/>
        </w:rPr>
        <w:tab/>
        <w:t>20</w:t>
      </w:r>
    </w:p>
    <w:p w14:paraId="678B599F" w14:textId="77777777" w:rsidR="00E16206" w:rsidRPr="007B2939" w:rsidRDefault="0071203B">
      <w:pPr>
        <w:ind w:right="4858"/>
        <w:rPr>
          <w:lang w:val="en-US"/>
        </w:rPr>
      </w:pPr>
      <w:r w:rsidRPr="007B2939">
        <w:rPr>
          <w:lang w:val="en-US"/>
        </w:rPr>
        <w:t>Before me personally appeared</w:t>
      </w:r>
    </w:p>
    <w:p w14:paraId="67FA27EA" w14:textId="77777777" w:rsidR="00E16206" w:rsidRPr="007B2939" w:rsidRDefault="0071203B">
      <w:pPr>
        <w:rPr>
          <w:lang w:val="en-US"/>
        </w:rPr>
      </w:pPr>
      <w:proofErr w:type="gramStart"/>
      <w:r w:rsidRPr="007B2939">
        <w:rPr>
          <w:lang w:val="en-US"/>
        </w:rPr>
        <w:t>assignee/s</w:t>
      </w:r>
      <w:proofErr w:type="gramEnd"/>
      <w:r w:rsidRPr="007B2939">
        <w:rPr>
          <w:lang w:val="en-US"/>
        </w:rPr>
        <w:t xml:space="preserve"> who duly</w:t>
      </w:r>
    </w:p>
    <w:p w14:paraId="02DA1F38" w14:textId="77777777" w:rsidR="00E16206" w:rsidRPr="007B2939" w:rsidRDefault="0071203B">
      <w:pPr>
        <w:rPr>
          <w:lang w:val="en-US"/>
        </w:rPr>
      </w:pPr>
      <w:r w:rsidRPr="007B2939">
        <w:rPr>
          <w:lang w:val="en-US"/>
        </w:rPr>
        <w:t>Acknowledge that INTERNATIONAL CLOSING SERVICES</w:t>
      </w:r>
    </w:p>
    <w:p w14:paraId="04EC4758" w14:textId="77777777" w:rsidR="00E16206" w:rsidRPr="007B2939" w:rsidRDefault="0071203B">
      <w:pPr>
        <w:spacing w:after="203" w:line="265" w:lineRule="auto"/>
        <w:ind w:left="72" w:hanging="10"/>
        <w:jc w:val="left"/>
        <w:rPr>
          <w:lang w:val="en-US"/>
        </w:rPr>
      </w:pPr>
      <w:r w:rsidRPr="007B2939">
        <w:rPr>
          <w:sz w:val="24"/>
          <w:lang w:val="en-US"/>
        </w:rPr>
        <w:t>(ICS)</w:t>
      </w:r>
    </w:p>
    <w:p w14:paraId="77799D96" w14:textId="77777777" w:rsidR="00E16206" w:rsidRPr="007B2939" w:rsidRDefault="0071203B">
      <w:pPr>
        <w:spacing w:after="501"/>
        <w:rPr>
          <w:lang w:val="en-US"/>
        </w:rPr>
      </w:pPr>
      <w:r w:rsidRPr="007B2939">
        <w:rPr>
          <w:lang w:val="en-US"/>
        </w:rPr>
        <w:t>Executed the said Instrument for the purposes therein contained.</w:t>
      </w:r>
    </w:p>
    <w:p w14:paraId="0F9F7130" w14:textId="77777777" w:rsidR="00E16206" w:rsidRDefault="0071203B">
      <w:pPr>
        <w:spacing w:before="63" w:after="3" w:line="265" w:lineRule="auto"/>
        <w:ind w:left="72" w:hanging="10"/>
        <w:jc w:val="left"/>
      </w:pPr>
      <w:r>
        <w:rPr>
          <w:sz w:val="24"/>
        </w:rPr>
        <w:t>NOTARY PUBLIC</w:t>
      </w:r>
    </w:p>
    <w:sectPr w:rsidR="00E16206" w:rsidSect="007B2939">
      <w:type w:val="continuous"/>
      <w:pgSz w:w="12240" w:h="15840"/>
      <w:pgMar w:top="968" w:right="1243" w:bottom="1165" w:left="11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B281F"/>
    <w:multiLevelType w:val="hybridMultilevel"/>
    <w:tmpl w:val="FFFFFFFF"/>
    <w:lvl w:ilvl="0" w:tplc="AF48E35A">
      <w:start w:val="1"/>
      <w:numFmt w:val="lowerLetter"/>
      <w:lvlText w:val="%1."/>
      <w:lvlJc w:val="left"/>
      <w:pPr>
        <w:ind w:left="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6EEEC7C">
      <w:start w:val="1"/>
      <w:numFmt w:val="lowerLetter"/>
      <w:lvlText w:val="%2"/>
      <w:lvlJc w:val="left"/>
      <w:pPr>
        <w:ind w:left="11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03A1FD6">
      <w:start w:val="1"/>
      <w:numFmt w:val="lowerRoman"/>
      <w:lvlText w:val="%3"/>
      <w:lvlJc w:val="left"/>
      <w:pPr>
        <w:ind w:left="18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36E0B28">
      <w:start w:val="1"/>
      <w:numFmt w:val="decimal"/>
      <w:lvlText w:val="%4"/>
      <w:lvlJc w:val="left"/>
      <w:pPr>
        <w:ind w:left="25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F123F48">
      <w:start w:val="1"/>
      <w:numFmt w:val="lowerLetter"/>
      <w:lvlText w:val="%5"/>
      <w:lvlJc w:val="left"/>
      <w:pPr>
        <w:ind w:left="32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8E0EDCE">
      <w:start w:val="1"/>
      <w:numFmt w:val="lowerRoman"/>
      <w:lvlText w:val="%6"/>
      <w:lvlJc w:val="left"/>
      <w:pPr>
        <w:ind w:left="39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4528D6A">
      <w:start w:val="1"/>
      <w:numFmt w:val="decimal"/>
      <w:lvlText w:val="%7"/>
      <w:lvlJc w:val="left"/>
      <w:pPr>
        <w:ind w:left="4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15AD744">
      <w:start w:val="1"/>
      <w:numFmt w:val="lowerLetter"/>
      <w:lvlText w:val="%8"/>
      <w:lvlJc w:val="left"/>
      <w:pPr>
        <w:ind w:left="54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746E57E">
      <w:start w:val="1"/>
      <w:numFmt w:val="lowerRoman"/>
      <w:lvlText w:val="%9"/>
      <w:lvlJc w:val="left"/>
      <w:pPr>
        <w:ind w:left="61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nsid w:val="4FA126E0"/>
    <w:multiLevelType w:val="hybridMultilevel"/>
    <w:tmpl w:val="FFFFFFFF"/>
    <w:lvl w:ilvl="0" w:tplc="1600859E">
      <w:start w:val="4"/>
      <w:numFmt w:val="decimal"/>
      <w:lvlText w:val="%1."/>
      <w:lvlJc w:val="left"/>
      <w:pPr>
        <w:ind w:left="5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A806828E">
      <w:start w:val="1"/>
      <w:numFmt w:val="lowerLetter"/>
      <w:lvlText w:val="%2"/>
      <w:lvlJc w:val="left"/>
      <w:pPr>
        <w:ind w:left="111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0A1C1790">
      <w:start w:val="1"/>
      <w:numFmt w:val="lowerRoman"/>
      <w:lvlText w:val="%3"/>
      <w:lvlJc w:val="left"/>
      <w:pPr>
        <w:ind w:left="183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5A366028">
      <w:start w:val="1"/>
      <w:numFmt w:val="decimal"/>
      <w:lvlText w:val="%4"/>
      <w:lvlJc w:val="left"/>
      <w:pPr>
        <w:ind w:left="255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3E384620">
      <w:start w:val="1"/>
      <w:numFmt w:val="lowerLetter"/>
      <w:lvlText w:val="%5"/>
      <w:lvlJc w:val="left"/>
      <w:pPr>
        <w:ind w:left="32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FBA3BE2">
      <w:start w:val="1"/>
      <w:numFmt w:val="lowerRoman"/>
      <w:lvlText w:val="%6"/>
      <w:lvlJc w:val="left"/>
      <w:pPr>
        <w:ind w:left="39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B5C035CA">
      <w:start w:val="1"/>
      <w:numFmt w:val="decimal"/>
      <w:lvlText w:val="%7"/>
      <w:lvlJc w:val="left"/>
      <w:pPr>
        <w:ind w:left="471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D59C626A">
      <w:start w:val="1"/>
      <w:numFmt w:val="lowerLetter"/>
      <w:lvlText w:val="%8"/>
      <w:lvlJc w:val="left"/>
      <w:pPr>
        <w:ind w:left="543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F0C688E">
      <w:start w:val="1"/>
      <w:numFmt w:val="lowerRoman"/>
      <w:lvlText w:val="%9"/>
      <w:lvlJc w:val="left"/>
      <w:pPr>
        <w:ind w:left="615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
    <w:nsid w:val="7DAA2DE0"/>
    <w:multiLevelType w:val="hybridMultilevel"/>
    <w:tmpl w:val="FFFFFFFF"/>
    <w:lvl w:ilvl="0" w:tplc="6C56B8E6">
      <w:start w:val="1"/>
      <w:numFmt w:val="decimal"/>
      <w:lvlText w:val="%1."/>
      <w:lvlJc w:val="left"/>
      <w:pPr>
        <w:ind w:left="2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E285856">
      <w:start w:val="1"/>
      <w:numFmt w:val="lowerLetter"/>
      <w:lvlText w:val="%2"/>
      <w:lvlJc w:val="left"/>
      <w:pPr>
        <w:ind w:left="10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E2C2E56">
      <w:start w:val="1"/>
      <w:numFmt w:val="lowerRoman"/>
      <w:lvlText w:val="%3"/>
      <w:lvlJc w:val="left"/>
      <w:pPr>
        <w:ind w:left="18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E66A0E2">
      <w:start w:val="1"/>
      <w:numFmt w:val="decimal"/>
      <w:lvlText w:val="%4"/>
      <w:lvlJc w:val="left"/>
      <w:pPr>
        <w:ind w:left="25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4601986">
      <w:start w:val="1"/>
      <w:numFmt w:val="lowerLetter"/>
      <w:lvlText w:val="%5"/>
      <w:lvlJc w:val="left"/>
      <w:pPr>
        <w:ind w:left="32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912A996">
      <w:start w:val="1"/>
      <w:numFmt w:val="lowerRoman"/>
      <w:lvlText w:val="%6"/>
      <w:lvlJc w:val="left"/>
      <w:pPr>
        <w:ind w:left="39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7508656">
      <w:start w:val="1"/>
      <w:numFmt w:val="decimal"/>
      <w:lvlText w:val="%7"/>
      <w:lvlJc w:val="left"/>
      <w:pPr>
        <w:ind w:left="46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950245E">
      <w:start w:val="1"/>
      <w:numFmt w:val="lowerLetter"/>
      <w:lvlText w:val="%8"/>
      <w:lvlJc w:val="left"/>
      <w:pPr>
        <w:ind w:left="54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B501C20">
      <w:start w:val="1"/>
      <w:numFmt w:val="lowerRoman"/>
      <w:lvlText w:val="%9"/>
      <w:lvlJc w:val="left"/>
      <w:pPr>
        <w:ind w:left="61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206"/>
    <w:rsid w:val="000B4A8D"/>
    <w:rsid w:val="002D6973"/>
    <w:rsid w:val="002E2982"/>
    <w:rsid w:val="004241B8"/>
    <w:rsid w:val="004F7FAA"/>
    <w:rsid w:val="00632406"/>
    <w:rsid w:val="00633C8A"/>
    <w:rsid w:val="00670079"/>
    <w:rsid w:val="00677755"/>
    <w:rsid w:val="0071203B"/>
    <w:rsid w:val="00732DEE"/>
    <w:rsid w:val="007B2939"/>
    <w:rsid w:val="00945A27"/>
    <w:rsid w:val="00952497"/>
    <w:rsid w:val="00993E81"/>
    <w:rsid w:val="00AE0F3E"/>
    <w:rsid w:val="00BD79FD"/>
    <w:rsid w:val="00C3365F"/>
    <w:rsid w:val="00C40CB7"/>
    <w:rsid w:val="00C52F2E"/>
    <w:rsid w:val="00DE2D0E"/>
    <w:rsid w:val="00E16206"/>
    <w:rsid w:val="00E74A6B"/>
    <w:rsid w:val="00EB4269"/>
    <w:rsid w:val="00F00327"/>
    <w:rsid w:val="00F07B59"/>
    <w:rsid w:val="00F461A6"/>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B0FCE"/>
  <w15:docId w15:val="{4ACC0513-A90B-2041-9DFA-D1443AD66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s-US" w:eastAsia="es-MX"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62" w:line="247" w:lineRule="auto"/>
      <w:ind w:left="58"/>
      <w:jc w:val="both"/>
    </w:pPr>
    <w:rPr>
      <w:rFonts w:ascii="Calibri" w:eastAsia="Calibri" w:hAnsi="Calibri" w:cs="Calibri"/>
      <w:color w:val="000000"/>
      <w:sz w:val="22"/>
    </w:rPr>
  </w:style>
  <w:style w:type="paragraph" w:styleId="Ttulo1">
    <w:name w:val="heading 1"/>
    <w:next w:val="Normal"/>
    <w:link w:val="Ttulo1Car"/>
    <w:uiPriority w:val="9"/>
    <w:qFormat/>
    <w:pPr>
      <w:keepNext/>
      <w:keepLines/>
      <w:spacing w:after="0" w:line="259" w:lineRule="auto"/>
      <w:ind w:left="2650"/>
      <w:outlineLvl w:val="0"/>
    </w:pPr>
    <w:rPr>
      <w:rFonts w:ascii="Calibri" w:eastAsia="Calibri" w:hAnsi="Calibri" w:cs="Calibri"/>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vnculo">
    <w:name w:val="Hyperlink"/>
    <w:basedOn w:val="Fuentedeprrafopredeter"/>
    <w:uiPriority w:val="99"/>
    <w:unhideWhenUsed/>
    <w:rsid w:val="007B2939"/>
    <w:rPr>
      <w:color w:val="0000FF"/>
      <w:u w:val="single"/>
    </w:rPr>
  </w:style>
  <w:style w:type="character" w:styleId="Hipervnculovisitado">
    <w:name w:val="FollowedHyperlink"/>
    <w:basedOn w:val="Fuentedeprrafopredeter"/>
    <w:uiPriority w:val="99"/>
    <w:semiHidden/>
    <w:unhideWhenUsed/>
    <w:rsid w:val="007B293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22901">
      <w:bodyDiv w:val="1"/>
      <w:marLeft w:val="0"/>
      <w:marRight w:val="0"/>
      <w:marTop w:val="0"/>
      <w:marBottom w:val="0"/>
      <w:divBdr>
        <w:top w:val="none" w:sz="0" w:space="0" w:color="auto"/>
        <w:left w:val="none" w:sz="0" w:space="0" w:color="auto"/>
        <w:bottom w:val="none" w:sz="0" w:space="0" w:color="auto"/>
        <w:right w:val="none" w:sz="0" w:space="0" w:color="auto"/>
      </w:divBdr>
      <w:divsChild>
        <w:div w:id="2137944959">
          <w:marLeft w:val="0"/>
          <w:marRight w:val="0"/>
          <w:marTop w:val="0"/>
          <w:marBottom w:val="0"/>
          <w:divBdr>
            <w:top w:val="none" w:sz="0" w:space="0" w:color="auto"/>
            <w:left w:val="none" w:sz="0" w:space="0" w:color="auto"/>
            <w:bottom w:val="none" w:sz="0" w:space="0" w:color="auto"/>
            <w:right w:val="none" w:sz="0" w:space="0" w:color="auto"/>
          </w:divBdr>
          <w:divsChild>
            <w:div w:id="200261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04341">
      <w:bodyDiv w:val="1"/>
      <w:marLeft w:val="0"/>
      <w:marRight w:val="0"/>
      <w:marTop w:val="0"/>
      <w:marBottom w:val="0"/>
      <w:divBdr>
        <w:top w:val="none" w:sz="0" w:space="0" w:color="auto"/>
        <w:left w:val="none" w:sz="0" w:space="0" w:color="auto"/>
        <w:bottom w:val="none" w:sz="0" w:space="0" w:color="auto"/>
        <w:right w:val="none" w:sz="0" w:space="0" w:color="auto"/>
      </w:divBdr>
      <w:divsChild>
        <w:div w:id="1119254912">
          <w:marLeft w:val="0"/>
          <w:marRight w:val="0"/>
          <w:marTop w:val="0"/>
          <w:marBottom w:val="0"/>
          <w:divBdr>
            <w:top w:val="none" w:sz="0" w:space="0" w:color="auto"/>
            <w:left w:val="none" w:sz="0" w:space="0" w:color="auto"/>
            <w:bottom w:val="none" w:sz="0" w:space="0" w:color="auto"/>
            <w:right w:val="none" w:sz="0" w:space="0" w:color="auto"/>
          </w:divBdr>
          <w:divsChild>
            <w:div w:id="2067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quicktimeshare@quicktimesharesales.com" TargetMode="External"/><Relationship Id="rId11" Type="http://schemas.openxmlformats.org/officeDocument/2006/relationships/image" Target="media/image6.jp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4</Pages>
  <Words>934</Words>
  <Characters>5327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graco ferrer hierro</dc:creator>
  <cp:keywords/>
  <dc:description/>
  <cp:lastModifiedBy>Cuenta Microsoft</cp:lastModifiedBy>
  <cp:revision>14</cp:revision>
  <cp:lastPrinted>2024-11-13T13:33:00Z</cp:lastPrinted>
  <dcterms:created xsi:type="dcterms:W3CDTF">2024-07-02T22:26:00Z</dcterms:created>
  <dcterms:modified xsi:type="dcterms:W3CDTF">2025-01-21T12:41:00Z</dcterms:modified>
</cp:coreProperties>
</file>