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F3D25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b/>
          <w:color w:val="424242"/>
        </w:rPr>
      </w:pPr>
      <w:r w:rsidRPr="7C8DF1A5">
        <w:rPr>
          <w:rFonts w:ascii="Segoe UI" w:eastAsia="Segoe UI" w:hAnsi="Segoe UI" w:cs="Segoe UI"/>
          <w:b/>
          <w:bCs/>
          <w:color w:val="424242"/>
        </w:rPr>
        <w:t>---- [</w:t>
      </w:r>
      <w:r w:rsidRPr="16711FA0">
        <w:rPr>
          <w:rFonts w:ascii="Segoe UI" w:eastAsia="Segoe UI" w:hAnsi="Segoe UI" w:cs="Segoe UI"/>
          <w:b/>
          <w:bCs/>
          <w:color w:val="424242"/>
        </w:rPr>
        <w:t>COMPACT VERSION</w:t>
      </w:r>
      <w:r w:rsidRPr="1478F396">
        <w:rPr>
          <w:rFonts w:ascii="Segoe UI" w:eastAsia="Segoe UI" w:hAnsi="Segoe UI" w:cs="Segoe UI"/>
          <w:b/>
          <w:bCs/>
          <w:color w:val="424242"/>
        </w:rPr>
        <w:t>: 4m</w:t>
      </w:r>
      <w:r w:rsidRPr="16711FA0">
        <w:rPr>
          <w:rFonts w:ascii="Segoe UI" w:eastAsia="Segoe UI" w:hAnsi="Segoe UI" w:cs="Segoe UI"/>
          <w:b/>
          <w:bCs/>
          <w:color w:val="424242"/>
        </w:rPr>
        <w:t>]</w:t>
      </w:r>
      <w:r w:rsidRPr="756ECBDA">
        <w:rPr>
          <w:rFonts w:ascii="Segoe UI" w:eastAsia="Segoe UI" w:hAnsi="Segoe UI" w:cs="Segoe UI"/>
          <w:b/>
          <w:bCs/>
          <w:color w:val="424242"/>
        </w:rPr>
        <w:t xml:space="preserve"> ----</w:t>
      </w:r>
    </w:p>
    <w:p w14:paraId="35897F98" w14:textId="77777777" w:rsidR="00391453" w:rsidRDefault="00391453" w:rsidP="00391453">
      <w:pPr>
        <w:pStyle w:val="Heading3"/>
        <w:shd w:val="clear" w:color="auto" w:fill="FAFAFA"/>
        <w:spacing w:before="195" w:after="45" w:line="420" w:lineRule="auto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[Opening: Set the Stage]</w:t>
      </w:r>
    </w:p>
    <w:p w14:paraId="76F0CB2C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Hello everyone,</w:t>
      </w:r>
    </w:p>
    <w:p w14:paraId="0EAF58D7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 xml:space="preserve">Let me start with a simple truth: </w:t>
      </w:r>
      <w:r w:rsidRPr="1478F396">
        <w:rPr>
          <w:rFonts w:ascii="Segoe UI" w:eastAsia="Segoe UI" w:hAnsi="Segoe UI" w:cs="Segoe UI"/>
          <w:b/>
          <w:color w:val="424242"/>
          <w:sz w:val="20"/>
          <w:szCs w:val="20"/>
        </w:rPr>
        <w:t>AI is only as powerful as the data it learns from</w:t>
      </w:r>
      <w:r w:rsidRPr="1478F396">
        <w:rPr>
          <w:rFonts w:ascii="Segoe UI" w:eastAsia="Segoe UI" w:hAnsi="Segoe UI" w:cs="Segoe UI"/>
          <w:color w:val="424242"/>
          <w:sz w:val="20"/>
          <w:szCs w:val="20"/>
        </w:rPr>
        <w:t>. Yet many organizations struggle—not due to lack of ambition, but because they lack the right foundations.</w:t>
      </w:r>
    </w:p>
    <w:p w14:paraId="77EFDB56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 xml:space="preserve">We all chase innovation—predictive maintenance, intelligent automation, generative AI. But </w:t>
      </w:r>
      <w:r w:rsidRPr="1478F396">
        <w:rPr>
          <w:rFonts w:ascii="Segoe UI" w:eastAsia="Segoe UI" w:hAnsi="Segoe UI" w:cs="Segoe UI"/>
          <w:b/>
          <w:color w:val="424242"/>
          <w:sz w:val="20"/>
          <w:szCs w:val="20"/>
        </w:rPr>
        <w:t>innovation without impact is just noise</w:t>
      </w:r>
      <w:r w:rsidRPr="1478F396">
        <w:rPr>
          <w:rFonts w:ascii="Segoe UI" w:eastAsia="Segoe UI" w:hAnsi="Segoe UI" w:cs="Segoe UI"/>
          <w:color w:val="424242"/>
          <w:sz w:val="20"/>
          <w:szCs w:val="20"/>
        </w:rPr>
        <w:t>. And impact requires a solid data strategy and governance framework.</w:t>
      </w:r>
    </w:p>
    <w:p w14:paraId="47BE6B07" w14:textId="77777777" w:rsidR="00391453" w:rsidRDefault="00391453" w:rsidP="00391453">
      <w:pPr>
        <w:pStyle w:val="Heading3"/>
        <w:shd w:val="clear" w:color="auto" w:fill="FAFAFA"/>
        <w:spacing w:before="195" w:after="45" w:line="420" w:lineRule="auto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[Introduce Yourself &amp; Context]</w:t>
      </w:r>
    </w:p>
    <w:p w14:paraId="6F1CBDE3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 xml:space="preserve">I’m Wojciech Pazdzierkiewicz. Over the past 20 years, I’ve worked across Security, Identity &amp; Access Management, and IT Infrastructure. For the last decade, I’ve focused on building </w:t>
      </w:r>
      <w:r w:rsidRPr="1478F396">
        <w:rPr>
          <w:rFonts w:ascii="Segoe UI" w:eastAsia="Segoe UI" w:hAnsi="Segoe UI" w:cs="Segoe UI"/>
          <w:b/>
          <w:color w:val="424242"/>
          <w:sz w:val="20"/>
          <w:szCs w:val="20"/>
        </w:rPr>
        <w:t>Digital Cloud Data Platforms</w:t>
      </w:r>
      <w:r w:rsidRPr="1478F396">
        <w:rPr>
          <w:rFonts w:ascii="Segoe UI" w:eastAsia="Segoe UI" w:hAnsi="Segoe UI" w:cs="Segoe UI"/>
          <w:color w:val="424242"/>
          <w:sz w:val="20"/>
          <w:szCs w:val="20"/>
        </w:rPr>
        <w:t>—the kind that power real-world AI and machine learning.</w:t>
      </w:r>
    </w:p>
    <w:p w14:paraId="3CAD9F35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 xml:space="preserve">And here’s what I’ve learned: </w:t>
      </w:r>
      <w:r w:rsidRPr="1478F396">
        <w:rPr>
          <w:rFonts w:ascii="Segoe UI" w:eastAsia="Segoe UI" w:hAnsi="Segoe UI" w:cs="Segoe UI"/>
          <w:b/>
          <w:color w:val="424242"/>
          <w:sz w:val="20"/>
          <w:szCs w:val="20"/>
        </w:rPr>
        <w:t>without the right cloud infrastructure and governance, AI becomes a challenge—not a transformative force</w:t>
      </w:r>
      <w:r w:rsidRPr="1478F396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6BC183E6" w14:textId="77777777" w:rsidR="00391453" w:rsidRDefault="00391453" w:rsidP="00391453">
      <w:pPr>
        <w:pStyle w:val="Heading3"/>
        <w:shd w:val="clear" w:color="auto" w:fill="FAFAFA"/>
        <w:spacing w:before="195" w:after="45" w:line="420" w:lineRule="auto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[From R&amp;D to Real Impact]</w:t>
      </w:r>
    </w:p>
    <w:p w14:paraId="79EE11FA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At PwC, we treat R&amp;D as a mindset. It’s how we explore emerging technologies and solve complex problems.</w:t>
      </w:r>
    </w:p>
    <w:p w14:paraId="3D3494BD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 xml:space="preserve">One example: we developed deep learning models to </w:t>
      </w:r>
      <w:r w:rsidRPr="37296D90">
        <w:rPr>
          <w:rFonts w:ascii="Segoe UI" w:eastAsia="Segoe UI" w:hAnsi="Segoe UI" w:cs="Segoe UI"/>
          <w:color w:val="424242"/>
          <w:sz w:val="20"/>
          <w:szCs w:val="20"/>
        </w:rPr>
        <w:t>analyse</w:t>
      </w:r>
      <w:r w:rsidRPr="1478F396">
        <w:rPr>
          <w:rFonts w:ascii="Segoe UI" w:eastAsia="Segoe UI" w:hAnsi="Segoe UI" w:cs="Segoe UI"/>
          <w:color w:val="424242"/>
          <w:sz w:val="20"/>
          <w:szCs w:val="20"/>
        </w:rPr>
        <w:t xml:space="preserve"> time series data—detecting anomalies and </w:t>
      </w:r>
      <w:r w:rsidRPr="332C9A1D">
        <w:rPr>
          <w:rFonts w:ascii="Segoe UI" w:eastAsia="Segoe UI" w:hAnsi="Segoe UI" w:cs="Segoe UI"/>
          <w:color w:val="424242"/>
          <w:sz w:val="20"/>
          <w:szCs w:val="20"/>
        </w:rPr>
        <w:t>synthetic</w:t>
      </w:r>
      <w:r w:rsidRPr="29C005A6">
        <w:rPr>
          <w:rFonts w:ascii="Segoe UI" w:eastAsia="Segoe UI" w:hAnsi="Segoe UI" w:cs="Segoe UI"/>
          <w:color w:val="424242"/>
          <w:sz w:val="20"/>
          <w:szCs w:val="20"/>
        </w:rPr>
        <w:t xml:space="preserve"> patterns.</w:t>
      </w:r>
    </w:p>
    <w:p w14:paraId="253AE650" w14:textId="77777777" w:rsidR="00391453" w:rsidRDefault="00391453" w:rsidP="00391453">
      <w:pPr>
        <w:shd w:val="clear" w:color="auto" w:fill="FAFAFA"/>
        <w:spacing w:before="120" w:after="60"/>
      </w:pPr>
      <w:r>
        <w:rPr>
          <w:noProof/>
        </w:rPr>
        <w:drawing>
          <wp:inline distT="0" distB="0" distL="0" distR="0" wp14:anchorId="6EE4D4E8" wp14:editId="058D9676">
            <wp:extent cx="6096528" cy="3429297"/>
            <wp:effectExtent l="0" t="0" r="0" b="0"/>
            <wp:docPr id="388341817" name="drawing" descr="A graph and diagram with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41817" name="drawing" descr="A graph and diagram with arrow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41C2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</w:p>
    <w:p w14:paraId="6EC1A03E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lastRenderedPageBreak/>
        <w:t xml:space="preserve">This helps in </w:t>
      </w:r>
      <w:r w:rsidRPr="3A5CB388">
        <w:rPr>
          <w:rFonts w:ascii="Segoe UI" w:eastAsia="Segoe UI" w:hAnsi="Segoe UI" w:cs="Segoe UI"/>
          <w:b/>
          <w:bCs/>
          <w:color w:val="424242"/>
          <w:sz w:val="20"/>
          <w:szCs w:val="20"/>
        </w:rPr>
        <w:t xml:space="preserve">fraud detection, </w:t>
      </w:r>
      <w:r w:rsidRPr="1478F396">
        <w:rPr>
          <w:rFonts w:ascii="Segoe UI" w:eastAsia="Segoe UI" w:hAnsi="Segoe UI" w:cs="Segoe UI"/>
          <w:b/>
          <w:color w:val="424242"/>
          <w:sz w:val="20"/>
          <w:szCs w:val="20"/>
        </w:rPr>
        <w:t>system monitoring, and data integrity</w:t>
      </w:r>
      <w:r w:rsidRPr="1478F396">
        <w:rPr>
          <w:rFonts w:ascii="Segoe UI" w:eastAsia="Segoe UI" w:hAnsi="Segoe UI" w:cs="Segoe UI"/>
          <w:color w:val="424242"/>
          <w:sz w:val="20"/>
          <w:szCs w:val="20"/>
        </w:rPr>
        <w:t>—turning data into insight, and insight into impact.</w:t>
      </w:r>
    </w:p>
    <w:p w14:paraId="152D5287" w14:textId="77777777" w:rsidR="00391453" w:rsidRDefault="00391453" w:rsidP="00391453">
      <w:pPr>
        <w:spacing w:before="120" w:after="60"/>
      </w:pPr>
      <w:r>
        <w:rPr>
          <w:noProof/>
        </w:rPr>
        <w:drawing>
          <wp:inline distT="0" distB="0" distL="0" distR="0" wp14:anchorId="3E6D097D" wp14:editId="52CC600C">
            <wp:extent cx="6096528" cy="3429297"/>
            <wp:effectExtent l="0" t="0" r="0" b="0"/>
            <wp:docPr id="880018633" name="drawing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18633" name="drawing" descr="A screenshot of a graph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BD05" w14:textId="77777777" w:rsidR="00391453" w:rsidRDefault="00391453" w:rsidP="00391453"/>
    <w:p w14:paraId="1E37103B" w14:textId="77777777" w:rsidR="00391453" w:rsidRDefault="00391453" w:rsidP="00391453">
      <w:pPr>
        <w:pStyle w:val="Heading3"/>
        <w:shd w:val="clear" w:color="auto" w:fill="FAFAFA"/>
        <w:spacing w:before="195" w:after="45" w:line="420" w:lineRule="auto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[AI in Software Development]</w:t>
      </w:r>
    </w:p>
    <w:p w14:paraId="41766FBD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019241C">
        <w:rPr>
          <w:rFonts w:ascii="Segoe UI" w:eastAsia="Segoe UI" w:hAnsi="Segoe UI" w:cs="Segoe UI"/>
          <w:color w:val="424242"/>
          <w:sz w:val="20"/>
          <w:szCs w:val="20"/>
        </w:rPr>
        <w:t xml:space="preserve">AI is also reshaping software development. If you're using </w:t>
      </w:r>
      <w:r w:rsidRPr="5019241C">
        <w:rPr>
          <w:rFonts w:ascii="Segoe UI" w:eastAsia="Segoe UI" w:hAnsi="Segoe UI" w:cs="Segoe UI"/>
          <w:b/>
          <w:bCs/>
          <w:color w:val="424242"/>
          <w:sz w:val="20"/>
          <w:szCs w:val="20"/>
        </w:rPr>
        <w:t>Coding Assistants</w:t>
      </w:r>
      <w:r w:rsidRPr="5019241C">
        <w:rPr>
          <w:rFonts w:ascii="Segoe UI" w:eastAsia="Segoe UI" w:hAnsi="Segoe UI" w:cs="Segoe UI"/>
          <w:color w:val="424242"/>
          <w:sz w:val="20"/>
          <w:szCs w:val="20"/>
        </w:rPr>
        <w:t xml:space="preserve"> to automate repetitive tasks, and next, as a follow up, if you are exploring </w:t>
      </w:r>
      <w:r w:rsidRPr="5019241C">
        <w:rPr>
          <w:rFonts w:ascii="Segoe UI" w:eastAsia="Segoe UI" w:hAnsi="Segoe UI" w:cs="Segoe UI"/>
          <w:b/>
          <w:bCs/>
          <w:color w:val="424242"/>
          <w:sz w:val="20"/>
          <w:szCs w:val="20"/>
        </w:rPr>
        <w:t>Virtual Developers</w:t>
      </w:r>
      <w:r w:rsidRPr="5019241C">
        <w:rPr>
          <w:rFonts w:ascii="Segoe UI" w:eastAsia="Segoe UI" w:hAnsi="Segoe UI" w:cs="Segoe UI"/>
          <w:color w:val="424242"/>
          <w:sz w:val="20"/>
          <w:szCs w:val="20"/>
        </w:rPr>
        <w:t xml:space="preserve"> to manage entire ticket lifecycles, and finally, if you are considering </w:t>
      </w:r>
      <w:r w:rsidRPr="5019241C">
        <w:rPr>
          <w:rFonts w:ascii="Segoe UI" w:eastAsia="Segoe UI" w:hAnsi="Segoe UI" w:cs="Segoe UI"/>
          <w:b/>
          <w:bCs/>
          <w:color w:val="424242"/>
          <w:sz w:val="20"/>
          <w:szCs w:val="20"/>
        </w:rPr>
        <w:t>Agentic Teams</w:t>
      </w:r>
      <w:r w:rsidRPr="5019241C">
        <w:rPr>
          <w:rFonts w:ascii="Segoe UI" w:eastAsia="Segoe UI" w:hAnsi="Segoe UI" w:cs="Segoe UI"/>
          <w:color w:val="424242"/>
          <w:sz w:val="20"/>
          <w:szCs w:val="20"/>
        </w:rPr>
        <w:t xml:space="preserve"> where multiple AI agents collaborate to ship projects—are you really confident in your ability to ensure quality, maintain trust, and scale safely?</w:t>
      </w:r>
    </w:p>
    <w:p w14:paraId="77A98A5C" w14:textId="77777777" w:rsidR="00391453" w:rsidRDefault="00391453" w:rsidP="00391453">
      <w:pPr>
        <w:pStyle w:val="Heading3"/>
        <w:shd w:val="clear" w:color="auto" w:fill="FAFAFA"/>
        <w:spacing w:before="195" w:after="45" w:line="420" w:lineRule="auto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[PwC’s Agentic Development Solutions]</w:t>
      </w:r>
    </w:p>
    <w:p w14:paraId="3E2DF06C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We help clients navigate this shift with solutions like:</w:t>
      </w:r>
    </w:p>
    <w:p w14:paraId="036D2299" w14:textId="77777777" w:rsidR="00391453" w:rsidRDefault="00391453" w:rsidP="00391453">
      <w:pPr>
        <w:pStyle w:val="ListParagraph"/>
        <w:numPr>
          <w:ilvl w:val="0"/>
          <w:numId w:val="47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b/>
          <w:color w:val="424242"/>
          <w:sz w:val="20"/>
          <w:szCs w:val="20"/>
        </w:rPr>
        <w:t>SDLC Canvas</w:t>
      </w:r>
      <w:r w:rsidRPr="1478F396">
        <w:rPr>
          <w:rFonts w:ascii="Segoe UI" w:eastAsia="Segoe UI" w:hAnsi="Segoe UI" w:cs="Segoe UI"/>
          <w:color w:val="424242"/>
          <w:sz w:val="20"/>
          <w:szCs w:val="20"/>
        </w:rPr>
        <w:t xml:space="preserve"> – AI translates business goals into features and test cases.</w:t>
      </w:r>
    </w:p>
    <w:p w14:paraId="0CD50660" w14:textId="77777777" w:rsidR="00391453" w:rsidRDefault="00391453" w:rsidP="00391453">
      <w:pPr>
        <w:pStyle w:val="ListParagraph"/>
        <w:numPr>
          <w:ilvl w:val="0"/>
          <w:numId w:val="47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proofErr w:type="spellStart"/>
      <w:r w:rsidRPr="1478F396">
        <w:rPr>
          <w:rFonts w:ascii="Segoe UI" w:eastAsia="Segoe UI" w:hAnsi="Segoe UI" w:cs="Segoe UI"/>
          <w:b/>
          <w:color w:val="424242"/>
          <w:sz w:val="20"/>
          <w:szCs w:val="20"/>
        </w:rPr>
        <w:t>RapidCraft</w:t>
      </w:r>
      <w:proofErr w:type="spellEnd"/>
      <w:r w:rsidRPr="1478F396">
        <w:rPr>
          <w:rFonts w:ascii="Segoe UI" w:eastAsia="Segoe UI" w:hAnsi="Segoe UI" w:cs="Segoe UI"/>
          <w:color w:val="424242"/>
          <w:sz w:val="20"/>
          <w:szCs w:val="20"/>
        </w:rPr>
        <w:t xml:space="preserve"> – AI turns text into UI components and production-ready code.</w:t>
      </w:r>
    </w:p>
    <w:p w14:paraId="63624C97" w14:textId="77777777" w:rsidR="00391453" w:rsidRDefault="00391453" w:rsidP="00391453">
      <w:pPr>
        <w:pStyle w:val="ListParagraph"/>
        <w:numPr>
          <w:ilvl w:val="0"/>
          <w:numId w:val="47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b/>
          <w:color w:val="424242"/>
          <w:sz w:val="20"/>
          <w:szCs w:val="20"/>
        </w:rPr>
        <w:t>Code Intelligence</w:t>
      </w:r>
      <w:r w:rsidRPr="1478F396">
        <w:rPr>
          <w:rFonts w:ascii="Segoe UI" w:eastAsia="Segoe UI" w:hAnsi="Segoe UI" w:cs="Segoe UI"/>
          <w:color w:val="424242"/>
          <w:sz w:val="20"/>
          <w:szCs w:val="20"/>
        </w:rPr>
        <w:t xml:space="preserve"> – AI automates documentation and refactors legacy code.</w:t>
      </w:r>
    </w:p>
    <w:p w14:paraId="4D213424" w14:textId="77777777" w:rsidR="00391453" w:rsidRDefault="00391453" w:rsidP="00391453">
      <w:pPr>
        <w:shd w:val="clear" w:color="auto" w:fill="FAFAFA"/>
        <w:spacing w:after="0"/>
      </w:pPr>
      <w:r>
        <w:rPr>
          <w:noProof/>
        </w:rPr>
        <w:lastRenderedPageBreak/>
        <w:drawing>
          <wp:inline distT="0" distB="0" distL="0" distR="0" wp14:anchorId="61392C0C" wp14:editId="1C25020D">
            <wp:extent cx="6096528" cy="3429297"/>
            <wp:effectExtent l="0" t="0" r="0" b="0"/>
            <wp:docPr id="1681445595" name="drawing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45595" name="drawing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2984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These tools are in use today—</w:t>
      </w:r>
      <w:r w:rsidRPr="1478F396">
        <w:rPr>
          <w:rFonts w:ascii="Segoe UI" w:eastAsia="Segoe UI" w:hAnsi="Segoe UI" w:cs="Segoe UI"/>
          <w:b/>
          <w:color w:val="424242"/>
          <w:sz w:val="20"/>
          <w:szCs w:val="20"/>
        </w:rPr>
        <w:t>accelerating delivery and improving accuracy</w:t>
      </w:r>
      <w:r w:rsidRPr="1478F396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057757AB" w14:textId="77777777" w:rsidR="00391453" w:rsidRDefault="00391453" w:rsidP="00391453">
      <w:pPr>
        <w:pStyle w:val="Heading3"/>
        <w:shd w:val="clear" w:color="auto" w:fill="FAFAFA"/>
        <w:spacing w:before="195" w:after="45" w:line="420" w:lineRule="auto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[The Foundation: Data Strategy &amp; Governance]</w:t>
      </w:r>
    </w:p>
    <w:p w14:paraId="4E6ADCC3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But none of this works without clean, well-structured, and trustworthy data.</w:t>
      </w:r>
    </w:p>
    <w:p w14:paraId="74A41408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To harness AI for business value, we must:</w:t>
      </w:r>
    </w:p>
    <w:p w14:paraId="55A16606" w14:textId="77777777" w:rsidR="00391453" w:rsidRDefault="00391453" w:rsidP="00391453">
      <w:pPr>
        <w:pStyle w:val="ListParagraph"/>
        <w:numPr>
          <w:ilvl w:val="0"/>
          <w:numId w:val="46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Define data ownership and stewardship</w:t>
      </w:r>
    </w:p>
    <w:p w14:paraId="2BD3DC68" w14:textId="77777777" w:rsidR="00391453" w:rsidRDefault="00391453" w:rsidP="00391453">
      <w:pPr>
        <w:pStyle w:val="ListParagraph"/>
        <w:numPr>
          <w:ilvl w:val="0"/>
          <w:numId w:val="46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Ensure data quality and accessibility</w:t>
      </w:r>
    </w:p>
    <w:p w14:paraId="79BB4EA8" w14:textId="77777777" w:rsidR="00391453" w:rsidRDefault="00391453" w:rsidP="00391453">
      <w:pPr>
        <w:pStyle w:val="ListParagraph"/>
        <w:numPr>
          <w:ilvl w:val="0"/>
          <w:numId w:val="46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019241C">
        <w:rPr>
          <w:rFonts w:ascii="Segoe UI" w:eastAsia="Segoe UI" w:hAnsi="Segoe UI" w:cs="Segoe UI"/>
          <w:color w:val="424242"/>
          <w:sz w:val="20"/>
          <w:szCs w:val="20"/>
        </w:rPr>
        <w:t>Build platforms that support experimentation and scale</w:t>
      </w:r>
    </w:p>
    <w:p w14:paraId="21C56ACF" w14:textId="77777777" w:rsidR="00391453" w:rsidRDefault="00391453" w:rsidP="00391453">
      <w:pPr>
        <w:pStyle w:val="ListParagraph"/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019241C">
        <w:rPr>
          <w:rFonts w:ascii="Segoe UI" w:eastAsia="Segoe UI" w:hAnsi="Segoe UI" w:cs="Segoe UI"/>
          <w:color w:val="424242"/>
          <w:sz w:val="20"/>
          <w:szCs w:val="20"/>
        </w:rPr>
        <w:t>(and finally)</w:t>
      </w:r>
    </w:p>
    <w:p w14:paraId="2D9F50B5" w14:textId="77777777" w:rsidR="00391453" w:rsidRDefault="00391453" w:rsidP="00391453">
      <w:pPr>
        <w:pStyle w:val="ListParagraph"/>
        <w:numPr>
          <w:ilvl w:val="0"/>
          <w:numId w:val="46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Embed governance and compliance at every layer</w:t>
      </w:r>
    </w:p>
    <w:p w14:paraId="53E7EA7F" w14:textId="77777777" w:rsidR="00391453" w:rsidRDefault="00391453" w:rsidP="00391453">
      <w:pPr>
        <w:pStyle w:val="Heading3"/>
        <w:shd w:val="clear" w:color="auto" w:fill="FAFAFA"/>
        <w:spacing w:before="195" w:after="45" w:line="420" w:lineRule="auto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[Cloud Platforms as Enablers]</w:t>
      </w:r>
    </w:p>
    <w:p w14:paraId="031BF391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Cloud platforms are strategic enablers of this foundation:</w:t>
      </w:r>
    </w:p>
    <w:p w14:paraId="625BA497" w14:textId="77777777" w:rsidR="00391453" w:rsidRDefault="00391453" w:rsidP="00391453">
      <w:pPr>
        <w:pStyle w:val="ListParagraph"/>
        <w:numPr>
          <w:ilvl w:val="0"/>
          <w:numId w:val="45"/>
        </w:numPr>
        <w:shd w:val="clear" w:color="auto" w:fill="FAFAFA"/>
        <w:spacing w:after="0"/>
        <w:rPr>
          <w:sz w:val="20"/>
          <w:szCs w:val="20"/>
        </w:rPr>
      </w:pPr>
      <w:r w:rsidRPr="297BE07E">
        <w:rPr>
          <w:rFonts w:ascii="Segoe UI" w:eastAsia="Segoe UI" w:hAnsi="Segoe UI" w:cs="Segoe UI"/>
          <w:color w:val="424242"/>
          <w:sz w:val="20"/>
          <w:szCs w:val="20"/>
        </w:rPr>
        <w:t xml:space="preserve">Microsoft (with Azure Machine Learning and Azure AI Foundry), Google (with Vertex AI and </w:t>
      </w:r>
      <w:proofErr w:type="spellStart"/>
      <w:r w:rsidRPr="297BE07E">
        <w:rPr>
          <w:rFonts w:ascii="Segoe UI" w:eastAsia="Segoe UI" w:hAnsi="Segoe UI" w:cs="Segoe UI"/>
          <w:color w:val="424242"/>
          <w:sz w:val="20"/>
          <w:szCs w:val="20"/>
        </w:rPr>
        <w:t>BigQuery</w:t>
      </w:r>
      <w:proofErr w:type="spellEnd"/>
      <w:r w:rsidRPr="297BE07E">
        <w:rPr>
          <w:rFonts w:ascii="Segoe UI" w:eastAsia="Segoe UI" w:hAnsi="Segoe UI" w:cs="Segoe UI"/>
          <w:color w:val="424242"/>
          <w:sz w:val="20"/>
          <w:szCs w:val="20"/>
        </w:rPr>
        <w:t xml:space="preserve"> ML), and Amazon (with SageMaker and Bedrock) each offer robust platforms that combine scalable storage, unified analytics, governance capabilities, and enterprise-grade AI/ML development tools.</w:t>
      </w:r>
    </w:p>
    <w:p w14:paraId="70C6276C" w14:textId="77777777" w:rsidR="00391453" w:rsidRDefault="00391453" w:rsidP="00391453">
      <w:pPr>
        <w:shd w:val="clear" w:color="auto" w:fill="FAFAFA"/>
        <w:spacing w:after="0"/>
      </w:pPr>
      <w:r>
        <w:rPr>
          <w:noProof/>
        </w:rPr>
        <w:lastRenderedPageBreak/>
        <w:drawing>
          <wp:inline distT="0" distB="0" distL="0" distR="0" wp14:anchorId="7F136609" wp14:editId="3E992C8E">
            <wp:extent cx="6096528" cy="3429297"/>
            <wp:effectExtent l="0" t="0" r="0" b="0"/>
            <wp:docPr id="1607102282" name="drawing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02282" name="drawing" descr="A close-up of a logo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40A8" w14:textId="77777777" w:rsidR="00391453" w:rsidRDefault="00391453" w:rsidP="00391453">
      <w:pPr>
        <w:pStyle w:val="ListParagraph"/>
        <w:numPr>
          <w:ilvl w:val="0"/>
          <w:numId w:val="45"/>
        </w:numPr>
        <w:shd w:val="clear" w:color="auto" w:fill="FAFAFA"/>
        <w:spacing w:before="120" w:after="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 xml:space="preserve">These help us </w:t>
      </w:r>
      <w:r w:rsidRPr="1478F396">
        <w:rPr>
          <w:rFonts w:ascii="Segoe UI" w:eastAsia="Segoe UI" w:hAnsi="Segoe UI" w:cs="Segoe UI"/>
          <w:b/>
          <w:color w:val="424242"/>
          <w:sz w:val="20"/>
          <w:szCs w:val="20"/>
        </w:rPr>
        <w:t>ingest, unify, govern, and deploy AI securely and reliably</w:t>
      </w:r>
      <w:r w:rsidRPr="1478F396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353478EC" w14:textId="77777777" w:rsidR="00391453" w:rsidRDefault="00391453" w:rsidP="00391453">
      <w:pPr>
        <w:pStyle w:val="Heading3"/>
        <w:shd w:val="clear" w:color="auto" w:fill="FAFAFA"/>
        <w:spacing w:before="195" w:after="45" w:line="420" w:lineRule="auto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[Closing: The Takeaway]</w:t>
      </w:r>
    </w:p>
    <w:p w14:paraId="390FD45F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So</w:t>
      </w:r>
      <w:r w:rsidRPr="7A9E5CD8">
        <w:rPr>
          <w:rFonts w:ascii="Segoe UI" w:eastAsia="Segoe UI" w:hAnsi="Segoe UI" w:cs="Segoe UI"/>
          <w:color w:val="424242"/>
          <w:sz w:val="20"/>
          <w:szCs w:val="20"/>
        </w:rPr>
        <w:t>,</w:t>
      </w:r>
      <w:r w:rsidRPr="1478F396">
        <w:rPr>
          <w:rFonts w:ascii="Segoe UI" w:eastAsia="Segoe UI" w:hAnsi="Segoe UI" w:cs="Segoe UI"/>
          <w:color w:val="424242"/>
          <w:sz w:val="20"/>
          <w:szCs w:val="20"/>
        </w:rPr>
        <w:t xml:space="preserve"> what’s the takeaway?</w:t>
      </w:r>
    </w:p>
    <w:p w14:paraId="2F5303CC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019241C">
        <w:rPr>
          <w:rFonts w:ascii="Segoe UI" w:eastAsia="Segoe UI" w:hAnsi="Segoe UI" w:cs="Segoe UI"/>
          <w:b/>
          <w:bCs/>
          <w:color w:val="424242"/>
          <w:sz w:val="20"/>
          <w:szCs w:val="20"/>
        </w:rPr>
        <w:t>AI doesn’t start with algorithms—it starts with data</w:t>
      </w:r>
      <w:r w:rsidRPr="5019241C">
        <w:rPr>
          <w:rFonts w:ascii="Segoe UI" w:eastAsia="Segoe UI" w:hAnsi="Segoe UI" w:cs="Segoe UI"/>
          <w:color w:val="424242"/>
          <w:sz w:val="20"/>
          <w:szCs w:val="20"/>
        </w:rPr>
        <w:t>. And with the right strategy, governance, and cloud infrastructure, we can turn data into a strategic asset—fuelling innovation, driving efficiency, and unlocking new opportunities.</w:t>
      </w:r>
    </w:p>
    <w:p w14:paraId="1EC5874C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1478F396">
        <w:rPr>
          <w:rFonts w:ascii="Segoe UI" w:eastAsia="Segoe UI" w:hAnsi="Segoe UI" w:cs="Segoe UI"/>
          <w:color w:val="424242"/>
          <w:sz w:val="20"/>
          <w:szCs w:val="20"/>
        </w:rPr>
        <w:t>Thank you.</w:t>
      </w:r>
    </w:p>
    <w:p w14:paraId="1AE42E73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</w:rPr>
      </w:pPr>
    </w:p>
    <w:p w14:paraId="3ED6C253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b/>
          <w:color w:val="424242"/>
        </w:rPr>
      </w:pPr>
      <w:r w:rsidRPr="1D2B9BB7">
        <w:rPr>
          <w:rFonts w:ascii="Segoe UI" w:eastAsia="Segoe UI" w:hAnsi="Segoe UI" w:cs="Segoe UI"/>
          <w:b/>
          <w:bCs/>
          <w:color w:val="424242"/>
        </w:rPr>
        <w:t>---- [</w:t>
      </w:r>
      <w:r w:rsidRPr="512A5662">
        <w:rPr>
          <w:rFonts w:ascii="Segoe UI" w:eastAsia="Segoe UI" w:hAnsi="Segoe UI" w:cs="Segoe UI"/>
          <w:b/>
          <w:color w:val="424242"/>
        </w:rPr>
        <w:t>LONG VERSION</w:t>
      </w:r>
      <w:r w:rsidRPr="1478F396">
        <w:rPr>
          <w:rFonts w:ascii="Segoe UI" w:eastAsia="Segoe UI" w:hAnsi="Segoe UI" w:cs="Segoe UI"/>
          <w:b/>
          <w:bCs/>
          <w:color w:val="424242"/>
        </w:rPr>
        <w:t>: 10m</w:t>
      </w:r>
      <w:r w:rsidRPr="512A5662">
        <w:rPr>
          <w:rFonts w:ascii="Segoe UI" w:eastAsia="Segoe UI" w:hAnsi="Segoe UI" w:cs="Segoe UI"/>
          <w:b/>
          <w:color w:val="424242"/>
        </w:rPr>
        <w:t>]</w:t>
      </w:r>
      <w:r w:rsidRPr="1D2B9BB7">
        <w:rPr>
          <w:rFonts w:ascii="Segoe UI" w:eastAsia="Segoe UI" w:hAnsi="Segoe UI" w:cs="Segoe UI"/>
          <w:b/>
          <w:bCs/>
          <w:color w:val="424242"/>
        </w:rPr>
        <w:t xml:space="preserve"> ----</w:t>
      </w:r>
    </w:p>
    <w:p w14:paraId="4FE9CE1B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[Opening: Set the Stage]</w:t>
      </w:r>
    </w:p>
    <w:p w14:paraId="5794C77C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Hello, everyone,</w:t>
      </w:r>
    </w:p>
    <w:p w14:paraId="01B5CC8C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Let me start with a simple truth: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AI is only as powerful as the data it learns from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. And yet, many organizations still struggle to unlock its full potential—not because they lack ambition, but because they lack the right foundations.</w:t>
      </w:r>
    </w:p>
    <w:p w14:paraId="3674CAEF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We’re all chasing innovation—predictive maintenance, intelligent automation, cybersecurity, generative AI. But innovation without impact is just noise. And impact requires something deeper: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a solid data strategy and governance framework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399A15E2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[Introduce Yourself with Purpose]</w:t>
      </w:r>
    </w:p>
    <w:p w14:paraId="67464E86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I’m Wojciech Pazdzierkiewicz. Over the past 20 years, I’ve worked across Security, Identity &amp; Access Management, and IT Infrastructure. For the last decade, I’ve focused on building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complex Digital Cloud Data Platforms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—the kind that power real-world AI and machine learning solutions.</w:t>
      </w:r>
    </w:p>
    <w:p w14:paraId="0F3F5934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lastRenderedPageBreak/>
        <w:t xml:space="preserve">And if there’s one thing I’ve learned, it’s this: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without the right cloud infrastructure and governance, AI becomes a persistent challenge instead of a transformative force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0C4DD04C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[The R&amp;D Mindset: Innovation with Intent]</w:t>
      </w:r>
    </w:p>
    <w:p w14:paraId="203CB420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At PwC, we don’t treat R&amp;D as a department—it’s a mindset. It’s how we explore emerging technologies, solve complex problems, and stay ahead in a rapidly evolving digital landscape.</w:t>
      </w:r>
    </w:p>
    <w:p w14:paraId="53D6F229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Let me share a story that brings this to life.</w:t>
      </w:r>
    </w:p>
    <w:p w14:paraId="7814F41F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[Story: Intelligent Time Series Analysis]</w:t>
      </w:r>
    </w:p>
    <w:p w14:paraId="56E6324F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We recently worked on a project focused on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Intelligent Time Series Analysis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—detecting anomalies and recognizing artificially generated data.</w:t>
      </w:r>
    </w:p>
    <w:p w14:paraId="5824F403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019241C">
        <w:rPr>
          <w:rFonts w:ascii="Segoe UI" w:eastAsia="Segoe UI" w:hAnsi="Segoe UI" w:cs="Segoe UI"/>
          <w:color w:val="424242"/>
          <w:sz w:val="20"/>
          <w:szCs w:val="20"/>
        </w:rPr>
        <w:t>Using deep learning models like LSTM networks, autoencoders, and isolation algorithms, we analysed multivariate time series data to uncover subtle deviations—signals that traditional methods often miss.</w:t>
      </w:r>
    </w:p>
    <w:p w14:paraId="1CB205D6" w14:textId="77777777" w:rsidR="00391453" w:rsidRDefault="00391453" w:rsidP="00391453">
      <w:pPr>
        <w:shd w:val="clear" w:color="auto" w:fill="FAFAFA"/>
        <w:spacing w:before="120" w:after="60"/>
      </w:pPr>
      <w:r>
        <w:rPr>
          <w:noProof/>
        </w:rPr>
        <w:drawing>
          <wp:inline distT="0" distB="0" distL="0" distR="0" wp14:anchorId="42E660C6" wp14:editId="1EF0EF9C">
            <wp:extent cx="6096528" cy="3429297"/>
            <wp:effectExtent l="0" t="0" r="0" b="0"/>
            <wp:docPr id="1132146498" name="drawing" descr="A graph and diagram with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146498" name="drawing" descr="A graph and diagram with arrow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A80C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Why does this matter?</w:t>
      </w:r>
    </w:p>
    <w:p w14:paraId="52B9D53C" w14:textId="77777777" w:rsidR="00391453" w:rsidRDefault="00391453" w:rsidP="00391453">
      <w:pPr>
        <w:pStyle w:val="ListParagraph"/>
        <w:numPr>
          <w:ilvl w:val="0"/>
          <w:numId w:val="44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In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system monitoring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, it helps us catch failures before they happen.</w:t>
      </w:r>
    </w:p>
    <w:p w14:paraId="3E3648D2" w14:textId="77777777" w:rsidR="00391453" w:rsidRDefault="00391453" w:rsidP="00391453">
      <w:pPr>
        <w:pStyle w:val="ListParagraph"/>
        <w:numPr>
          <w:ilvl w:val="0"/>
          <w:numId w:val="44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In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fraud detection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, it helps us spot synthetic or manipulated data.</w:t>
      </w:r>
    </w:p>
    <w:p w14:paraId="43947AF4" w14:textId="77777777" w:rsidR="00391453" w:rsidRDefault="00391453" w:rsidP="00391453">
      <w:pPr>
        <w:pStyle w:val="ListParagraph"/>
        <w:numPr>
          <w:ilvl w:val="0"/>
          <w:numId w:val="44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In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data integrity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, it helps us build trust in AI-generated outputs.</w:t>
      </w:r>
    </w:p>
    <w:p w14:paraId="323DB43D" w14:textId="77777777" w:rsidR="00391453" w:rsidRDefault="00391453" w:rsidP="00391453">
      <w:pPr>
        <w:shd w:val="clear" w:color="auto" w:fill="FAFAFA"/>
        <w:spacing w:after="0"/>
      </w:pPr>
      <w:r>
        <w:rPr>
          <w:noProof/>
        </w:rPr>
        <w:lastRenderedPageBreak/>
        <w:drawing>
          <wp:inline distT="0" distB="0" distL="0" distR="0" wp14:anchorId="04782F9D" wp14:editId="16037D77">
            <wp:extent cx="6096528" cy="3429297"/>
            <wp:effectExtent l="0" t="0" r="0" b="0"/>
            <wp:docPr id="2085038329" name="drawing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38329" name="drawing" descr="A screenshot of a graph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85A96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This is just one example of how we turn data into insight—and insight into impact.</w:t>
      </w:r>
    </w:p>
    <w:p w14:paraId="00F7D87B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[The Shift in Software Development]</w:t>
      </w:r>
    </w:p>
    <w:p w14:paraId="3F388BB3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Now let’s talk about something many of you are already experiencing: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the transformation of software development through AI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77542186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Across our Cloud &amp; Digital teams, we’re not just experimenting with AI—we’re embedding it deeply into the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Software Development Lifecycle (SDLC)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. And this shift brings both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opportunity and complexity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719712A1" w14:textId="77777777" w:rsidR="00391453" w:rsidRDefault="00391453" w:rsidP="00391453">
      <w:pPr>
        <w:pStyle w:val="ListParagraph"/>
        <w:numPr>
          <w:ilvl w:val="0"/>
          <w:numId w:val="43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If you’re using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Coding Assistants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, you’ve seen how AI handles repetitive tasks—scaffolding, test creation, boilerplate code.</w:t>
      </w:r>
    </w:p>
    <w:p w14:paraId="4BB29B8E" w14:textId="77777777" w:rsidR="00391453" w:rsidRDefault="00391453" w:rsidP="00391453">
      <w:pPr>
        <w:pStyle w:val="ListParagraph"/>
        <w:numPr>
          <w:ilvl w:val="0"/>
          <w:numId w:val="43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And next, as a follow up, if you’re exploring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Virtual Developers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, you’ve watched AI agents take on entire tickets—writing code, running pipelines, opening pull requests.</w:t>
      </w:r>
    </w:p>
    <w:p w14:paraId="1E06742C" w14:textId="77777777" w:rsidR="00391453" w:rsidRDefault="00391453" w:rsidP="00391453">
      <w:pPr>
        <w:pStyle w:val="ListParagraph"/>
        <w:numPr>
          <w:ilvl w:val="0"/>
          <w:numId w:val="43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And finally, if you’re considering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Agentic Teams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, you’re entering a world where multiple AI agents collaborate, coordinate, and ship projects—with human oversight.</w:t>
      </w:r>
    </w:p>
    <w:p w14:paraId="78A390CD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b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Exciting? Absolutely. But it also raises questions: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How do we ensure quality? How do we maintain trust? How do we scale safely?</w:t>
      </w:r>
    </w:p>
    <w:p w14:paraId="35F6F9FD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[PwC’s Solutions: Agentic Software Development]</w:t>
      </w:r>
    </w:p>
    <w:p w14:paraId="5EE13FF1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At PwC, we’re helping clients navigate this shift with a suite of solutions designed for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Agentic Software Development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:</w:t>
      </w:r>
    </w:p>
    <w:p w14:paraId="025EE303" w14:textId="77777777" w:rsidR="00391453" w:rsidRDefault="00391453" w:rsidP="00391453">
      <w:pPr>
        <w:pStyle w:val="ListParagraph"/>
        <w:numPr>
          <w:ilvl w:val="0"/>
          <w:numId w:val="42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SDLC Canvas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: AI translates business goals into features, user stories, and test cases—automating planning and improving consistency.</w:t>
      </w:r>
    </w:p>
    <w:p w14:paraId="0D379122" w14:textId="77777777" w:rsidR="00391453" w:rsidRDefault="00391453" w:rsidP="00391453">
      <w:pPr>
        <w:pStyle w:val="ListParagraph"/>
        <w:numPr>
          <w:ilvl w:val="0"/>
          <w:numId w:val="42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proofErr w:type="spellStart"/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RapidCraft</w:t>
      </w:r>
      <w:proofErr w:type="spellEnd"/>
      <w:r w:rsidRPr="5AD4CFE9">
        <w:rPr>
          <w:rFonts w:ascii="Segoe UI" w:eastAsia="Segoe UI" w:hAnsi="Segoe UI" w:cs="Segoe UI"/>
          <w:color w:val="424242"/>
          <w:sz w:val="20"/>
          <w:szCs w:val="20"/>
        </w:rPr>
        <w:t>: AI turns text into UI components and production-ready code—accelerating design workflows.</w:t>
      </w:r>
    </w:p>
    <w:p w14:paraId="27C76AD2" w14:textId="77777777" w:rsidR="00391453" w:rsidRDefault="00391453" w:rsidP="00391453">
      <w:pPr>
        <w:pStyle w:val="ListParagraph"/>
        <w:numPr>
          <w:ilvl w:val="0"/>
          <w:numId w:val="42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Code Intelligence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: AI </w:t>
      </w:r>
      <w:proofErr w:type="spellStart"/>
      <w:r w:rsidRPr="5AD4CFE9">
        <w:rPr>
          <w:rFonts w:ascii="Segoe UI" w:eastAsia="Segoe UI" w:hAnsi="Segoe UI" w:cs="Segoe UI"/>
          <w:color w:val="424242"/>
          <w:sz w:val="20"/>
          <w:szCs w:val="20"/>
        </w:rPr>
        <w:t>analyzes</w:t>
      </w:r>
      <w:proofErr w:type="spellEnd"/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 large codebases—automating documentation, unit testing, and legacy code refactoring.</w:t>
      </w:r>
    </w:p>
    <w:p w14:paraId="2859BDDE" w14:textId="77777777" w:rsidR="00391453" w:rsidRDefault="00391453" w:rsidP="00391453">
      <w:pPr>
        <w:shd w:val="clear" w:color="auto" w:fill="FAFAFA"/>
        <w:spacing w:after="0"/>
      </w:pPr>
      <w:r>
        <w:rPr>
          <w:noProof/>
        </w:rPr>
        <w:lastRenderedPageBreak/>
        <w:drawing>
          <wp:inline distT="0" distB="0" distL="0" distR="0" wp14:anchorId="269944E4" wp14:editId="154F15C9">
            <wp:extent cx="6096528" cy="3429297"/>
            <wp:effectExtent l="0" t="0" r="0" b="0"/>
            <wp:docPr id="431513977" name="drawing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13977" name="drawing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B219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b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These aren’t just concepts—they’re in use today. And the results?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Faster delivery, improved accuracy, and a more efficient development lifecycle.</w:t>
      </w:r>
    </w:p>
    <w:p w14:paraId="421E2D01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[The Foundation: Data Strategy &amp; Governance]</w:t>
      </w:r>
    </w:p>
    <w:p w14:paraId="1AB15F3D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But none of this works without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clean, well-structured, and trustworthy data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219F571E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To truly harness AI for business value, we must start with data. That means:</w:t>
      </w:r>
    </w:p>
    <w:p w14:paraId="78DDD6F6" w14:textId="77777777" w:rsidR="00391453" w:rsidRDefault="00391453" w:rsidP="00391453">
      <w:pPr>
        <w:pStyle w:val="ListParagraph"/>
        <w:numPr>
          <w:ilvl w:val="0"/>
          <w:numId w:val="41"/>
        </w:numPr>
        <w:shd w:val="clear" w:color="auto" w:fill="FAFAFA"/>
        <w:spacing w:after="0"/>
        <w:rPr>
          <w:rFonts w:ascii="Segoe UI" w:eastAsia="Segoe UI" w:hAnsi="Segoe UI" w:cs="Segoe UI"/>
          <w:b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Defining clear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data ownership and stewardship</w:t>
      </w:r>
    </w:p>
    <w:p w14:paraId="718C9CFE" w14:textId="77777777" w:rsidR="00391453" w:rsidRDefault="00391453" w:rsidP="00391453">
      <w:pPr>
        <w:pStyle w:val="ListParagraph"/>
        <w:numPr>
          <w:ilvl w:val="0"/>
          <w:numId w:val="41"/>
        </w:numPr>
        <w:shd w:val="clear" w:color="auto" w:fill="FAFAFA"/>
        <w:spacing w:after="0"/>
        <w:rPr>
          <w:rFonts w:ascii="Segoe UI" w:eastAsia="Segoe UI" w:hAnsi="Segoe UI" w:cs="Segoe UI"/>
          <w:b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Ensuring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data quality, lineage, and accessibility</w:t>
      </w:r>
    </w:p>
    <w:p w14:paraId="3A6F9F67" w14:textId="77777777" w:rsidR="00391453" w:rsidRDefault="00391453" w:rsidP="00391453">
      <w:pPr>
        <w:pStyle w:val="ListParagraph"/>
        <w:numPr>
          <w:ilvl w:val="0"/>
          <w:numId w:val="41"/>
        </w:numPr>
        <w:shd w:val="clear" w:color="auto" w:fill="FAFAFA"/>
        <w:spacing w:after="0"/>
        <w:rPr>
          <w:rFonts w:ascii="Segoe UI" w:eastAsia="Segoe UI" w:hAnsi="Segoe UI" w:cs="Segoe UI"/>
          <w:b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Building platforms that support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experimentation and scale</w:t>
      </w:r>
    </w:p>
    <w:p w14:paraId="6743183E" w14:textId="77777777" w:rsidR="00391453" w:rsidRDefault="00391453" w:rsidP="00391453">
      <w:pPr>
        <w:pStyle w:val="ListParagraph"/>
        <w:numPr>
          <w:ilvl w:val="0"/>
          <w:numId w:val="41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Embedding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governance and compliance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 into every layer of the data stack</w:t>
      </w:r>
    </w:p>
    <w:p w14:paraId="1405FCF6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And this is where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cloud platforms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 play a critical role.</w:t>
      </w:r>
    </w:p>
    <w:p w14:paraId="44C61533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[Cloud Platforms as Strategic Enablers]</w:t>
      </w:r>
    </w:p>
    <w:p w14:paraId="7E282954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Let’s look at how the major cloud providers support this journey:</w:t>
      </w:r>
    </w:p>
    <w:p w14:paraId="65C6799E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b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Microsoft Azure</w:t>
      </w:r>
    </w:p>
    <w:p w14:paraId="0A349737" w14:textId="77777777" w:rsidR="00391453" w:rsidRDefault="00391453" w:rsidP="00391453">
      <w:pPr>
        <w:pStyle w:val="ListParagraph"/>
        <w:numPr>
          <w:ilvl w:val="0"/>
          <w:numId w:val="40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3F8BF83">
        <w:rPr>
          <w:rFonts w:ascii="Segoe UI" w:eastAsia="Segoe UI" w:hAnsi="Segoe UI" w:cs="Segoe UI"/>
          <w:i/>
          <w:color w:val="424242"/>
          <w:sz w:val="20"/>
          <w:szCs w:val="20"/>
        </w:rPr>
        <w:t>Azure Machine Learning:</w:t>
      </w:r>
      <w:r w:rsidRPr="2433C3A8">
        <w:rPr>
          <w:rFonts w:ascii="Segoe UI" w:eastAsia="Segoe UI" w:hAnsi="Segoe UI" w:cs="Segoe UI"/>
          <w:color w:val="424242"/>
          <w:sz w:val="20"/>
          <w:szCs w:val="20"/>
        </w:rPr>
        <w:t xml:space="preserve"> End-to-end ML lifecycle management—data prep, training, deployment, and </w:t>
      </w:r>
      <w:proofErr w:type="spellStart"/>
      <w:r w:rsidRPr="2433C3A8">
        <w:rPr>
          <w:rFonts w:ascii="Segoe UI" w:eastAsia="Segoe UI" w:hAnsi="Segoe UI" w:cs="Segoe UI"/>
          <w:color w:val="424242"/>
          <w:sz w:val="20"/>
          <w:szCs w:val="20"/>
        </w:rPr>
        <w:t>MLOps</w:t>
      </w:r>
      <w:proofErr w:type="spellEnd"/>
      <w:r w:rsidRPr="2433C3A8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1E99D347" w14:textId="77777777" w:rsidR="00391453" w:rsidRDefault="00391453" w:rsidP="00391453">
      <w:pPr>
        <w:pStyle w:val="ListParagraph"/>
        <w:numPr>
          <w:ilvl w:val="0"/>
          <w:numId w:val="40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7CF58D60">
        <w:rPr>
          <w:rFonts w:ascii="Segoe UI" w:eastAsia="Segoe UI" w:hAnsi="Segoe UI" w:cs="Segoe UI"/>
          <w:i/>
          <w:color w:val="424242"/>
          <w:sz w:val="20"/>
          <w:szCs w:val="20"/>
        </w:rPr>
        <w:t>Azure AI Foundry</w:t>
      </w:r>
      <w:r w:rsidRPr="2433C3A8">
        <w:rPr>
          <w:rFonts w:ascii="Segoe UI" w:eastAsia="Segoe UI" w:hAnsi="Segoe UI" w:cs="Segoe UI"/>
          <w:color w:val="424242"/>
          <w:sz w:val="20"/>
          <w:szCs w:val="20"/>
        </w:rPr>
        <w:t>: Unified platform for building agentic AI applications.</w:t>
      </w:r>
    </w:p>
    <w:p w14:paraId="0E4B0A69" w14:textId="77777777" w:rsidR="00391453" w:rsidRDefault="00391453" w:rsidP="00391453">
      <w:pPr>
        <w:pStyle w:val="ListParagraph"/>
        <w:numPr>
          <w:ilvl w:val="0"/>
          <w:numId w:val="40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381DE9F5">
        <w:rPr>
          <w:rFonts w:ascii="Segoe UI" w:eastAsia="Segoe UI" w:hAnsi="Segoe UI" w:cs="Segoe UI"/>
          <w:i/>
          <w:color w:val="424242"/>
          <w:sz w:val="20"/>
          <w:szCs w:val="20"/>
        </w:rPr>
        <w:t>Automated ML</w:t>
      </w:r>
      <w:r w:rsidRPr="2433C3A8">
        <w:rPr>
          <w:rFonts w:ascii="Segoe UI" w:eastAsia="Segoe UI" w:hAnsi="Segoe UI" w:cs="Segoe UI"/>
          <w:color w:val="424242"/>
          <w:sz w:val="20"/>
          <w:szCs w:val="20"/>
        </w:rPr>
        <w:t>: Build models for classification, regression, NLP, and vision tasks.</w:t>
      </w:r>
    </w:p>
    <w:p w14:paraId="6FDB19C9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b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Google Cloud Platform (GCP)</w:t>
      </w:r>
    </w:p>
    <w:p w14:paraId="43792456" w14:textId="77777777" w:rsidR="00391453" w:rsidRDefault="00391453" w:rsidP="00391453">
      <w:pPr>
        <w:pStyle w:val="ListParagraph"/>
        <w:numPr>
          <w:ilvl w:val="0"/>
          <w:numId w:val="39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343C32CA">
        <w:rPr>
          <w:rFonts w:ascii="Segoe UI" w:eastAsia="Segoe UI" w:hAnsi="Segoe UI" w:cs="Segoe UI"/>
          <w:i/>
          <w:color w:val="424242"/>
          <w:sz w:val="20"/>
          <w:szCs w:val="20"/>
        </w:rPr>
        <w:t>Vertex AI</w:t>
      </w:r>
      <w:r w:rsidRPr="4DDF349B">
        <w:rPr>
          <w:rFonts w:ascii="Segoe UI" w:eastAsia="Segoe UI" w:hAnsi="Segoe UI" w:cs="Segoe UI"/>
          <w:color w:val="424242"/>
          <w:sz w:val="20"/>
          <w:szCs w:val="20"/>
        </w:rPr>
        <w:t xml:space="preserve">: Unified platform for ML model development, training, deployment, and </w:t>
      </w:r>
      <w:proofErr w:type="spellStart"/>
      <w:r w:rsidRPr="4DDF349B">
        <w:rPr>
          <w:rFonts w:ascii="Segoe UI" w:eastAsia="Segoe UI" w:hAnsi="Segoe UI" w:cs="Segoe UI"/>
          <w:color w:val="424242"/>
          <w:sz w:val="20"/>
          <w:szCs w:val="20"/>
        </w:rPr>
        <w:t>MLOps</w:t>
      </w:r>
      <w:proofErr w:type="spellEnd"/>
      <w:r w:rsidRPr="4DDF349B">
        <w:rPr>
          <w:rFonts w:ascii="Segoe UI" w:eastAsia="Segoe UI" w:hAnsi="Segoe UI" w:cs="Segoe UI"/>
          <w:color w:val="424242"/>
          <w:sz w:val="20"/>
          <w:szCs w:val="20"/>
        </w:rPr>
        <w:t>.</w:t>
      </w:r>
    </w:p>
    <w:p w14:paraId="1973DBE0" w14:textId="77777777" w:rsidR="00391453" w:rsidRDefault="00391453" w:rsidP="00391453">
      <w:pPr>
        <w:pStyle w:val="ListParagraph"/>
        <w:numPr>
          <w:ilvl w:val="0"/>
          <w:numId w:val="39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proofErr w:type="spellStart"/>
      <w:r w:rsidRPr="0D8CD723">
        <w:rPr>
          <w:rFonts w:ascii="Segoe UI" w:eastAsia="Segoe UI" w:hAnsi="Segoe UI" w:cs="Segoe UI"/>
          <w:i/>
          <w:color w:val="424242"/>
          <w:sz w:val="20"/>
          <w:szCs w:val="20"/>
        </w:rPr>
        <w:t>AutoML</w:t>
      </w:r>
      <w:proofErr w:type="spellEnd"/>
      <w:r w:rsidRPr="4DDF349B">
        <w:rPr>
          <w:rFonts w:ascii="Segoe UI" w:eastAsia="Segoe UI" w:hAnsi="Segoe UI" w:cs="Segoe UI"/>
          <w:color w:val="424242"/>
          <w:sz w:val="20"/>
          <w:szCs w:val="20"/>
        </w:rPr>
        <w:t>: Train models without extensive coding.</w:t>
      </w:r>
    </w:p>
    <w:p w14:paraId="0CC6D1AE" w14:textId="77777777" w:rsidR="00391453" w:rsidRDefault="00391453" w:rsidP="00391453">
      <w:pPr>
        <w:pStyle w:val="ListParagraph"/>
        <w:numPr>
          <w:ilvl w:val="0"/>
          <w:numId w:val="39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proofErr w:type="spellStart"/>
      <w:r w:rsidRPr="40FDBEF1">
        <w:rPr>
          <w:rFonts w:ascii="Segoe UI" w:eastAsia="Segoe UI" w:hAnsi="Segoe UI" w:cs="Segoe UI"/>
          <w:i/>
          <w:color w:val="424242"/>
          <w:sz w:val="20"/>
          <w:szCs w:val="20"/>
        </w:rPr>
        <w:t>BigQuery</w:t>
      </w:r>
      <w:proofErr w:type="spellEnd"/>
      <w:r w:rsidRPr="40FDBEF1">
        <w:rPr>
          <w:rFonts w:ascii="Segoe UI" w:eastAsia="Segoe UI" w:hAnsi="Segoe UI" w:cs="Segoe UI"/>
          <w:i/>
          <w:color w:val="424242"/>
          <w:sz w:val="20"/>
          <w:szCs w:val="20"/>
        </w:rPr>
        <w:t xml:space="preserve"> ML</w:t>
      </w:r>
      <w:r w:rsidRPr="4DDF349B">
        <w:rPr>
          <w:rFonts w:ascii="Segoe UI" w:eastAsia="Segoe UI" w:hAnsi="Segoe UI" w:cs="Segoe UI"/>
          <w:color w:val="424242"/>
          <w:sz w:val="20"/>
          <w:szCs w:val="20"/>
        </w:rPr>
        <w:t xml:space="preserve">: Build ML models directly in </w:t>
      </w:r>
      <w:proofErr w:type="spellStart"/>
      <w:r w:rsidRPr="4DDF349B">
        <w:rPr>
          <w:rFonts w:ascii="Segoe UI" w:eastAsia="Segoe UI" w:hAnsi="Segoe UI" w:cs="Segoe UI"/>
          <w:color w:val="424242"/>
          <w:sz w:val="20"/>
          <w:szCs w:val="20"/>
        </w:rPr>
        <w:t>BigQuery</w:t>
      </w:r>
      <w:proofErr w:type="spellEnd"/>
      <w:r w:rsidRPr="4DDF349B">
        <w:rPr>
          <w:rFonts w:ascii="Segoe UI" w:eastAsia="Segoe UI" w:hAnsi="Segoe UI" w:cs="Segoe UI"/>
          <w:color w:val="424242"/>
          <w:sz w:val="20"/>
          <w:szCs w:val="20"/>
        </w:rPr>
        <w:t xml:space="preserve"> using SQL.</w:t>
      </w:r>
    </w:p>
    <w:p w14:paraId="4266C79E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b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Amazon Web Services (AWS)</w:t>
      </w:r>
    </w:p>
    <w:p w14:paraId="7C04D635" w14:textId="77777777" w:rsidR="00391453" w:rsidRDefault="00391453" w:rsidP="00391453">
      <w:pPr>
        <w:pStyle w:val="ListParagraph"/>
        <w:numPr>
          <w:ilvl w:val="0"/>
          <w:numId w:val="38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206499AA">
        <w:rPr>
          <w:rFonts w:ascii="Segoe UI" w:eastAsia="Segoe UI" w:hAnsi="Segoe UI" w:cs="Segoe UI"/>
          <w:i/>
          <w:color w:val="424242"/>
          <w:sz w:val="20"/>
          <w:szCs w:val="20"/>
        </w:rPr>
        <w:t>Amazon SageMaker</w:t>
      </w:r>
      <w:r w:rsidRPr="206499AA">
        <w:rPr>
          <w:rFonts w:ascii="Segoe UI" w:eastAsia="Segoe UI" w:hAnsi="Segoe UI" w:cs="Segoe UI"/>
          <w:color w:val="424242"/>
          <w:sz w:val="20"/>
          <w:szCs w:val="20"/>
        </w:rPr>
        <w:t>: Comprehensive ML platform for building, training, and deploying models.</w:t>
      </w:r>
    </w:p>
    <w:p w14:paraId="609A98FA" w14:textId="77777777" w:rsidR="00391453" w:rsidRDefault="00391453" w:rsidP="00391453">
      <w:pPr>
        <w:pStyle w:val="ListParagraph"/>
        <w:numPr>
          <w:ilvl w:val="0"/>
          <w:numId w:val="38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206499AA">
        <w:rPr>
          <w:rFonts w:ascii="Segoe UI" w:eastAsia="Segoe UI" w:hAnsi="Segoe UI" w:cs="Segoe UI"/>
          <w:i/>
          <w:color w:val="424242"/>
          <w:sz w:val="20"/>
          <w:szCs w:val="20"/>
        </w:rPr>
        <w:lastRenderedPageBreak/>
        <w:t>Amazon Bedrock</w:t>
      </w:r>
      <w:r w:rsidRPr="206499AA">
        <w:rPr>
          <w:rFonts w:ascii="Segoe UI" w:eastAsia="Segoe UI" w:hAnsi="Segoe UI" w:cs="Segoe UI"/>
          <w:color w:val="424242"/>
          <w:sz w:val="20"/>
          <w:szCs w:val="20"/>
        </w:rPr>
        <w:t>: Managed service for generative AI with access to foundation models (Anthropic, Meta, Cohere).</w:t>
      </w:r>
    </w:p>
    <w:p w14:paraId="25EB940D" w14:textId="77777777" w:rsidR="00391453" w:rsidRDefault="00391453" w:rsidP="00391453">
      <w:pPr>
        <w:shd w:val="clear" w:color="auto" w:fill="FAFAFA"/>
        <w:spacing w:after="0"/>
      </w:pPr>
      <w:r>
        <w:rPr>
          <w:noProof/>
        </w:rPr>
        <w:drawing>
          <wp:inline distT="0" distB="0" distL="0" distR="0" wp14:anchorId="2696F2B8" wp14:editId="379BCB94">
            <wp:extent cx="6096528" cy="3429297"/>
            <wp:effectExtent l="0" t="0" r="0" b="0"/>
            <wp:docPr id="1365342899" name="drawing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42899" name="drawing" descr="A close-up of a logo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7968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These aren’t just tools—they’re </w:t>
      </w: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strategic enablers</w:t>
      </w:r>
      <w:r w:rsidRPr="5AD4CFE9">
        <w:rPr>
          <w:rFonts w:ascii="Segoe UI" w:eastAsia="Segoe UI" w:hAnsi="Segoe UI" w:cs="Segoe UI"/>
          <w:color w:val="424242"/>
          <w:sz w:val="20"/>
          <w:szCs w:val="20"/>
        </w:rPr>
        <w:t>. They help us:</w:t>
      </w:r>
    </w:p>
    <w:p w14:paraId="3C8D7DF2" w14:textId="77777777" w:rsidR="00391453" w:rsidRDefault="00391453" w:rsidP="00391453">
      <w:pPr>
        <w:pStyle w:val="ListParagraph"/>
        <w:numPr>
          <w:ilvl w:val="0"/>
          <w:numId w:val="37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Ingest and unify data from diverse sources</w:t>
      </w:r>
    </w:p>
    <w:p w14:paraId="1B258DB9" w14:textId="77777777" w:rsidR="00391453" w:rsidRDefault="00391453" w:rsidP="00391453">
      <w:pPr>
        <w:pStyle w:val="ListParagraph"/>
        <w:numPr>
          <w:ilvl w:val="0"/>
          <w:numId w:val="37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Ensure data quality and governance</w:t>
      </w:r>
    </w:p>
    <w:p w14:paraId="0ABABFC3" w14:textId="77777777" w:rsidR="00391453" w:rsidRDefault="00391453" w:rsidP="00391453">
      <w:pPr>
        <w:pStyle w:val="ListParagraph"/>
        <w:numPr>
          <w:ilvl w:val="0"/>
          <w:numId w:val="37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019241C">
        <w:rPr>
          <w:rFonts w:ascii="Segoe UI" w:eastAsia="Segoe UI" w:hAnsi="Segoe UI" w:cs="Segoe UI"/>
          <w:color w:val="424242"/>
          <w:sz w:val="20"/>
          <w:szCs w:val="20"/>
        </w:rPr>
        <w:t>Enable scalable analytics and experimentation</w:t>
      </w:r>
    </w:p>
    <w:p w14:paraId="395B4F3E" w14:textId="77777777" w:rsidR="00391453" w:rsidRDefault="00391453" w:rsidP="00391453">
      <w:pPr>
        <w:pStyle w:val="ListParagraph"/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019241C">
        <w:rPr>
          <w:rFonts w:ascii="Segoe UI" w:eastAsia="Segoe UI" w:hAnsi="Segoe UI" w:cs="Segoe UI"/>
          <w:color w:val="424242"/>
          <w:sz w:val="20"/>
          <w:szCs w:val="20"/>
        </w:rPr>
        <w:t>(and finally)</w:t>
      </w:r>
    </w:p>
    <w:p w14:paraId="7EFBC839" w14:textId="77777777" w:rsidR="00391453" w:rsidRDefault="00391453" w:rsidP="00391453">
      <w:pPr>
        <w:pStyle w:val="ListParagraph"/>
        <w:numPr>
          <w:ilvl w:val="0"/>
          <w:numId w:val="37"/>
        </w:numPr>
        <w:shd w:val="clear" w:color="auto" w:fill="FAFAFA"/>
        <w:spacing w:after="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Deploy AI models securely and reliably</w:t>
      </w:r>
    </w:p>
    <w:p w14:paraId="1C3D3695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[Closing: The Takeaway]</w:t>
      </w:r>
    </w:p>
    <w:p w14:paraId="7363BFFA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So, what’s the takeaway?</w:t>
      </w:r>
    </w:p>
    <w:p w14:paraId="54C8CF75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b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b/>
          <w:color w:val="424242"/>
          <w:sz w:val="20"/>
          <w:szCs w:val="20"/>
        </w:rPr>
        <w:t>AI doesn’t start with algorithms—it starts with data.</w:t>
      </w:r>
    </w:p>
    <w:p w14:paraId="36CB9C3D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And with the right strategy, governance, and cloud infrastructure, we can turn data into a strategic asset—</w:t>
      </w:r>
      <w:proofErr w:type="spellStart"/>
      <w:r w:rsidRPr="5AD4CFE9">
        <w:rPr>
          <w:rFonts w:ascii="Segoe UI" w:eastAsia="Segoe UI" w:hAnsi="Segoe UI" w:cs="Segoe UI"/>
          <w:color w:val="424242"/>
          <w:sz w:val="20"/>
          <w:szCs w:val="20"/>
        </w:rPr>
        <w:t>fueling</w:t>
      </w:r>
      <w:proofErr w:type="spellEnd"/>
      <w:r w:rsidRPr="5AD4CFE9">
        <w:rPr>
          <w:rFonts w:ascii="Segoe UI" w:eastAsia="Segoe UI" w:hAnsi="Segoe UI" w:cs="Segoe UI"/>
          <w:color w:val="424242"/>
          <w:sz w:val="20"/>
          <w:szCs w:val="20"/>
        </w:rPr>
        <w:t xml:space="preserve"> innovation, driving efficiency, and unlocking new opportunities.</w:t>
      </w:r>
    </w:p>
    <w:p w14:paraId="3C3596BE" w14:textId="77777777" w:rsidR="00391453" w:rsidRDefault="00391453" w:rsidP="00391453">
      <w:pPr>
        <w:shd w:val="clear" w:color="auto" w:fill="FAFAFA"/>
        <w:spacing w:before="120" w:after="60"/>
        <w:rPr>
          <w:rFonts w:ascii="Segoe UI" w:eastAsia="Segoe UI" w:hAnsi="Segoe UI" w:cs="Segoe UI"/>
          <w:color w:val="424242"/>
          <w:sz w:val="20"/>
          <w:szCs w:val="20"/>
        </w:rPr>
      </w:pPr>
      <w:r w:rsidRPr="5AD4CFE9">
        <w:rPr>
          <w:rFonts w:ascii="Segoe UI" w:eastAsia="Segoe UI" w:hAnsi="Segoe UI" w:cs="Segoe UI"/>
          <w:color w:val="424242"/>
          <w:sz w:val="20"/>
          <w:szCs w:val="20"/>
        </w:rPr>
        <w:t>Thank you.</w:t>
      </w:r>
    </w:p>
    <w:p w14:paraId="4EEB8B3D" w14:textId="3B7B5079" w:rsidR="00523A5E" w:rsidRPr="00391453" w:rsidRDefault="00523A5E" w:rsidP="00391453"/>
    <w:sectPr w:rsidR="00523A5E" w:rsidRPr="00391453" w:rsidSect="008F0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EE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EE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01CB"/>
    <w:multiLevelType w:val="hybridMultilevel"/>
    <w:tmpl w:val="FFFFFFFF"/>
    <w:lvl w:ilvl="0" w:tplc="95BCB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865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00F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40B8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50F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BA8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F48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0EC1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745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5C88"/>
    <w:multiLevelType w:val="multilevel"/>
    <w:tmpl w:val="2E94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2A7EB5"/>
    <w:multiLevelType w:val="hybridMultilevel"/>
    <w:tmpl w:val="FFFFFFFF"/>
    <w:lvl w:ilvl="0" w:tplc="9CCA9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AAAB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D22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763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64B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C49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8C0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BCE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565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66739"/>
    <w:multiLevelType w:val="multilevel"/>
    <w:tmpl w:val="9852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51402B"/>
    <w:multiLevelType w:val="multilevel"/>
    <w:tmpl w:val="D264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566073"/>
    <w:multiLevelType w:val="multilevel"/>
    <w:tmpl w:val="F1F0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E62051"/>
    <w:multiLevelType w:val="multilevel"/>
    <w:tmpl w:val="EC94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090DD7"/>
    <w:multiLevelType w:val="hybridMultilevel"/>
    <w:tmpl w:val="FFFFFFFF"/>
    <w:lvl w:ilvl="0" w:tplc="BB647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508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F2FB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FCE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BE1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121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6D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362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8E6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754A4"/>
    <w:multiLevelType w:val="hybridMultilevel"/>
    <w:tmpl w:val="FFFFFFFF"/>
    <w:lvl w:ilvl="0" w:tplc="BC72E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BC78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3EA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92B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6C2E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223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BA3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581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EADE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F7AE2"/>
    <w:multiLevelType w:val="hybridMultilevel"/>
    <w:tmpl w:val="FFFFFFFF"/>
    <w:lvl w:ilvl="0" w:tplc="B1582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9EF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34E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AC4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0287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F246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ED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01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BC2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F4710"/>
    <w:multiLevelType w:val="multilevel"/>
    <w:tmpl w:val="F3D2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191CAD"/>
    <w:multiLevelType w:val="multilevel"/>
    <w:tmpl w:val="A790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805C38"/>
    <w:multiLevelType w:val="multilevel"/>
    <w:tmpl w:val="2690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06F102"/>
    <w:multiLevelType w:val="hybridMultilevel"/>
    <w:tmpl w:val="FFFFFFFF"/>
    <w:lvl w:ilvl="0" w:tplc="526A2E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F2E3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8C0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BC09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E1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0E1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FC5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A45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62F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D14885"/>
    <w:multiLevelType w:val="multilevel"/>
    <w:tmpl w:val="B81C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F44013"/>
    <w:multiLevelType w:val="multilevel"/>
    <w:tmpl w:val="93BA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723B73"/>
    <w:multiLevelType w:val="multilevel"/>
    <w:tmpl w:val="C544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AF3DA2"/>
    <w:multiLevelType w:val="hybridMultilevel"/>
    <w:tmpl w:val="FFFFFFFF"/>
    <w:lvl w:ilvl="0" w:tplc="2A88F4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2C1A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34C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E8D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888C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E9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AD5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B6AE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640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E092A"/>
    <w:multiLevelType w:val="multilevel"/>
    <w:tmpl w:val="9AB6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8A5044"/>
    <w:multiLevelType w:val="multilevel"/>
    <w:tmpl w:val="06B2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E9B2777"/>
    <w:multiLevelType w:val="multilevel"/>
    <w:tmpl w:val="654A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74D36C"/>
    <w:multiLevelType w:val="hybridMultilevel"/>
    <w:tmpl w:val="FFFFFFFF"/>
    <w:lvl w:ilvl="0" w:tplc="18221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941D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445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FE38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06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CCB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7EE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5CA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8E3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06B5C7"/>
    <w:multiLevelType w:val="hybridMultilevel"/>
    <w:tmpl w:val="FFFFFFFF"/>
    <w:lvl w:ilvl="0" w:tplc="2D94D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60C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FE8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BAE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3849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48FD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2C7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9E93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9AB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67902"/>
    <w:multiLevelType w:val="multilevel"/>
    <w:tmpl w:val="2BCE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D128E5"/>
    <w:multiLevelType w:val="multilevel"/>
    <w:tmpl w:val="4730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EF3B75"/>
    <w:multiLevelType w:val="hybridMultilevel"/>
    <w:tmpl w:val="FFFFFFFF"/>
    <w:lvl w:ilvl="0" w:tplc="9A80CB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A6C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00EB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A8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EA0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4C5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E27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78F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A4B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8B4872"/>
    <w:multiLevelType w:val="multilevel"/>
    <w:tmpl w:val="19205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215C44"/>
    <w:multiLevelType w:val="multilevel"/>
    <w:tmpl w:val="A900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59537B6"/>
    <w:multiLevelType w:val="multilevel"/>
    <w:tmpl w:val="EDB0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5D498B"/>
    <w:multiLevelType w:val="multilevel"/>
    <w:tmpl w:val="2204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CCE322"/>
    <w:multiLevelType w:val="hybridMultilevel"/>
    <w:tmpl w:val="FFFFFFFF"/>
    <w:lvl w:ilvl="0" w:tplc="726E5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DCD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86D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08A0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8C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D09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C22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8A7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F29F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603BC0"/>
    <w:multiLevelType w:val="multilevel"/>
    <w:tmpl w:val="EED2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97C3081"/>
    <w:multiLevelType w:val="multilevel"/>
    <w:tmpl w:val="1242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CCB9A1"/>
    <w:multiLevelType w:val="hybridMultilevel"/>
    <w:tmpl w:val="FFFFFFFF"/>
    <w:lvl w:ilvl="0" w:tplc="F32A198C">
      <w:start w:val="1"/>
      <w:numFmt w:val="decimal"/>
      <w:lvlText w:val="%1."/>
      <w:lvlJc w:val="left"/>
      <w:pPr>
        <w:ind w:left="720" w:hanging="360"/>
      </w:pPr>
    </w:lvl>
    <w:lvl w:ilvl="1" w:tplc="67802154">
      <w:start w:val="1"/>
      <w:numFmt w:val="lowerLetter"/>
      <w:lvlText w:val="%2."/>
      <w:lvlJc w:val="left"/>
      <w:pPr>
        <w:ind w:left="1440" w:hanging="360"/>
      </w:pPr>
    </w:lvl>
    <w:lvl w:ilvl="2" w:tplc="E2A8DFE6">
      <w:start w:val="1"/>
      <w:numFmt w:val="lowerRoman"/>
      <w:lvlText w:val="%3."/>
      <w:lvlJc w:val="right"/>
      <w:pPr>
        <w:ind w:left="2160" w:hanging="180"/>
      </w:pPr>
    </w:lvl>
    <w:lvl w:ilvl="3" w:tplc="2990D4AC">
      <w:start w:val="1"/>
      <w:numFmt w:val="decimal"/>
      <w:lvlText w:val="%4."/>
      <w:lvlJc w:val="left"/>
      <w:pPr>
        <w:ind w:left="2880" w:hanging="360"/>
      </w:pPr>
    </w:lvl>
    <w:lvl w:ilvl="4" w:tplc="887A48F0">
      <w:start w:val="1"/>
      <w:numFmt w:val="lowerLetter"/>
      <w:lvlText w:val="%5."/>
      <w:lvlJc w:val="left"/>
      <w:pPr>
        <w:ind w:left="3600" w:hanging="360"/>
      </w:pPr>
    </w:lvl>
    <w:lvl w:ilvl="5" w:tplc="A68A6A8C">
      <w:start w:val="1"/>
      <w:numFmt w:val="lowerRoman"/>
      <w:lvlText w:val="%6."/>
      <w:lvlJc w:val="right"/>
      <w:pPr>
        <w:ind w:left="4320" w:hanging="180"/>
      </w:pPr>
    </w:lvl>
    <w:lvl w:ilvl="6" w:tplc="1C0A1D2C">
      <w:start w:val="1"/>
      <w:numFmt w:val="decimal"/>
      <w:lvlText w:val="%7."/>
      <w:lvlJc w:val="left"/>
      <w:pPr>
        <w:ind w:left="5040" w:hanging="360"/>
      </w:pPr>
    </w:lvl>
    <w:lvl w:ilvl="7" w:tplc="91AC038A">
      <w:start w:val="1"/>
      <w:numFmt w:val="lowerLetter"/>
      <w:lvlText w:val="%8."/>
      <w:lvlJc w:val="left"/>
      <w:pPr>
        <w:ind w:left="5760" w:hanging="360"/>
      </w:pPr>
    </w:lvl>
    <w:lvl w:ilvl="8" w:tplc="0C88FC3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51C620"/>
    <w:multiLevelType w:val="hybridMultilevel"/>
    <w:tmpl w:val="FFFFFFFF"/>
    <w:lvl w:ilvl="0" w:tplc="1F86CA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1A12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C2F7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841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20C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5EA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C0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FE50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34A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AE06EF"/>
    <w:multiLevelType w:val="multilevel"/>
    <w:tmpl w:val="5B84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1762615"/>
    <w:multiLevelType w:val="multilevel"/>
    <w:tmpl w:val="410A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71B869A"/>
    <w:multiLevelType w:val="hybridMultilevel"/>
    <w:tmpl w:val="FFFFFFFF"/>
    <w:lvl w:ilvl="0" w:tplc="BB8C96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4420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469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6A84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4CC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F68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C8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F2C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32F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D00D3D"/>
    <w:multiLevelType w:val="multilevel"/>
    <w:tmpl w:val="38F4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F36E6A0"/>
    <w:multiLevelType w:val="hybridMultilevel"/>
    <w:tmpl w:val="FFFFFFFF"/>
    <w:lvl w:ilvl="0" w:tplc="CFE63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E4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9600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3AB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4C5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EF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25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284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685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9C58C4"/>
    <w:multiLevelType w:val="multilevel"/>
    <w:tmpl w:val="5BFA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1214FF0"/>
    <w:multiLevelType w:val="hybridMultilevel"/>
    <w:tmpl w:val="FFFFFFFF"/>
    <w:lvl w:ilvl="0" w:tplc="60541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1E5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A26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905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ECB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CF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F0B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04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6CA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E1D68"/>
    <w:multiLevelType w:val="multilevel"/>
    <w:tmpl w:val="CD20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7E02BDE"/>
    <w:multiLevelType w:val="multilevel"/>
    <w:tmpl w:val="4256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DEE65C7"/>
    <w:multiLevelType w:val="multilevel"/>
    <w:tmpl w:val="BA80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F2C548C"/>
    <w:multiLevelType w:val="hybridMultilevel"/>
    <w:tmpl w:val="FFFFFFFF"/>
    <w:lvl w:ilvl="0" w:tplc="A0AEE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2CA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088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A8F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4ED8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E4E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62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C2B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0CB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3F53D3"/>
    <w:multiLevelType w:val="hybridMultilevel"/>
    <w:tmpl w:val="FFFFFFFF"/>
    <w:lvl w:ilvl="0" w:tplc="A12ED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6866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521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E68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447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C0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8658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440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7C4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953065">
    <w:abstractNumId w:val="39"/>
  </w:num>
  <w:num w:numId="2" w16cid:durableId="1785884217">
    <w:abstractNumId w:val="0"/>
  </w:num>
  <w:num w:numId="3" w16cid:durableId="2011835876">
    <w:abstractNumId w:val="41"/>
  </w:num>
  <w:num w:numId="4" w16cid:durableId="1973167370">
    <w:abstractNumId w:val="25"/>
  </w:num>
  <w:num w:numId="5" w16cid:durableId="1817332529">
    <w:abstractNumId w:val="13"/>
  </w:num>
  <w:num w:numId="6" w16cid:durableId="1662469270">
    <w:abstractNumId w:val="33"/>
  </w:num>
  <w:num w:numId="7" w16cid:durableId="250314009">
    <w:abstractNumId w:val="30"/>
  </w:num>
  <w:num w:numId="8" w16cid:durableId="998311567">
    <w:abstractNumId w:val="1"/>
  </w:num>
  <w:num w:numId="9" w16cid:durableId="1360739134">
    <w:abstractNumId w:val="10"/>
  </w:num>
  <w:num w:numId="10" w16cid:durableId="240607822">
    <w:abstractNumId w:val="29"/>
  </w:num>
  <w:num w:numId="11" w16cid:durableId="577788142">
    <w:abstractNumId w:val="16"/>
  </w:num>
  <w:num w:numId="12" w16cid:durableId="1630891104">
    <w:abstractNumId w:val="4"/>
  </w:num>
  <w:num w:numId="13" w16cid:durableId="495190333">
    <w:abstractNumId w:val="44"/>
  </w:num>
  <w:num w:numId="14" w16cid:durableId="1827668617">
    <w:abstractNumId w:val="5"/>
  </w:num>
  <w:num w:numId="15" w16cid:durableId="1144396200">
    <w:abstractNumId w:val="18"/>
  </w:num>
  <w:num w:numId="16" w16cid:durableId="1889292594">
    <w:abstractNumId w:val="28"/>
  </w:num>
  <w:num w:numId="17" w16cid:durableId="1482041691">
    <w:abstractNumId w:val="32"/>
  </w:num>
  <w:num w:numId="18" w16cid:durableId="1618369557">
    <w:abstractNumId w:val="38"/>
  </w:num>
  <w:num w:numId="19" w16cid:durableId="1576359646">
    <w:abstractNumId w:val="35"/>
  </w:num>
  <w:num w:numId="20" w16cid:durableId="1750349739">
    <w:abstractNumId w:val="15"/>
  </w:num>
  <w:num w:numId="21" w16cid:durableId="899633359">
    <w:abstractNumId w:val="19"/>
  </w:num>
  <w:num w:numId="22" w16cid:durableId="1642029695">
    <w:abstractNumId w:val="23"/>
  </w:num>
  <w:num w:numId="23" w16cid:durableId="699017200">
    <w:abstractNumId w:val="36"/>
  </w:num>
  <w:num w:numId="24" w16cid:durableId="826046437">
    <w:abstractNumId w:val="26"/>
  </w:num>
  <w:num w:numId="25" w16cid:durableId="872427969">
    <w:abstractNumId w:val="14"/>
  </w:num>
  <w:num w:numId="26" w16cid:durableId="740519110">
    <w:abstractNumId w:val="24"/>
  </w:num>
  <w:num w:numId="27" w16cid:durableId="2040472143">
    <w:abstractNumId w:val="11"/>
  </w:num>
  <w:num w:numId="28" w16cid:durableId="292299441">
    <w:abstractNumId w:val="12"/>
  </w:num>
  <w:num w:numId="29" w16cid:durableId="1595046671">
    <w:abstractNumId w:val="43"/>
  </w:num>
  <w:num w:numId="30" w16cid:durableId="105735501">
    <w:abstractNumId w:val="3"/>
  </w:num>
  <w:num w:numId="31" w16cid:durableId="238683210">
    <w:abstractNumId w:val="42"/>
  </w:num>
  <w:num w:numId="32" w16cid:durableId="1127969314">
    <w:abstractNumId w:val="20"/>
  </w:num>
  <w:num w:numId="33" w16cid:durableId="1173568659">
    <w:abstractNumId w:val="27"/>
  </w:num>
  <w:num w:numId="34" w16cid:durableId="718817831">
    <w:abstractNumId w:val="31"/>
  </w:num>
  <w:num w:numId="35" w16cid:durableId="2066678544">
    <w:abstractNumId w:val="6"/>
  </w:num>
  <w:num w:numId="36" w16cid:durableId="1265386061">
    <w:abstractNumId w:val="40"/>
  </w:num>
  <w:num w:numId="37" w16cid:durableId="410549151">
    <w:abstractNumId w:val="2"/>
  </w:num>
  <w:num w:numId="38" w16cid:durableId="713702293">
    <w:abstractNumId w:val="45"/>
  </w:num>
  <w:num w:numId="39" w16cid:durableId="74985212">
    <w:abstractNumId w:val="34"/>
  </w:num>
  <w:num w:numId="40" w16cid:durableId="1382172159">
    <w:abstractNumId w:val="7"/>
  </w:num>
  <w:num w:numId="41" w16cid:durableId="1862237165">
    <w:abstractNumId w:val="17"/>
  </w:num>
  <w:num w:numId="42" w16cid:durableId="486242404">
    <w:abstractNumId w:val="37"/>
  </w:num>
  <w:num w:numId="43" w16cid:durableId="721252572">
    <w:abstractNumId w:val="8"/>
  </w:num>
  <w:num w:numId="44" w16cid:durableId="729428540">
    <w:abstractNumId w:val="9"/>
  </w:num>
  <w:num w:numId="45" w16cid:durableId="1125781333">
    <w:abstractNumId w:val="46"/>
  </w:num>
  <w:num w:numId="46" w16cid:durableId="157817325">
    <w:abstractNumId w:val="21"/>
  </w:num>
  <w:num w:numId="47" w16cid:durableId="18014183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EF"/>
    <w:rsid w:val="000A57E1"/>
    <w:rsid w:val="000E55B3"/>
    <w:rsid w:val="001631A9"/>
    <w:rsid w:val="00187590"/>
    <w:rsid w:val="001A7B7D"/>
    <w:rsid w:val="001C58E9"/>
    <w:rsid w:val="003264EA"/>
    <w:rsid w:val="00391453"/>
    <w:rsid w:val="004A2A8A"/>
    <w:rsid w:val="004A7F7A"/>
    <w:rsid w:val="00523A5E"/>
    <w:rsid w:val="005B0CEF"/>
    <w:rsid w:val="005E1774"/>
    <w:rsid w:val="007507EB"/>
    <w:rsid w:val="008A4FE6"/>
    <w:rsid w:val="008F056C"/>
    <w:rsid w:val="00AD5CBE"/>
    <w:rsid w:val="00CC0348"/>
    <w:rsid w:val="00D53328"/>
    <w:rsid w:val="00D864F1"/>
    <w:rsid w:val="00F1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CA547"/>
  <w15:chartTrackingRefBased/>
  <w15:docId w15:val="{08A921CF-11DA-4027-828C-146CBF55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45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C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C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C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C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6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0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1295</Words>
  <Characters>7388</Characters>
  <Application>Microsoft Office Word</Application>
  <DocSecurity>0</DocSecurity>
  <Lines>61</Lines>
  <Paragraphs>17</Paragraphs>
  <ScaleCrop>false</ScaleCrop>
  <Company>PricewaterhouseCoopers</Company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Pazdzierkiewicz (PL)</dc:creator>
  <cp:keywords/>
  <dc:description/>
  <cp:lastModifiedBy>Wojciech Pazdzierkiewicz (PL)</cp:lastModifiedBy>
  <cp:revision>8</cp:revision>
  <dcterms:created xsi:type="dcterms:W3CDTF">2025-08-29T12:00:00Z</dcterms:created>
  <dcterms:modified xsi:type="dcterms:W3CDTF">2025-09-05T07:58:00Z</dcterms:modified>
</cp:coreProperties>
</file>