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png" ContentType="image/png"/>
  <Default Extension="emf" ContentType="image/x-emf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b/>
          <w:bCs/>
          <w:sz w:val="28"/>
          <w:szCs w:val="28"/>
        </w:rPr>
      </w:pPr>
      <w:r>
        <w:rPr>
          <w:rFonts w:hint="eastAsia"/>
          <w:b/>
          <w:bCs/>
          <w:sz w:val="28"/>
          <w:szCs w:val="28"/>
        </w:rPr>
        <w:t>I</w:t>
      </w:r>
      <w:r>
        <w:rPr>
          <w:b/>
          <w:bCs/>
          <w:sz w:val="28"/>
          <w:szCs w:val="28"/>
        </w:rPr>
        <w:t>I</w:t>
      </w:r>
      <w:r>
        <w:rPr>
          <w:rFonts w:hint="eastAsia"/>
          <w:b/>
          <w:bCs/>
          <w:sz w:val="28"/>
          <w:szCs w:val="28"/>
        </w:rPr>
        <w:t>I</w:t>
      </w:r>
      <w:r>
        <w:rPr>
          <w:b/>
          <w:bCs/>
          <w:sz w:val="28"/>
          <w:szCs w:val="28"/>
        </w:rPr>
        <w:t>. The Third case: φ</w:t>
      </w:r>
      <w:r>
        <w:rPr>
          <w:b/>
          <w:bCs/>
          <w:sz w:val="28"/>
          <w:szCs w:val="28"/>
          <w:vertAlign w:val="subscript"/>
        </w:rPr>
        <w:t>d</w:t>
      </w:r>
      <w:r>
        <w:rPr>
          <w:rFonts w:hint="eastAsia"/>
          <w:b/>
          <w:bCs/>
          <w:sz w:val="28"/>
          <w:szCs w:val="28"/>
        </w:rPr>
        <w:t>(</w:t>
      </w:r>
      <w:r>
        <w:rPr>
          <w:b/>
          <w:bCs/>
          <w:sz w:val="28"/>
          <w:szCs w:val="28"/>
        </w:rPr>
        <w:t>σ) ≠ 0 and I(σ) is asymmetric</w:t>
      </w:r>
    </w:p>
    <w:p>
      <w:pPr>
        <w:pStyle w:val="9"/>
      </w:pPr>
      <w:r>
        <w:tab/>
      </w:r>
      <w:r>
        <w:rPr>
          <w:position w:val="-10"/>
        </w:rPr>
        <w:object>
          <v:shape id="_x0000_i1025" o:spt="75" type="#_x0000_t75" style="height:16.15pt;width:190.65pt;" o:ole="t" filled="f" o:preferrelative="t" stroked="f" coordsize="21600,21600">
            <v:path/>
            <v:fill on="f" focussize="0,0"/>
            <v:stroke on="f" joinstyle="miter"/>
            <v:imagedata r:id="rId5" o:title=""/>
            <o:lock v:ext="edit" aspectratio="t"/>
            <w10:wrap type="none"/>
            <w10:anchorlock/>
          </v:shape>
          <o:OLEObject Type="Embed" ProgID="Equation.DSMT4" ShapeID="_x0000_i1025" DrawAspect="Content" ObjectID="_1468075725" r:id="rId4">
            <o:LockedField>false</o:LockedField>
          </o:OLEObject>
        </w:object>
      </w:r>
      <w:r>
        <w:tab/>
      </w:r>
      <w:r>
        <w:t>(1)</w:t>
      </w:r>
    </w:p>
    <w:p>
      <w:pPr>
        <w:jc w:val="left"/>
        <w:rPr>
          <w:bCs/>
          <w:szCs w:val="24"/>
        </w:rPr>
      </w:pPr>
      <w:r>
        <w:rPr>
          <w:bCs/>
          <w:szCs w:val="24"/>
        </w:rPr>
        <w:t>At T =1</w:t>
      </w:r>
      <w:r>
        <w:rPr>
          <w:color w:val="000000" w:themeColor="text1"/>
          <w:szCs w:val="24"/>
          <w14:textFill>
            <w14:solidFill>
              <w14:schemeClr w14:val="tx1"/>
            </w14:solidFill>
          </w14:textFill>
        </w:rPr>
        <w:t>μm,</w:t>
      </w:r>
      <w:r>
        <w:rPr>
          <w:bCs/>
          <w:szCs w:val="24"/>
        </w:rPr>
        <w:t xml:space="preserve"> </w:t>
      </w:r>
    </w:p>
    <w:p>
      <w:pPr>
        <w:pStyle w:val="9"/>
      </w:pPr>
      <w:r>
        <w:tab/>
      </w:r>
      <w:r>
        <w:rPr>
          <w:position w:val="-10"/>
        </w:rPr>
        <w:object>
          <v:shape id="_x0000_i1026" o:spt="75" type="#_x0000_t75" style="height:16.15pt;width:184.3pt;" o:ole="t" filled="f" o:preferrelative="t" stroked="f" coordsize="21600,21600">
            <v:path/>
            <v:fill on="f" focussize="0,0"/>
            <v:stroke on="f" joinstyle="miter"/>
            <v:imagedata r:id="rId7" o:title=""/>
            <o:lock v:ext="edit" aspectratio="t"/>
            <w10:wrap type="none"/>
            <w10:anchorlock/>
          </v:shape>
          <o:OLEObject Type="Embed" ProgID="Equation.DSMT4" ShapeID="_x0000_i1026" DrawAspect="Content" ObjectID="_1468075726" r:id="rId6">
            <o:LockedField>false</o:LockedField>
          </o:OLEObject>
        </w:object>
      </w:r>
      <w:r>
        <w:tab/>
      </w:r>
      <w:r>
        <w:t>(2)</w:t>
      </w:r>
    </w:p>
    <w:p>
      <w:pPr>
        <w:pStyle w:val="9"/>
      </w:pPr>
      <w:r>
        <w:tab/>
      </w:r>
      <w:r>
        <w:rPr>
          <w:position w:val="-10"/>
        </w:rPr>
        <w:object>
          <v:shape id="_x0000_i1027" o:spt="75" type="#_x0000_t75" style="height:20.15pt;width:288pt;" o:ole="t" filled="f" o:preferrelative="t" stroked="f" coordsize="21600,21600">
            <v:path/>
            <v:fill on="f" focussize="0,0"/>
            <v:stroke on="f" joinstyle="miter"/>
            <v:imagedata r:id="rId9" o:title=""/>
            <o:lock v:ext="edit" aspectratio="t"/>
            <w10:wrap type="none"/>
            <w10:anchorlock/>
          </v:shape>
          <o:OLEObject Type="Embed" ProgID="Equation.DSMT4" ShapeID="_x0000_i1027" DrawAspect="Content" ObjectID="_1468075727" r:id="rId8">
            <o:LockedField>false</o:LockedField>
          </o:OLEObject>
        </w:object>
      </w:r>
      <w:r>
        <w:tab/>
      </w:r>
      <w:r>
        <w:t>(3)</w:t>
      </w:r>
    </w:p>
    <w:p>
      <w:pPr>
        <w:jc w:val="left"/>
        <w:rPr>
          <w:bCs/>
          <w:szCs w:val="24"/>
        </w:rPr>
      </w:pPr>
    </w:p>
    <w:p>
      <w:pPr>
        <w:pStyle w:val="11"/>
        <w:numPr>
          <w:ilvl w:val="0"/>
          <w:numId w:val="1"/>
        </w:numPr>
        <w:ind w:firstLineChars="0"/>
        <w:jc w:val="left"/>
        <w:rPr>
          <w:rFonts w:eastAsia="宋体"/>
          <w:b/>
          <w:bCs/>
          <w:szCs w:val="24"/>
        </w:rPr>
      </w:pPr>
      <w:r>
        <w:rPr>
          <w:rFonts w:eastAsia="宋体"/>
          <w:b/>
          <w:bCs/>
          <w:szCs w:val="24"/>
        </w:rPr>
        <w:t>b</w:t>
      </w:r>
      <w:r>
        <w:rPr>
          <w:rFonts w:eastAsia="宋体"/>
          <w:b/>
          <w:bCs/>
          <w:szCs w:val="24"/>
          <w:vertAlign w:val="subscript"/>
        </w:rPr>
        <w:t xml:space="preserve">0 </w:t>
      </w:r>
      <w:r>
        <w:rPr>
          <w:rFonts w:eastAsia="宋体"/>
          <w:b/>
          <w:bCs/>
          <w:szCs w:val="24"/>
        </w:rPr>
        <w:t>= 35, b</w:t>
      </w:r>
      <w:r>
        <w:rPr>
          <w:rFonts w:eastAsia="宋体"/>
          <w:b/>
          <w:bCs/>
          <w:szCs w:val="24"/>
          <w:vertAlign w:val="subscript"/>
        </w:rPr>
        <w:t xml:space="preserve">1 </w:t>
      </w:r>
      <w:r>
        <w:rPr>
          <w:rFonts w:eastAsia="宋体"/>
          <w:b/>
          <w:bCs/>
          <w:szCs w:val="24"/>
        </w:rPr>
        <w:t>= -10</w:t>
      </w:r>
      <w:r>
        <w:rPr>
          <w:szCs w:val="24"/>
        </w:rPr>
        <w:t>μm</w:t>
      </w:r>
      <w:r>
        <w:rPr>
          <w:rFonts w:eastAsia="宋体"/>
          <w:b/>
          <w:bCs/>
          <w:szCs w:val="24"/>
        </w:rPr>
        <w:t xml:space="preserve"> and φ</w:t>
      </w:r>
      <w:r>
        <w:rPr>
          <w:rFonts w:eastAsia="宋体"/>
          <w:b/>
          <w:bCs/>
          <w:szCs w:val="24"/>
          <w:vertAlign w:val="subscript"/>
        </w:rPr>
        <w:t>d</w:t>
      </w:r>
      <w:r>
        <w:rPr>
          <w:rFonts w:eastAsia="宋体"/>
          <w:b/>
          <w:bCs/>
          <w:szCs w:val="24"/>
        </w:rPr>
        <w:t>(σ) = -4π(35-10σ)σ;</w:t>
      </w:r>
    </w:p>
    <w:p>
      <w:pPr>
        <w:jc w:val="left"/>
        <w:rPr>
          <w:rFonts w:eastAsia="Yu Mincho"/>
          <w:b/>
          <w:bCs/>
          <w:szCs w:val="24"/>
          <w:lang w:eastAsia="ja-JP"/>
        </w:rPr>
      </w:pPr>
      <w:r>
        <w:rPr>
          <w:rFonts w:eastAsia="Yu Mincho"/>
          <w:b/>
          <w:bCs/>
          <w:szCs w:val="24"/>
          <w:lang w:eastAsia="ja-JP"/>
        </w:rPr>
        <w:t xml:space="preserve">(1.a) Effect of </w:t>
      </w:r>
      <w:r>
        <w:rPr>
          <w:b/>
          <w:bCs/>
          <w:szCs w:val="24"/>
        </w:rPr>
        <w:t>φ</w:t>
      </w:r>
      <w:r>
        <w:rPr>
          <w:b/>
          <w:bCs/>
          <w:szCs w:val="24"/>
          <w:vertAlign w:val="subscript"/>
        </w:rPr>
        <w:t>d</w:t>
      </w:r>
      <w:r>
        <w:rPr>
          <w:b/>
          <w:bCs/>
          <w:szCs w:val="24"/>
        </w:rPr>
        <w:t>(σ)</w:t>
      </w:r>
    </w:p>
    <w:p>
      <w:pPr>
        <w:pStyle w:val="9"/>
      </w:pPr>
      <w:r>
        <w:tab/>
      </w:r>
      <w:r>
        <w:rPr>
          <w:position w:val="-10"/>
        </w:rPr>
        <w:object>
          <v:shape id="_x0000_i1028" o:spt="75" type="#_x0000_t75" style="height:18.45pt;width:220.6pt;" o:ole="t" filled="f" o:preferrelative="t" stroked="f" coordsize="21600,21600">
            <v:path/>
            <v:fill on="f" focussize="0,0"/>
            <v:stroke on="f" joinstyle="miter"/>
            <v:imagedata r:id="rId11" o:title=""/>
            <o:lock v:ext="edit" aspectratio="t"/>
            <w10:wrap type="none"/>
            <w10:anchorlock/>
          </v:shape>
          <o:OLEObject Type="Embed" ProgID="Equation.DSMT4" ShapeID="_x0000_i1028" DrawAspect="Content" ObjectID="_1468075728" r:id="rId10">
            <o:LockedField>false</o:LockedField>
          </o:OLEObject>
        </w:object>
      </w:r>
      <w:r>
        <w:tab/>
      </w:r>
      <w:r>
        <w:t>(4)</w:t>
      </w:r>
    </w:p>
    <w:p>
      <w:pPr>
        <w:keepNext/>
        <w:jc w:val="left"/>
      </w:pPr>
      <w:r>
        <w:drawing>
          <wp:inline distT="0" distB="0" distL="0" distR="0">
            <wp:extent cx="5274310" cy="4065270"/>
            <wp:effectExtent l="0" t="0" r="254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065363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2"/>
        <w:jc w:val="left"/>
        <w:rPr>
          <w:rFonts w:ascii="Times New Roman" w:hAnsi="Times New Roman" w:cs="Times New Roman"/>
          <w:sz w:val="21"/>
          <w:szCs w:val="21"/>
        </w:rPr>
      </w:pPr>
      <w:r>
        <w:rPr>
          <w:rFonts w:ascii="Times New Roman" w:hAnsi="Times New Roman" w:cs="Times New Roman"/>
          <w:sz w:val="21"/>
          <w:szCs w:val="21"/>
        </w:rPr>
        <w:t xml:space="preserve">Fig. </w:t>
      </w:r>
      <w:r>
        <w:rPr>
          <w:rFonts w:ascii="Times New Roman" w:hAnsi="Times New Roman" w:cs="Times New Roman"/>
          <w:sz w:val="21"/>
          <w:szCs w:val="21"/>
        </w:rPr>
        <w:fldChar w:fldCharType="begin"/>
      </w:r>
      <w:r>
        <w:rPr>
          <w:rFonts w:ascii="Times New Roman" w:hAnsi="Times New Roman" w:cs="Times New Roman"/>
          <w:sz w:val="21"/>
          <w:szCs w:val="21"/>
        </w:rPr>
        <w:instrText xml:space="preserve"> SEQ Fig. \* ARABIC </w:instrText>
      </w:r>
      <w:r>
        <w:rPr>
          <w:rFonts w:ascii="Times New Roman" w:hAnsi="Times New Roman" w:cs="Times New Roman"/>
          <w:sz w:val="21"/>
          <w:szCs w:val="21"/>
        </w:rPr>
        <w:fldChar w:fldCharType="separate"/>
      </w:r>
      <w:r>
        <w:rPr>
          <w:rFonts w:ascii="Times New Roman" w:hAnsi="Times New Roman" w:cs="Times New Roman"/>
          <w:sz w:val="21"/>
          <w:szCs w:val="21"/>
        </w:rPr>
        <w:t>1</w:t>
      </w:r>
      <w:r>
        <w:rPr>
          <w:rFonts w:ascii="Times New Roman" w:hAnsi="Times New Roman" w:cs="Times New Roman"/>
          <w:sz w:val="21"/>
          <w:szCs w:val="21"/>
        </w:rPr>
        <w:fldChar w:fldCharType="end"/>
      </w:r>
      <w:r>
        <w:rPr>
          <w:rFonts w:ascii="Times New Roman" w:hAnsi="Times New Roman" w:cs="Times New Roman"/>
          <w:sz w:val="21"/>
          <w:szCs w:val="21"/>
        </w:rPr>
        <w:t xml:space="preserve"> IFT (Inverse Fourier transform) of </w:t>
      </w:r>
      <w:r>
        <w:rPr>
          <w:rFonts w:ascii="Times New Roman" w:hAnsi="Times New Roman" w:cs="Times New Roman"/>
          <w:i/>
          <w:sz w:val="21"/>
          <w:szCs w:val="21"/>
        </w:rPr>
        <w:t>F(σ)</w:t>
      </w:r>
      <w:r>
        <w:rPr>
          <w:rFonts w:ascii="Times New Roman" w:hAnsi="Times New Roman" w:cs="Times New Roman"/>
          <w:sz w:val="21"/>
          <w:szCs w:val="21"/>
        </w:rPr>
        <w:t xml:space="preserve">. (a) The intensity of </w:t>
      </w:r>
      <w:r>
        <w:rPr>
          <w:rFonts w:ascii="Times New Roman" w:hAnsi="Times New Roman" w:cs="Times New Roman"/>
          <w:i/>
          <w:sz w:val="21"/>
          <w:szCs w:val="21"/>
        </w:rPr>
        <w:t>F(σ)</w:t>
      </w:r>
      <w:r>
        <w:rPr>
          <w:rFonts w:ascii="Times New Roman" w:hAnsi="Times New Roman" w:cs="Times New Roman"/>
          <w:sz w:val="21"/>
          <w:szCs w:val="21"/>
        </w:rPr>
        <w:t xml:space="preserve">. (b) The phase of </w:t>
      </w:r>
      <w:r>
        <w:rPr>
          <w:rFonts w:ascii="Times New Roman" w:hAnsi="Times New Roman" w:cs="Times New Roman"/>
          <w:i/>
          <w:sz w:val="21"/>
          <w:szCs w:val="21"/>
        </w:rPr>
        <w:t>F(σ)</w:t>
      </w:r>
      <w:r>
        <w:rPr>
          <w:rFonts w:ascii="Times New Roman" w:hAnsi="Times New Roman" w:cs="Times New Roman"/>
          <w:sz w:val="21"/>
          <w:szCs w:val="21"/>
        </w:rPr>
        <w:t xml:space="preserve">.(c) The intensity of </w:t>
      </w:r>
      <w:r>
        <w:rPr>
          <w:rFonts w:ascii="Times New Roman" w:hAnsi="Times New Roman" w:cs="Times New Roman"/>
          <w:i/>
          <w:sz w:val="21"/>
          <w:szCs w:val="21"/>
        </w:rPr>
        <w:t>S</w:t>
      </w:r>
      <w:r>
        <w:rPr>
          <w:rFonts w:ascii="Times New Roman" w:hAnsi="Times New Roman" w:cs="Times New Roman"/>
          <w:i/>
          <w:sz w:val="21"/>
          <w:szCs w:val="21"/>
          <w:vertAlign w:val="subscript"/>
        </w:rPr>
        <w:t>C</w:t>
      </w:r>
      <w:r>
        <w:rPr>
          <w:rFonts w:ascii="Times New Roman" w:hAnsi="Times New Roman" w:cs="Times New Roman"/>
          <w:i/>
          <w:sz w:val="21"/>
          <w:szCs w:val="21"/>
        </w:rPr>
        <w:t>(z)</w:t>
      </w:r>
      <w:r>
        <w:rPr>
          <w:rFonts w:ascii="Times New Roman" w:hAnsi="Times New Roman" w:cs="Times New Roman"/>
          <w:sz w:val="21"/>
          <w:szCs w:val="21"/>
        </w:rPr>
        <w:t xml:space="preserve">. (d)The phase of </w:t>
      </w:r>
      <w:r>
        <w:rPr>
          <w:rFonts w:ascii="Times New Roman" w:hAnsi="Times New Roman" w:cs="Times New Roman"/>
          <w:i/>
          <w:sz w:val="21"/>
          <w:szCs w:val="21"/>
        </w:rPr>
        <w:t>S</w:t>
      </w:r>
      <w:r>
        <w:rPr>
          <w:rFonts w:ascii="Times New Roman" w:hAnsi="Times New Roman" w:cs="Times New Roman"/>
          <w:i/>
          <w:sz w:val="21"/>
          <w:szCs w:val="21"/>
          <w:vertAlign w:val="subscript"/>
        </w:rPr>
        <w:t>C</w:t>
      </w:r>
      <w:r>
        <w:rPr>
          <w:rFonts w:ascii="Times New Roman" w:hAnsi="Times New Roman" w:cs="Times New Roman"/>
          <w:i/>
          <w:sz w:val="21"/>
          <w:szCs w:val="21"/>
        </w:rPr>
        <w:t>(z).</w:t>
      </w:r>
    </w:p>
    <w:p>
      <w:pPr>
        <w:ind w:firstLine="240" w:firstLineChars="100"/>
        <w:jc w:val="left"/>
        <w:rPr>
          <w:bCs/>
        </w:rPr>
      </w:pPr>
      <w:r>
        <w:t xml:space="preserve">In the simulation, interference signal in wavenumber domain is generated in the region from </w:t>
      </w:r>
      <w:r>
        <w:rPr>
          <w:rFonts w:hint="eastAsia"/>
        </w:rPr>
        <w:t>0</w:t>
      </w:r>
      <w:r>
        <w:t xml:space="preserve"> μm</w:t>
      </w:r>
      <w:r>
        <w:rPr>
          <w:vertAlign w:val="superscript"/>
        </w:rPr>
        <w:t>-1</w:t>
      </w:r>
      <w:r>
        <w:t xml:space="preserve"> to 3.25 μm</w:t>
      </w:r>
      <w:r>
        <w:rPr>
          <w:vertAlign w:val="superscript"/>
        </w:rPr>
        <w:t>-1</w:t>
      </w:r>
      <w:r>
        <w:t xml:space="preserve"> where the weighted average wavenumber</w:t>
      </w:r>
      <w:r>
        <w:rPr>
          <w:iCs/>
        </w:rPr>
        <w:t xml:space="preserve"> </w:t>
      </w:r>
      <w:r>
        <w:rPr>
          <w:rFonts w:ascii="Symbol" w:hAnsi="Symbol"/>
          <w:i/>
        </w:rPr>
        <w:t></w:t>
      </w:r>
      <w:r>
        <w:rPr>
          <w:i/>
          <w:vertAlign w:val="subscript"/>
        </w:rPr>
        <w:t>A</w:t>
      </w:r>
      <w:r>
        <w:t xml:space="preserve"> is 1.5393 μm</w:t>
      </w:r>
      <w:r>
        <w:rPr>
          <w:vertAlign w:val="superscript"/>
        </w:rPr>
        <w:t>-1</w:t>
      </w:r>
      <w:r>
        <w:t xml:space="preserve">, and the sampling interval </w:t>
      </w:r>
      <w:r>
        <w:rPr>
          <w:i/>
        </w:rPr>
        <w:t>∆σ</w:t>
      </w:r>
      <w:r>
        <w:t xml:space="preserve"> and the sampling number are 0.0033 μ</w:t>
      </w:r>
      <w:r>
        <w:rPr>
          <w:rFonts w:hint="eastAsia"/>
        </w:rPr>
        <w:t>m</w:t>
      </w:r>
      <w:r>
        <w:rPr>
          <w:vertAlign w:val="superscript"/>
        </w:rPr>
        <w:t>-1</w:t>
      </w:r>
      <w:r>
        <w:t xml:space="preserve"> and </w:t>
      </w:r>
      <w:r>
        <w:rPr>
          <w:rFonts w:hint="eastAsia"/>
        </w:rPr>
        <w:t>1024</w:t>
      </w:r>
      <w:r>
        <w:t>, respectively. The amplitude of F(σ)</w:t>
      </w:r>
      <w:r>
        <w:rPr>
          <w:i/>
        </w:rPr>
        <w:t xml:space="preserve"> </w:t>
      </w:r>
      <w:r>
        <w:t>is completely zero outside this region.  The phase of F(σ) as shown in Fig.1(b) in which the value z</w:t>
      </w:r>
      <w:r>
        <w:rPr>
          <w:vertAlign w:val="subscript"/>
        </w:rPr>
        <w:t>o</w:t>
      </w:r>
      <w:r>
        <w:t xml:space="preserve"> is 10 μm and phase</w:t>
      </w:r>
      <w:r>
        <w:rPr>
          <w:color w:val="FF0000"/>
        </w:rPr>
        <w:t xml:space="preserve"> </w:t>
      </w:r>
      <w:r>
        <w:rPr>
          <w:iCs/>
        </w:rPr>
        <w:t>φ(σ) = -4π(45-10σ)σ</w:t>
      </w:r>
      <w:r>
        <w:t xml:space="preserve">. After IFT(Inverse Fourier transform), we can get the position </w:t>
      </w:r>
      <w:r>
        <w:rPr>
          <w:i/>
        </w:rPr>
        <w:t>z</w:t>
      </w:r>
      <w:r>
        <w:rPr>
          <w:i/>
          <w:vertAlign w:val="subscript"/>
        </w:rPr>
        <w:t>a</w:t>
      </w:r>
      <w:r>
        <w:rPr>
          <w:vertAlign w:val="subscript"/>
        </w:rPr>
        <w:t xml:space="preserve"> </w:t>
      </w:r>
      <w:r>
        <w:t xml:space="preserve">of the maximum amplitude of </w:t>
      </w:r>
      <w:r>
        <w:rPr>
          <w:i/>
        </w:rPr>
        <w:t>S</w:t>
      </w:r>
      <w:r>
        <w:rPr>
          <w:i/>
          <w:vertAlign w:val="subscript"/>
        </w:rPr>
        <w:t>C</w:t>
      </w:r>
      <w:r>
        <w:rPr>
          <w:i/>
        </w:rPr>
        <w:t xml:space="preserve">(z) </w:t>
      </w:r>
      <w:r>
        <w:t>and the position z</w:t>
      </w:r>
      <w:r>
        <w:rPr>
          <w:vertAlign w:val="subscript"/>
        </w:rPr>
        <w:t xml:space="preserve">p </w:t>
      </w:r>
      <w:r>
        <w:t xml:space="preserve">of zero phase of </w:t>
      </w:r>
      <w:r>
        <w:rPr>
          <w:i/>
        </w:rPr>
        <w:t>S</w:t>
      </w:r>
      <w:r>
        <w:rPr>
          <w:i/>
          <w:vertAlign w:val="subscript"/>
        </w:rPr>
        <w:t>C</w:t>
      </w:r>
      <w:r>
        <w:rPr>
          <w:i/>
        </w:rPr>
        <w:t xml:space="preserve">(z) </w:t>
      </w:r>
      <w:r>
        <w:t>nearest to the position of maximum amplitude.</w:t>
      </w:r>
      <w:r>
        <w:rPr>
          <w:rFonts w:hint="eastAsia"/>
          <w:bCs/>
        </w:rPr>
        <w:t xml:space="preserve"> T</w:t>
      </w:r>
      <w:r>
        <w:rPr>
          <w:bCs/>
        </w:rPr>
        <w:t xml:space="preserve">he distribution of </w:t>
      </w:r>
      <w:r>
        <w:t xml:space="preserve">intensity and phase of </w:t>
      </w:r>
      <w:r>
        <w:rPr>
          <w:i/>
        </w:rPr>
        <w:t>F(</w:t>
      </w:r>
      <w:r>
        <w:rPr>
          <w:rFonts w:eastAsia="等线"/>
          <w:i/>
        </w:rPr>
        <w:t>σ</w:t>
      </w:r>
      <w:r>
        <w:rPr>
          <w:i/>
        </w:rPr>
        <w:t xml:space="preserve">) </w:t>
      </w:r>
      <w:r>
        <w:t xml:space="preserve">as shown in Fig.1(a) and Fig.1(b), </w:t>
      </w:r>
      <w:r>
        <w:rPr>
          <w:bCs/>
        </w:rPr>
        <w:t xml:space="preserve">respectively. </w:t>
      </w:r>
      <w:r>
        <w:t>The</w:t>
      </w:r>
      <w:r>
        <w:rPr>
          <w:bCs/>
        </w:rPr>
        <w:t xml:space="preserve"> IFT(Inverse Fourier transform) of </w:t>
      </w:r>
    </w:p>
    <w:p>
      <w:pPr>
        <w:pStyle w:val="2"/>
        <w:jc w:val="left"/>
        <w:rPr>
          <w:rFonts w:ascii="Times New Roman" w:hAnsi="Times New Roman" w:eastAsia="宋体" w:cstheme="minorBidi"/>
          <w:bCs/>
          <w:sz w:val="24"/>
          <w:szCs w:val="22"/>
        </w:rPr>
      </w:pPr>
      <w:r>
        <w:rPr>
          <w:rFonts w:ascii="Times New Roman" w:hAnsi="Times New Roman" w:eastAsia="宋体" w:cstheme="minorBidi"/>
          <w:bCs/>
          <w:sz w:val="24"/>
          <w:szCs w:val="22"/>
        </w:rPr>
        <w:t>F(σ) as shown in Fig.1(c) and Fig.1(d). The relevant parameters of F(σ) and simulation results of S</w:t>
      </w:r>
      <w:r>
        <w:rPr>
          <w:rFonts w:ascii="Times New Roman" w:hAnsi="Times New Roman" w:eastAsia="宋体" w:cstheme="minorBidi"/>
          <w:bCs/>
          <w:sz w:val="24"/>
          <w:szCs w:val="22"/>
          <w:vertAlign w:val="subscript"/>
        </w:rPr>
        <w:t>C</w:t>
      </w:r>
      <w:r>
        <w:rPr>
          <w:rFonts w:ascii="Times New Roman" w:hAnsi="Times New Roman" w:eastAsia="宋体" w:cstheme="minorBidi"/>
          <w:bCs/>
          <w:sz w:val="24"/>
          <w:szCs w:val="22"/>
        </w:rPr>
        <w:t xml:space="preserve"> (z) are shown in Table 1 and Table 2.</w:t>
      </w:r>
    </w:p>
    <w:p>
      <w:pPr>
        <w:jc w:val="left"/>
        <w:rPr>
          <w:highlight w:val="yellow"/>
        </w:rPr>
      </w:pPr>
    </w:p>
    <w:p>
      <w:pPr>
        <w:pStyle w:val="12"/>
      </w:pPr>
      <w:r>
        <w:t xml:space="preserve">Table 1. The relevant parameters of </w:t>
      </w:r>
      <w:r>
        <w:rPr>
          <w:i/>
        </w:rPr>
        <w:t>F(σ)</w:t>
      </w:r>
      <w:r>
        <w:t xml:space="preserve"> and </w:t>
      </w:r>
      <w:r>
        <w:rPr>
          <w:i/>
        </w:rPr>
        <w:t>S</w:t>
      </w:r>
      <w:r>
        <w:rPr>
          <w:i/>
          <w:vertAlign w:val="subscript"/>
        </w:rPr>
        <w:t>C</w:t>
      </w:r>
      <w:r>
        <w:rPr>
          <w:i/>
        </w:rPr>
        <w:t>(z).</w:t>
      </w:r>
    </w:p>
    <w:tbl>
      <w:tblPr>
        <w:tblStyle w:val="7"/>
        <w:tblW w:w="5000" w:type="pct"/>
        <w:tblInd w:w="0" w:type="dxa"/>
        <w:tblBorders>
          <w:top w:val="single" w:color="auto" w:sz="12" w:space="0"/>
          <w:left w:val="none" w:color="auto" w:sz="0" w:space="0"/>
          <w:bottom w:val="single" w:color="auto" w:sz="12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824"/>
        <w:gridCol w:w="1672"/>
        <w:gridCol w:w="1675"/>
        <w:gridCol w:w="1675"/>
        <w:gridCol w:w="1676"/>
      </w:tblGrid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70" w:type="pct"/>
            <w:tcBorders>
              <w:top w:val="single" w:color="auto" w:sz="12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szCs w:val="24"/>
                <w:vertAlign w:val="subscript"/>
              </w:rPr>
            </w:pPr>
            <w:r>
              <w:rPr>
                <w:rFonts w:eastAsia="等线"/>
                <w:szCs w:val="24"/>
              </w:rPr>
              <w:t>σ</w:t>
            </w:r>
            <w:r>
              <w:rPr>
                <w:rFonts w:eastAsia="等线"/>
                <w:szCs w:val="24"/>
                <w:vertAlign w:val="subscript"/>
              </w:rPr>
              <w:t>A</w:t>
            </w:r>
          </w:p>
        </w:tc>
        <w:tc>
          <w:tcPr>
            <w:tcW w:w="981" w:type="pct"/>
            <w:tcBorders>
              <w:top w:val="single" w:color="auto" w:sz="12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vertAlign w:val="subscript"/>
              </w:rPr>
            </w:pPr>
            <w:r>
              <w:t>z</w:t>
            </w:r>
            <w:r>
              <w:rPr>
                <w:vertAlign w:val="subscript"/>
              </w:rPr>
              <w:t>o</w:t>
            </w:r>
          </w:p>
        </w:tc>
        <w:tc>
          <w:tcPr>
            <w:tcW w:w="983" w:type="pct"/>
            <w:tcBorders>
              <w:top w:val="single" w:color="auto" w:sz="12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vertAlign w:val="subscript"/>
              </w:rPr>
            </w:pPr>
            <w:r>
              <w:t>λ</w:t>
            </w:r>
            <w:r>
              <w:rPr>
                <w:vertAlign w:val="subscript"/>
              </w:rPr>
              <w:t>A</w:t>
            </w:r>
          </w:p>
        </w:tc>
        <w:tc>
          <w:tcPr>
            <w:tcW w:w="983" w:type="pct"/>
            <w:tcBorders>
              <w:top w:val="single" w:color="auto" w:sz="12" w:space="0"/>
              <w:bottom w:val="single" w:color="auto" w:sz="6" w:space="0"/>
            </w:tcBorders>
          </w:tcPr>
          <w:p>
            <w:pPr>
              <w:jc w:val="center"/>
              <w:rPr>
                <w:strike/>
                <w:vertAlign w:val="subscript"/>
              </w:rPr>
            </w:pPr>
            <w:r>
              <w:rPr>
                <w:sz w:val="21"/>
                <w:szCs w:val="21"/>
              </w:rPr>
              <w:t>b</w:t>
            </w:r>
            <w:r>
              <w:rPr>
                <w:sz w:val="21"/>
                <w:szCs w:val="21"/>
                <w:vertAlign w:val="subscript"/>
              </w:rPr>
              <w:t>0</w:t>
            </w:r>
          </w:p>
        </w:tc>
        <w:tc>
          <w:tcPr>
            <w:tcW w:w="983" w:type="pct"/>
            <w:tcBorders>
              <w:top w:val="single" w:color="auto" w:sz="12" w:space="0"/>
              <w:bottom w:val="single" w:color="auto" w:sz="6" w:space="0"/>
            </w:tcBorders>
          </w:tcPr>
          <w:p>
            <w:pPr>
              <w:jc w:val="center"/>
              <w:rPr>
                <w:strike/>
                <w:vertAlign w:val="subscript"/>
              </w:rPr>
            </w:pPr>
            <w:r>
              <w:rPr>
                <w:sz w:val="21"/>
                <w:szCs w:val="21"/>
              </w:rPr>
              <w:t>b</w:t>
            </w:r>
            <w:r>
              <w:rPr>
                <w:sz w:val="21"/>
                <w:szCs w:val="21"/>
                <w:vertAlign w:val="subscript"/>
              </w:rPr>
              <w:t>1</w:t>
            </w:r>
          </w:p>
        </w:tc>
      </w:tr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70" w:type="pct"/>
            <w:tcBorders>
              <w:top w:val="single" w:color="auto" w:sz="6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1.5393μm</w:t>
            </w:r>
            <w:r>
              <w:rPr>
                <w:sz w:val="21"/>
                <w:szCs w:val="21"/>
                <w:vertAlign w:val="superscript"/>
              </w:rPr>
              <w:t>-1</w:t>
            </w:r>
          </w:p>
        </w:tc>
        <w:tc>
          <w:tcPr>
            <w:tcW w:w="981" w:type="pct"/>
            <w:tcBorders>
              <w:top w:val="single" w:color="auto" w:sz="6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  <w:r>
              <w:rPr>
                <w:sz w:val="21"/>
                <w:szCs w:val="21"/>
              </w:rPr>
              <w:t>0μm</w:t>
            </w:r>
          </w:p>
        </w:tc>
        <w:tc>
          <w:tcPr>
            <w:tcW w:w="983" w:type="pct"/>
            <w:tcBorders>
              <w:top w:val="single" w:color="auto" w:sz="6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.6496μm</w:t>
            </w:r>
          </w:p>
        </w:tc>
        <w:tc>
          <w:tcPr>
            <w:tcW w:w="983" w:type="pct"/>
            <w:tcBorders>
              <w:top w:val="single" w:color="auto" w:sz="6" w:space="0"/>
              <w:bottom w:val="single" w:color="auto" w:sz="6" w:space="0"/>
            </w:tcBorders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3</w:t>
            </w:r>
            <w:r>
              <w:rPr>
                <w:sz w:val="21"/>
                <w:szCs w:val="21"/>
              </w:rPr>
              <w:t>5</w:t>
            </w:r>
          </w:p>
        </w:tc>
        <w:tc>
          <w:tcPr>
            <w:tcW w:w="983" w:type="pct"/>
            <w:tcBorders>
              <w:top w:val="single" w:color="auto" w:sz="6" w:space="0"/>
              <w:bottom w:val="single" w:color="auto" w:sz="6" w:space="0"/>
            </w:tcBorders>
          </w:tcPr>
          <w:p>
            <w:pPr>
              <w:jc w:val="center"/>
              <w:rPr>
                <w:strike/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-</w:t>
            </w:r>
            <w:r>
              <w:rPr>
                <w:sz w:val="21"/>
                <w:szCs w:val="21"/>
              </w:rPr>
              <w:t>10</w:t>
            </w:r>
          </w:p>
        </w:tc>
      </w:tr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70" w:type="pct"/>
            <w:tcBorders>
              <w:top w:val="single" w:color="auto" w:sz="6" w:space="0"/>
            </w:tcBorders>
            <w:vAlign w:val="center"/>
          </w:tcPr>
          <w:p>
            <w:pPr>
              <w:rPr>
                <w:sz w:val="21"/>
                <w:szCs w:val="21"/>
              </w:rPr>
            </w:pPr>
          </w:p>
        </w:tc>
        <w:tc>
          <w:tcPr>
            <w:tcW w:w="981" w:type="pct"/>
            <w:tcBorders>
              <w:top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</w:p>
        </w:tc>
        <w:tc>
          <w:tcPr>
            <w:tcW w:w="983" w:type="pct"/>
            <w:tcBorders>
              <w:top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</w:p>
        </w:tc>
        <w:tc>
          <w:tcPr>
            <w:tcW w:w="983" w:type="pct"/>
            <w:tcBorders>
              <w:top w:val="single" w:color="auto" w:sz="6" w:space="0"/>
            </w:tcBorders>
          </w:tcPr>
          <w:p>
            <w:pPr>
              <w:jc w:val="center"/>
              <w:rPr>
                <w:sz w:val="21"/>
                <w:szCs w:val="21"/>
              </w:rPr>
            </w:pPr>
          </w:p>
        </w:tc>
        <w:tc>
          <w:tcPr>
            <w:tcW w:w="983" w:type="pct"/>
            <w:tcBorders>
              <w:top w:val="single" w:color="auto" w:sz="6" w:space="0"/>
            </w:tcBorders>
          </w:tcPr>
          <w:p>
            <w:pPr>
              <w:jc w:val="center"/>
              <w:rPr>
                <w:sz w:val="21"/>
                <w:szCs w:val="21"/>
              </w:rPr>
            </w:pPr>
          </w:p>
        </w:tc>
      </w:tr>
    </w:tbl>
    <w:p>
      <w:pPr>
        <w:pStyle w:val="12"/>
      </w:pPr>
      <w:r>
        <w:t xml:space="preserve">Table 2. </w:t>
      </w:r>
      <w:r>
        <w:rPr>
          <w:rFonts w:hint="eastAsia"/>
        </w:rPr>
        <w:t>Simulation results</w:t>
      </w:r>
      <w:r>
        <w:t xml:space="preserve"> shown in Figs.4 (c) and (d).</w:t>
      </w:r>
    </w:p>
    <w:tbl>
      <w:tblPr>
        <w:tblStyle w:val="7"/>
        <w:tblW w:w="5000" w:type="pct"/>
        <w:tblInd w:w="0" w:type="dxa"/>
        <w:tblBorders>
          <w:top w:val="single" w:color="auto" w:sz="12" w:space="0"/>
          <w:left w:val="none" w:color="auto" w:sz="0" w:space="0"/>
          <w:bottom w:val="single" w:color="auto" w:sz="12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007"/>
        <w:gridCol w:w="2754"/>
        <w:gridCol w:w="2761"/>
      </w:tblGrid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64" w:type="pct"/>
            <w:tcBorders>
              <w:top w:val="single" w:color="auto" w:sz="12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szCs w:val="24"/>
                <w:vertAlign w:val="subscript"/>
              </w:rPr>
            </w:pPr>
            <w:r>
              <w:rPr>
                <w:rFonts w:hint="eastAsia"/>
              </w:rPr>
              <w:t>z</w:t>
            </w:r>
            <w:r>
              <w:rPr>
                <w:vertAlign w:val="subscript"/>
              </w:rPr>
              <w:t>a</w:t>
            </w:r>
          </w:p>
        </w:tc>
        <w:tc>
          <w:tcPr>
            <w:tcW w:w="1616" w:type="pct"/>
            <w:tcBorders>
              <w:top w:val="single" w:color="auto" w:sz="12" w:space="0"/>
              <w:bottom w:val="single" w:color="auto" w:sz="6" w:space="0"/>
            </w:tcBorders>
            <w:vAlign w:val="center"/>
          </w:tcPr>
          <w:p>
            <w:pPr>
              <w:jc w:val="center"/>
              <w:rPr>
                <w:vertAlign w:val="subscript"/>
              </w:rPr>
            </w:pPr>
            <w:r>
              <w:rPr>
                <w:rFonts w:hint="eastAsia"/>
              </w:rPr>
              <w:t>z</w:t>
            </w:r>
            <w:r>
              <w:rPr>
                <w:vertAlign w:val="subscript"/>
              </w:rPr>
              <w:t>p</w:t>
            </w:r>
          </w:p>
        </w:tc>
        <w:tc>
          <w:tcPr>
            <w:tcW w:w="1620" w:type="pct"/>
            <w:tcBorders>
              <w:top w:val="single" w:color="auto" w:sz="12" w:space="0"/>
              <w:bottom w:val="single" w:color="auto" w:sz="6" w:space="0"/>
            </w:tcBorders>
          </w:tcPr>
          <w:p>
            <w:pPr>
              <w:jc w:val="center"/>
              <w:rPr>
                <w:strike/>
                <w:vertAlign w:val="subscript"/>
              </w:rPr>
            </w:pPr>
            <w:r>
              <w:rPr>
                <w:rFonts w:hint="eastAsia"/>
              </w:rPr>
              <w:t>P</w:t>
            </w:r>
          </w:p>
        </w:tc>
      </w:tr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64" w:type="pct"/>
            <w:tcBorders>
              <w:top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15.8546μm</w:t>
            </w:r>
          </w:p>
        </w:tc>
        <w:tc>
          <w:tcPr>
            <w:tcW w:w="1616" w:type="pct"/>
            <w:tcBorders>
              <w:top w:val="single" w:color="auto" w:sz="6" w:space="0"/>
            </w:tcBorders>
            <w:vAlign w:val="center"/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15.9700μm</w:t>
            </w:r>
          </w:p>
        </w:tc>
        <w:tc>
          <w:tcPr>
            <w:tcW w:w="1620" w:type="pct"/>
            <w:tcBorders>
              <w:top w:val="single" w:color="auto" w:sz="6" w:space="0"/>
            </w:tcBorders>
          </w:tcPr>
          <w:p>
            <w:pPr>
              <w:jc w:val="center"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.3437μm</w:t>
            </w:r>
          </w:p>
        </w:tc>
      </w:tr>
    </w:tbl>
    <w:p>
      <w:pPr>
        <w:jc w:val="left"/>
        <w:rPr>
          <w:b/>
          <w:bCs/>
          <w:szCs w:val="24"/>
        </w:rPr>
      </w:pPr>
    </w:p>
    <w:p>
      <w:pPr>
        <w:jc w:val="left"/>
        <w:rPr>
          <w:b/>
          <w:bCs/>
          <w:szCs w:val="24"/>
        </w:rPr>
      </w:pPr>
      <w:r>
        <w:rPr>
          <w:b/>
          <w:bCs/>
          <w:szCs w:val="24"/>
        </w:rPr>
        <w:t xml:space="preserve">Discussion1: How does the </w:t>
      </w:r>
      <w:r>
        <w:rPr>
          <w:b/>
          <w:szCs w:val="24"/>
        </w:rPr>
        <w:t xml:space="preserve">dispersion phase </w:t>
      </w:r>
      <w:r>
        <w:rPr>
          <w:b/>
          <w:bCs/>
          <w:i/>
          <w:szCs w:val="24"/>
        </w:rPr>
        <w:sym w:font="Symbol" w:char="F06A"/>
      </w:r>
      <w:r>
        <w:rPr>
          <w:b/>
          <w:bCs/>
          <w:i/>
          <w:szCs w:val="24"/>
          <w:vertAlign w:val="subscript"/>
        </w:rPr>
        <w:t>d</w:t>
      </w:r>
      <w:r>
        <w:rPr>
          <w:b/>
          <w:bCs/>
          <w:szCs w:val="24"/>
        </w:rPr>
        <w:t>(</w:t>
      </w:r>
      <w:r>
        <w:rPr>
          <w:b/>
          <w:bCs/>
          <w:i/>
          <w:szCs w:val="24"/>
        </w:rPr>
        <w:sym w:font="Symbol" w:char="F073"/>
      </w:r>
      <w:r>
        <w:rPr>
          <w:b/>
          <w:bCs/>
          <w:szCs w:val="24"/>
        </w:rPr>
        <w:t>) influence z</w:t>
      </w:r>
      <w:r>
        <w:rPr>
          <w:b/>
          <w:bCs/>
          <w:szCs w:val="24"/>
          <w:vertAlign w:val="subscript"/>
        </w:rPr>
        <w:t>a</w:t>
      </w:r>
      <w:r>
        <w:rPr>
          <w:b/>
          <w:bCs/>
          <w:szCs w:val="24"/>
        </w:rPr>
        <w:t xml:space="preserve">? </w:t>
      </w:r>
    </w:p>
    <w:p>
      <w:pPr>
        <w:ind w:firstLine="240" w:firstLineChars="100"/>
      </w:pPr>
      <w:r>
        <w:t xml:space="preserve">The linear term </w:t>
      </w:r>
      <w:r>
        <w:rPr>
          <w:rFonts w:hint="eastAsia"/>
        </w:rPr>
        <w:t>b</w:t>
      </w:r>
      <w:r>
        <w:softHyphen/>
      </w:r>
      <w:r>
        <w:softHyphen/>
      </w:r>
      <w:r>
        <w:softHyphen/>
      </w:r>
      <w:r>
        <w:softHyphen/>
      </w:r>
      <w:r>
        <w:rPr>
          <w:vertAlign w:val="subscript"/>
        </w:rPr>
        <w:t>0</w:t>
      </w:r>
      <w:r>
        <w:rPr>
          <w:rFonts w:cs="Times New Roman"/>
        </w:rPr>
        <w:t>σ</w:t>
      </w:r>
      <w:r>
        <w:softHyphen/>
      </w:r>
      <w:r>
        <w:softHyphen/>
      </w:r>
      <w:r>
        <w:t xml:space="preserve"> of the phase function </w:t>
      </w:r>
      <w:r>
        <w:rPr>
          <w:iCs/>
        </w:rPr>
        <w:t>φ</w:t>
      </w:r>
      <w:r>
        <w:rPr>
          <w:iCs/>
          <w:vertAlign w:val="subscript"/>
        </w:rPr>
        <w:t>d</w:t>
      </w:r>
      <w:r>
        <w:rPr>
          <w:iCs/>
        </w:rPr>
        <w:t>(</w:t>
      </w:r>
      <w:r>
        <w:rPr>
          <w:rFonts w:cs="Times New Roman"/>
          <w:iCs/>
        </w:rPr>
        <w:t>σ</w:t>
      </w:r>
      <w:r>
        <w:rPr>
          <w:iCs/>
        </w:rPr>
        <w:t>)</w:t>
      </w:r>
      <w:r>
        <w:t xml:space="preserve"> will produce a linear change in the position of z</w:t>
      </w:r>
      <w:r>
        <w:rPr>
          <w:vertAlign w:val="subscript"/>
        </w:rPr>
        <w:t xml:space="preserve">a </w:t>
      </w:r>
      <w:r>
        <w:t>and z</w:t>
      </w:r>
      <w:r>
        <w:rPr>
          <w:vertAlign w:val="subscript"/>
        </w:rPr>
        <w:t>p</w:t>
      </w:r>
      <w:r>
        <w:t>, but the quadratic term will produce a nonlinear change in z</w:t>
      </w:r>
      <w:r>
        <w:rPr>
          <w:vertAlign w:val="subscript"/>
        </w:rPr>
        <w:t xml:space="preserve">a </w:t>
      </w:r>
      <w:r>
        <w:t>and z</w:t>
      </w:r>
      <w:r>
        <w:rPr>
          <w:vertAlign w:val="subscript"/>
        </w:rPr>
        <w:t>p</w:t>
      </w:r>
      <w:r>
        <w:t>.</w:t>
      </w:r>
    </w:p>
    <w:p>
      <w:pPr>
        <w:rPr>
          <w:rFonts w:hint="eastAsia" w:eastAsia="宋体"/>
          <w:color w:val="FF0000"/>
          <w:lang w:eastAsia="zh-CN"/>
        </w:rPr>
      </w:pPr>
      <w:r>
        <w:rPr>
          <w:b/>
          <w:color w:val="FF0000"/>
        </w:rPr>
        <w:t>(11/29)</w:t>
      </w:r>
      <w:r>
        <w:rPr>
          <w:color w:val="FF0000"/>
        </w:rPr>
        <w:t xml:space="preserve"> Please explain the above conclusion in details by thinking the reasons.</w:t>
      </w:r>
    </w:p>
    <w:p>
      <w:pPr>
        <w:jc w:val="left"/>
        <w:rPr>
          <w:bCs/>
          <w:color w:val="0000FF"/>
        </w:rPr>
      </w:pPr>
      <w:r>
        <w:rPr>
          <w:color w:val="4472C4" w:themeColor="accent1"/>
          <w14:textFill>
            <w14:solidFill>
              <w14:schemeClr w14:val="accent1"/>
            </w14:solidFill>
          </w14:textFill>
        </w:rPr>
        <w:t xml:space="preserve">(12/04) </w:t>
      </w:r>
      <w:r>
        <w:rPr>
          <w:rFonts w:hint="eastAsia"/>
          <w:color w:val="4472C4" w:themeColor="accent1"/>
          <w14:textFill>
            <w14:solidFill>
              <w14:schemeClr w14:val="accent1"/>
            </w14:solidFill>
          </w14:textFill>
        </w:rPr>
        <w:t>F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irst step, When F(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softHyphen/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softHyphen/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) only has amplitude distribution I(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softHyphen/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softHyphen/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), i.e., I(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) is not equal to zero and I(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) is asymmetric, φ(σ) is equal to zero. In this case, σ</w:t>
      </w:r>
      <w:r>
        <w:rPr>
          <w:color w:val="4472C4" w:themeColor="accent1"/>
          <w:vertAlign w:val="subscript"/>
          <w14:textFill>
            <w14:solidFill>
              <w14:schemeClr w14:val="accent1"/>
            </w14:solidFill>
          </w14:textFill>
        </w:rPr>
        <w:t>A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 xml:space="preserve"> = 0(σ</w:t>
      </w:r>
      <w:r>
        <w:rPr>
          <w:color w:val="4472C4" w:themeColor="accent1"/>
          <w:vertAlign w:val="subscript"/>
          <w14:textFill>
            <w14:solidFill>
              <w14:schemeClr w14:val="accent1"/>
            </w14:solidFill>
          </w14:textFill>
        </w:rPr>
        <w:t>A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 xml:space="preserve"> is the weighted average wavenumber), F(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) = I(</w:t>
      </w:r>
      <w:r>
        <w:rPr>
          <w:rFonts w:cs="Times New Roman"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 xml:space="preserve">) and </w:t>
      </w:r>
      <w:r>
        <w:rPr>
          <w:bCs/>
          <w:color w:val="4472C4" w:themeColor="accent1"/>
          <w14:textFill>
            <w14:solidFill>
              <w14:schemeClr w14:val="accent1"/>
            </w14:solidFill>
          </w14:textFill>
        </w:rPr>
        <w:t xml:space="preserve">the distribution of 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 xml:space="preserve">intensity of 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>F(</w:t>
      </w:r>
      <w:r>
        <w:rPr>
          <w:rFonts w:eastAsia="等线"/>
          <w:iCs/>
          <w:color w:val="4472C4" w:themeColor="accent1"/>
          <w14:textFill>
            <w14:solidFill>
              <w14:schemeClr w14:val="accent1"/>
            </w14:solidFill>
          </w14:textFill>
        </w:rPr>
        <w:t>σ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 xml:space="preserve">) as shown in Fig.2(a). According to the property of Fourier transform, </w:t>
      </w:r>
      <w:r>
        <w:rPr>
          <w:bCs/>
          <w:color w:val="4472C4" w:themeColor="accent1"/>
          <w14:textFill>
            <w14:solidFill>
              <w14:schemeClr w14:val="accent1"/>
            </w14:solidFill>
          </w14:textFill>
        </w:rPr>
        <w:t xml:space="preserve">Inverse Fourier transform of F(σ) is a real and symmetric distribution about zero. </w:t>
      </w:r>
      <w:r>
        <w:rPr>
          <w:color w:val="4472C4" w:themeColor="accent1"/>
          <w14:textFill>
            <w14:solidFill>
              <w14:schemeClr w14:val="accent1"/>
            </w14:solidFill>
          </w14:textFill>
        </w:rPr>
        <w:t>The</w:t>
      </w:r>
      <w:r>
        <w:rPr>
          <w:bCs/>
          <w:color w:val="4472C4" w:themeColor="accent1"/>
          <w14:textFill>
            <w14:solidFill>
              <w14:schemeClr w14:val="accent1"/>
            </w14:solidFill>
          </w14:textFill>
        </w:rPr>
        <w:t xml:space="preserve"> IFT(Inverse Fourier transform) of F(σ) as shown in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 xml:space="preserve"> Fig.2(b). </w:t>
      </w:r>
      <w:r>
        <w:rPr>
          <w:bCs/>
          <w:color w:val="0000FF"/>
        </w:rPr>
        <w:t xml:space="preserve"> </w:t>
      </w:r>
    </w:p>
    <w:p>
      <w:pPr>
        <w:jc w:val="left"/>
        <w:rPr>
          <w:bCs/>
          <w:color w:val="0000FF"/>
        </w:rPr>
      </w:pPr>
      <w:r>
        <w:rPr>
          <w:bCs/>
          <w:color w:val="0000FF"/>
        </w:rPr>
        <w:t xml:space="preserve"> </w:t>
      </w:r>
    </w:p>
    <w:p>
      <w:pPr>
        <w:keepNext/>
      </w:pPr>
      <w:r>
        <w:rPr>
          <w:color w:val="FF0000"/>
        </w:rPr>
        <w:drawing>
          <wp:inline distT="0" distB="0" distL="0" distR="0">
            <wp:extent cx="5277485" cy="1925955"/>
            <wp:effectExtent l="0" t="0" r="0" b="0"/>
            <wp:docPr id="840573148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0573148" name="图片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77600" cy="1926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2"/>
        <w:rPr>
          <w:color w:val="FF0000"/>
          <w:sz w:val="21"/>
          <w:szCs w:val="21"/>
        </w:rPr>
      </w:pPr>
      <w:r>
        <w:rPr>
          <w:rFonts w:ascii="Times New Roman" w:hAnsi="Times New Roman" w:cs="Times New Roman"/>
          <w:sz w:val="21"/>
          <w:szCs w:val="21"/>
        </w:rPr>
        <w:t xml:space="preserve">Fig. </w:t>
      </w:r>
      <w:r>
        <w:rPr>
          <w:rFonts w:ascii="Times New Roman" w:hAnsi="Times New Roman" w:cs="Times New Roman"/>
          <w:sz w:val="21"/>
          <w:szCs w:val="21"/>
        </w:rPr>
        <w:fldChar w:fldCharType="begin"/>
      </w:r>
      <w:r>
        <w:rPr>
          <w:rFonts w:ascii="Times New Roman" w:hAnsi="Times New Roman" w:cs="Times New Roman"/>
          <w:sz w:val="21"/>
          <w:szCs w:val="21"/>
        </w:rPr>
        <w:instrText xml:space="preserve"> SEQ Fig. \* ARABIC </w:instrText>
      </w:r>
      <w:r>
        <w:rPr>
          <w:rFonts w:ascii="Times New Roman" w:hAnsi="Times New Roman" w:cs="Times New Roman"/>
          <w:sz w:val="21"/>
          <w:szCs w:val="21"/>
        </w:rPr>
        <w:fldChar w:fldCharType="separate"/>
      </w:r>
      <w:r>
        <w:rPr>
          <w:rFonts w:ascii="Times New Roman" w:hAnsi="Times New Roman" w:cs="Times New Roman"/>
          <w:sz w:val="21"/>
          <w:szCs w:val="21"/>
        </w:rPr>
        <w:t>2</w:t>
      </w:r>
      <w:r>
        <w:rPr>
          <w:rFonts w:ascii="Times New Roman" w:hAnsi="Times New Roman" w:cs="Times New Roman"/>
          <w:sz w:val="21"/>
          <w:szCs w:val="21"/>
        </w:rPr>
        <w:fldChar w:fldCharType="end"/>
      </w:r>
      <w:r>
        <w:rPr>
          <w:rFonts w:ascii="Times New Roman" w:hAnsi="Times New Roman" w:cs="Times New Roman"/>
          <w:sz w:val="21"/>
          <w:szCs w:val="21"/>
        </w:rPr>
        <w:t xml:space="preserve"> IFT (Inverse Fourier transform) of </w:t>
      </w:r>
      <w:r>
        <w:rPr>
          <w:rFonts w:ascii="Times New Roman" w:hAnsi="Times New Roman" w:cs="Times New Roman"/>
          <w:iCs/>
          <w:sz w:val="21"/>
          <w:szCs w:val="21"/>
        </w:rPr>
        <w:t>F(σ)</w:t>
      </w:r>
      <w:r>
        <w:rPr>
          <w:rFonts w:ascii="Times New Roman" w:hAnsi="Times New Roman" w:cs="Times New Roman"/>
          <w:i/>
          <w:sz w:val="21"/>
          <w:szCs w:val="21"/>
        </w:rPr>
        <w:t xml:space="preserve"> </w:t>
      </w:r>
      <w:r>
        <w:rPr>
          <w:rFonts w:ascii="Times New Roman" w:hAnsi="Times New Roman" w:cs="Times New Roman"/>
          <w:sz w:val="21"/>
          <w:szCs w:val="21"/>
        </w:rPr>
        <w:t>when F(</w:t>
      </w:r>
      <w:r>
        <w:rPr>
          <w:rFonts w:ascii="Times New Roman" w:hAnsi="Times New Roman" w:cs="Times New Roman"/>
          <w:iCs/>
          <w:sz w:val="21"/>
          <w:szCs w:val="21"/>
        </w:rPr>
        <w:t>σ</w:t>
      </w:r>
      <w:r>
        <w:rPr>
          <w:rFonts w:ascii="Times New Roman" w:hAnsi="Times New Roman" w:cs="Times New Roman"/>
          <w:sz w:val="21"/>
          <w:szCs w:val="21"/>
        </w:rPr>
        <w:t>) = I(</w:t>
      </w:r>
      <w:r>
        <w:rPr>
          <w:rFonts w:ascii="Times New Roman" w:hAnsi="Times New Roman" w:cs="Times New Roman"/>
          <w:iCs/>
          <w:sz w:val="21"/>
          <w:szCs w:val="21"/>
        </w:rPr>
        <w:t>σ</w:t>
      </w:r>
      <w:r>
        <w:rPr>
          <w:rFonts w:ascii="Times New Roman" w:hAnsi="Times New Roman" w:cs="Times New Roman"/>
          <w:sz w:val="21"/>
          <w:szCs w:val="21"/>
        </w:rPr>
        <w:t xml:space="preserve">). (a) The intensity of </w:t>
      </w:r>
      <w:r>
        <w:rPr>
          <w:rFonts w:ascii="Times New Roman" w:hAnsi="Times New Roman" w:cs="Times New Roman"/>
          <w:i/>
          <w:sz w:val="21"/>
          <w:szCs w:val="21"/>
        </w:rPr>
        <w:t>F(σ)</w:t>
      </w:r>
      <w:r>
        <w:rPr>
          <w:rFonts w:ascii="Times New Roman" w:hAnsi="Times New Roman" w:cs="Times New Roman"/>
          <w:sz w:val="21"/>
          <w:szCs w:val="21"/>
        </w:rPr>
        <w:t xml:space="preserve">. (b) The intensity of </w:t>
      </w:r>
      <w:r>
        <w:rPr>
          <w:rFonts w:ascii="Times New Roman" w:hAnsi="Times New Roman" w:cs="Times New Roman"/>
          <w:iCs/>
          <w:sz w:val="21"/>
          <w:szCs w:val="21"/>
        </w:rPr>
        <w:t>S</w:t>
      </w:r>
      <w:r>
        <w:rPr>
          <w:rFonts w:ascii="Times New Roman" w:hAnsi="Times New Roman" w:cs="Times New Roman"/>
          <w:iCs/>
          <w:sz w:val="21"/>
          <w:szCs w:val="21"/>
          <w:vertAlign w:val="subscript"/>
        </w:rPr>
        <w:t>C</w:t>
      </w:r>
      <w:r>
        <w:rPr>
          <w:rFonts w:ascii="Times New Roman" w:hAnsi="Times New Roman" w:cs="Times New Roman"/>
          <w:iCs/>
          <w:sz w:val="21"/>
          <w:szCs w:val="21"/>
        </w:rPr>
        <w:t>(z).</w:t>
      </w:r>
    </w:p>
    <w:p>
      <w:pPr>
        <w:ind w:firstLine="240" w:firstLineChars="100"/>
        <w:rPr>
          <w:rFonts w:hint="eastAsia" w:eastAsia="宋体"/>
          <w:color w:val="4472C4" w:themeColor="accent1"/>
          <w:szCs w:val="24"/>
          <w:lang w:val="en-US" w:eastAsia="zh-CN"/>
          <w14:textFill>
            <w14:solidFill>
              <w14:schemeClr w14:val="accent1"/>
            </w14:solidFill>
          </w14:textFill>
        </w:rPr>
      </w:pP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The second step, both the amplitude and phase of F(</w:t>
      </w:r>
      <w:r>
        <w:rPr>
          <w:rFonts w:cs="Times New Roman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) are exist, where σ</w:t>
      </w:r>
      <w:r>
        <w:rPr>
          <w:color w:val="4472C4" w:themeColor="accent1"/>
          <w:szCs w:val="24"/>
          <w:vertAlign w:val="subscript"/>
          <w14:textFill>
            <w14:solidFill>
              <w14:schemeClr w14:val="accent1"/>
            </w14:solidFill>
          </w14:textFill>
        </w:rPr>
        <w:t>A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is equal to 0.</w:t>
      </w:r>
      <w:r>
        <w:rPr>
          <w:rFonts w:hint="eastAsia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F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(</w:t>
      </w:r>
      <w:r>
        <w:rPr>
          <w:rFonts w:cs="Times New Roman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)=I(</w:t>
      </w:r>
      <w:r>
        <w:rPr>
          <w:rFonts w:cs="Times New Roman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σ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)exp(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φ(σ)), 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where 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φ(σ)=-4πz</w:t>
      </w:r>
      <w:r>
        <w:rPr>
          <w:iCs/>
          <w:color w:val="4472C4" w:themeColor="accent1"/>
          <w:szCs w:val="24"/>
          <w:vertAlign w:val="subscript"/>
          <w14:textFill>
            <w14:solidFill>
              <w14:schemeClr w14:val="accent1"/>
            </w14:solidFill>
          </w14:textFill>
        </w:rPr>
        <w:t>o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σ+φ</w:t>
      </w:r>
      <w:r>
        <w:rPr>
          <w:iCs/>
          <w:color w:val="4472C4" w:themeColor="accent1"/>
          <w:szCs w:val="24"/>
          <w:vertAlign w:val="subscript"/>
          <w14:textFill>
            <w14:solidFill>
              <w14:schemeClr w14:val="accent1"/>
            </w14:solidFill>
          </w14:textFill>
        </w:rPr>
        <w:t>d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(σ)=-4π(45-10σ)σ. </w:t>
      </w:r>
      <w:r>
        <w:rPr>
          <w:rFonts w:hint="eastAsia"/>
          <w:b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T</w:t>
      </w:r>
      <w:r>
        <w:rPr>
          <w:b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he distribution of 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intensity and phase of 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F(</w:t>
      </w:r>
      <w:r>
        <w:rPr>
          <w:rFonts w:eastAsia="等线"/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σ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)</w:t>
      </w:r>
      <w:r>
        <w:rPr>
          <w:i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as shown in Fig.3(a) and Fig.3(b), </w:t>
      </w:r>
      <w:r>
        <w:rPr>
          <w:b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respectively. 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>The</w:t>
      </w:r>
      <w:r>
        <w:rPr>
          <w:b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IFT(Inverse Fourier transform) of F(σ) as shown in Fig.3(c) and Fig.3(d)</w:t>
      </w:r>
      <w:r>
        <w:rPr>
          <w:rFonts w:hint="eastAsia"/>
          <w:bCs/>
          <w:color w:val="4472C4" w:themeColor="accent1"/>
          <w:szCs w:val="24"/>
          <w:lang w:val="en-US" w:eastAsia="zh-CN"/>
          <w14:textFill>
            <w14:solidFill>
              <w14:schemeClr w14:val="accent1"/>
            </w14:solidFill>
          </w14:textFill>
        </w:rPr>
        <w:t xml:space="preserve">, </w:t>
      </w:r>
      <w:r>
        <w:rPr>
          <w:b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respectively.</w:t>
      </w:r>
      <w: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</w:t>
      </w:r>
      <w:r>
        <w:rPr>
          <w:rFonts w:hint="eastAsia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Fig</w:t>
      </w:r>
      <w:r>
        <w:rPr>
          <w:rFonts w:hint="eastAsia"/>
          <w:color w:val="4472C4" w:themeColor="accent1"/>
          <w:szCs w:val="24"/>
          <w:lang w:val="en-US" w:eastAsia="zh-CN"/>
          <w14:textFill>
            <w14:solidFill>
              <w14:schemeClr w14:val="accent1"/>
            </w14:solidFill>
          </w14:textFill>
        </w:rPr>
        <w:t>.3(d)</w:t>
      </w:r>
      <w:r>
        <w:rPr>
          <w:rFonts w:hint="eastAsia"/>
          <w:color w:val="4472C4" w:themeColor="accent1"/>
          <w:szCs w:val="24"/>
          <w14:textFill>
            <w14:solidFill>
              <w14:schemeClr w14:val="accent1"/>
            </w14:solidFill>
          </w14:textFill>
        </w:rPr>
        <w:t xml:space="preserve"> shows the phase after unwrapping</w:t>
      </w:r>
      <w:r>
        <w:rPr>
          <w:rFonts w:hint="eastAsia"/>
          <w:color w:val="4472C4" w:themeColor="accent1"/>
          <w:szCs w:val="24"/>
          <w:lang w:val="en-US" w:eastAsia="zh-CN"/>
          <w14:textFill>
            <w14:solidFill>
              <w14:schemeClr w14:val="accent1"/>
            </w14:solidFill>
          </w14:textFill>
        </w:rPr>
        <w:t>.</w:t>
      </w:r>
    </w:p>
    <w:p>
      <w:pPr>
        <w:rPr>
          <w:color w:val="4472C4" w:themeColor="accent1"/>
          <w:szCs w:val="24"/>
          <w14:textFill>
            <w14:solidFill>
              <w14:schemeClr w14:val="accent1"/>
            </w14:solidFill>
          </w14:textFill>
        </w:rPr>
      </w:pPr>
    </w:p>
    <w:p>
      <w:pPr>
        <w:jc w:val="center"/>
      </w:pPr>
      <w:r>
        <w:rPr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4415155</wp:posOffset>
                </wp:positionH>
                <wp:positionV relativeFrom="paragraph">
                  <wp:posOffset>2062480</wp:posOffset>
                </wp:positionV>
                <wp:extent cx="576580" cy="328930"/>
                <wp:effectExtent l="0" t="0" r="0" b="0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580" cy="3289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r>
                              <w:rPr>
                                <w:rFonts w:hint="default" w:ascii="Times New Roman" w:hAnsi="Times New Roman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β</w:t>
                            </w:r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subscript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1</w:t>
                            </w:r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(z)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47.65pt;margin-top:162.4pt;height:25.9pt;width:45.4pt;z-index:251660288;mso-width-relative:page;mso-height-relative:page;" filled="f" stroked="f" coordsize="21600,21600" o:gfxdata="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r>
                        <w:rPr>
                          <w:rFonts w:hint="default" w:ascii="Times New Roman" w:hAnsi="Times New Roman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β</w:t>
                      </w:r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subscript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1</w:t>
                      </w:r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(z)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4457065</wp:posOffset>
                </wp:positionH>
                <wp:positionV relativeFrom="paragraph">
                  <wp:posOffset>259715</wp:posOffset>
                </wp:positionV>
                <wp:extent cx="576580" cy="328930"/>
                <wp:effectExtent l="0" t="0" r="0" b="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600065" y="1174115"/>
                          <a:ext cx="576580" cy="3289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lt1"/>
                              </a:solidFill>
                            </a14:hiddenFill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B</w:t>
                            </w:r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subscript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1</w:t>
                            </w:r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(z)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50.95pt;margin-top:20.45pt;height:25.9pt;width:45.4pt;z-index:251659264;mso-width-relative:page;mso-height-relative:page;" filled="f" stroked="f" coordsize="21600,21600" o:gfxdata="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B</w:t>
                      </w:r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subscript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1</w:t>
                      </w:r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(z)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4958715" cy="3727450"/>
            <wp:effectExtent l="0" t="0" r="9525" b="6350"/>
            <wp:docPr id="5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9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958715" cy="3727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jc w:val="left"/>
        <w:rPr>
          <w:rFonts w:hint="default" w:ascii="Times New Roman" w:hAnsi="Times New Roman" w:cs="Times New Roman"/>
          <w:i/>
          <w:color w:val="auto"/>
          <w:sz w:val="21"/>
          <w:szCs w:val="21"/>
        </w:rPr>
      </w:pP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Fig. 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fldChar w:fldCharType="begin"/>
      </w:r>
      <w:r>
        <w:rPr>
          <w:rFonts w:hint="default" w:ascii="Times New Roman" w:hAnsi="Times New Roman" w:cs="Times New Roman"/>
          <w:color w:val="auto"/>
          <w:sz w:val="21"/>
          <w:szCs w:val="21"/>
        </w:rPr>
        <w:instrText xml:space="preserve"> SEQ Fig. \* ARABIC </w:instrTex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fldChar w:fldCharType="separate"/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>3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fldChar w:fldCharType="end"/>
      </w:r>
      <w:r>
        <w:rPr>
          <w:rFonts w:hint="default" w:ascii="Times New Roman" w:hAnsi="Times New Roman" w:cs="Times New Roman"/>
          <w:color w:val="auto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IFT (Inverse Fourier transform)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eastAsia" w:ascii="Times New Roman" w:hAnsi="Times New Roman" w:cs="Times New Roman"/>
          <w:i w:val="0"/>
          <w:iCs/>
          <w:color w:val="auto"/>
          <w:sz w:val="21"/>
          <w:szCs w:val="21"/>
          <w:lang w:val="en-US" w:eastAsia="zh-CN"/>
        </w:rPr>
        <w:t xml:space="preserve"> when 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>σ</w:t>
      </w:r>
      <w:r>
        <w:rPr>
          <w:rFonts w:hint="eastAsia" w:ascii="Times New Roman" w:hAnsi="Times New Roman" w:cs="Times New Roman"/>
          <w:color w:val="auto"/>
          <w:sz w:val="21"/>
          <w:szCs w:val="21"/>
          <w:vertAlign w:val="subscript"/>
          <w:lang w:val="en-US" w:eastAsia="zh-CN"/>
        </w:rPr>
        <w:t>A</w:t>
      </w:r>
      <w:r>
        <w:rPr>
          <w:rFonts w:hint="eastAsia" w:ascii="Times New Roman" w:hAnsi="Times New Roman" w:cs="Times New Roman"/>
          <w:color w:val="auto"/>
          <w:sz w:val="21"/>
          <w:szCs w:val="21"/>
          <w:lang w:val="en-US" w:eastAsia="zh-CN"/>
        </w:rPr>
        <w:t xml:space="preserve"> =0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(a) The intensity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(b) The phase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.(c) The intensity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S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  <w:vertAlign w:val="subscript"/>
        </w:rPr>
        <w:t>C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(z)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(d)The phase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S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  <w:vertAlign w:val="subscript"/>
        </w:rPr>
        <w:t>C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(z)</w:t>
      </w:r>
      <w:r>
        <w:rPr>
          <w:rFonts w:hint="default" w:ascii="Times New Roman" w:hAnsi="Times New Roman" w:cs="Times New Roman"/>
          <w:i/>
          <w:color w:val="auto"/>
          <w:sz w:val="21"/>
          <w:szCs w:val="21"/>
        </w:rPr>
        <w:t>.</w:t>
      </w:r>
    </w:p>
    <w:p>
      <w:pPr>
        <w:jc w:val="center"/>
      </w:pPr>
      <w:r>
        <w:rPr>
          <w:sz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4483735</wp:posOffset>
                </wp:positionH>
                <wp:positionV relativeFrom="paragraph">
                  <wp:posOffset>309245</wp:posOffset>
                </wp:positionV>
                <wp:extent cx="576580" cy="328930"/>
                <wp:effectExtent l="0" t="0" r="0" b="0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580" cy="3289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B(z)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53.05pt;margin-top:24.35pt;height:25.9pt;width:45.4pt;z-index:251662336;mso-width-relative:page;mso-height-relative:page;" filled="f" stroked="f" coordsize="21600,21600" o:gfxdata="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B(z)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4527550</wp:posOffset>
                </wp:positionH>
                <wp:positionV relativeFrom="paragraph">
                  <wp:posOffset>2360930</wp:posOffset>
                </wp:positionV>
                <wp:extent cx="576580" cy="328930"/>
                <wp:effectExtent l="0" t="0" r="0" b="0"/>
                <wp:wrapNone/>
                <wp:docPr id="4" name="文本框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580" cy="3289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r>
                              <w:rPr>
                                <w:rFonts w:hint="default" w:ascii="Times New Roman" w:hAnsi="Times New Roman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β</w:t>
                            </w:r>
                            <w:r>
                              <w:rPr>
                                <w:rFonts w:hint="eastAsia" w:cs="Times New Roman"/>
                                <w:bCs/>
                                <w:color w:val="4472C4" w:themeColor="accent1"/>
                                <w:kern w:val="2"/>
                                <w:sz w:val="24"/>
                                <w:szCs w:val="24"/>
                                <w:vertAlign w:val="baseline"/>
                                <w:lang w:val="en-US" w:eastAsia="zh-CN" w:bidi="ar-SA"/>
                                <w14:textFill>
                                  <w14:solidFill>
                                    <w14:schemeClr w14:val="accent1"/>
                                  </w14:solidFill>
                                </w14:textFill>
                              </w:rPr>
                              <w:t>(z)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56.5pt;margin-top:185.9pt;height:25.9pt;width:45.4pt;z-index:251661312;mso-width-relative:page;mso-height-relative:page;" filled="f" stroked="f" coordsize="21600,21600" o:gfxdata="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r>
                        <w:rPr>
                          <w:rFonts w:hint="default" w:ascii="Times New Roman" w:hAnsi="Times New Roman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β</w:t>
                      </w:r>
                      <w:r>
                        <w:rPr>
                          <w:rFonts w:hint="eastAsia" w:cs="Times New Roman"/>
                          <w:bCs/>
                          <w:color w:val="4472C4" w:themeColor="accent1"/>
                          <w:kern w:val="2"/>
                          <w:sz w:val="24"/>
                          <w:szCs w:val="24"/>
                          <w:vertAlign w:val="baseline"/>
                          <w:lang w:val="en-US" w:eastAsia="zh-CN" w:bidi="ar-SA"/>
                          <w14:textFill>
                            <w14:solidFill>
                              <w14:schemeClr w14:val="accent1"/>
                            </w14:solidFill>
                          </w14:textFill>
                        </w:rPr>
                        <w:t>(z)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5113655" cy="4048125"/>
            <wp:effectExtent l="0" t="0" r="6985" b="5715"/>
            <wp:docPr id="6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113655" cy="404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jc w:val="left"/>
        <w:rPr>
          <w:rFonts w:hint="default" w:ascii="Times New Roman" w:hAnsi="Times New Roman" w:eastAsia="黑体" w:cs="Times New Roman"/>
          <w:lang w:val="en-US" w:eastAsia="zh-CN"/>
        </w:rPr>
      </w:pPr>
      <w:r>
        <w:rPr>
          <w:rFonts w:hint="default" w:ascii="Times New Roman" w:hAnsi="Times New Roman" w:cs="Times New Roman"/>
        </w:rPr>
        <w:t xml:space="preserve">Fig. </w:t>
      </w:r>
      <w:r>
        <w:rPr>
          <w:rFonts w:hint="default" w:ascii="Times New Roman" w:hAnsi="Times New Roman" w:cs="Times New Roman"/>
        </w:rPr>
        <w:fldChar w:fldCharType="begin"/>
      </w:r>
      <w:r>
        <w:rPr>
          <w:rFonts w:hint="default" w:ascii="Times New Roman" w:hAnsi="Times New Roman" w:cs="Times New Roman"/>
        </w:rPr>
        <w:instrText xml:space="preserve"> SEQ Fig. \* ARABIC </w:instrText>
      </w:r>
      <w:r>
        <w:rPr>
          <w:rFonts w:hint="default" w:ascii="Times New Roman" w:hAnsi="Times New Roman" w:cs="Times New Roman"/>
        </w:rPr>
        <w:fldChar w:fldCharType="separate"/>
      </w:r>
      <w:r>
        <w:rPr>
          <w:rFonts w:hint="default" w:ascii="Times New Roman" w:hAnsi="Times New Roman" w:cs="Times New Roman"/>
        </w:rPr>
        <w:t>4</w:t>
      </w:r>
      <w:r>
        <w:rPr>
          <w:rFonts w:hint="default" w:ascii="Times New Roman" w:hAnsi="Times New Roman" w:cs="Times New Roman"/>
        </w:rPr>
        <w:fldChar w:fldCharType="end"/>
      </w:r>
      <w:r>
        <w:rPr>
          <w:rFonts w:hint="default" w:ascii="Times New Roman" w:hAnsi="Times New Roman" w:cs="Times New Roman"/>
          <w:lang w:val="en-US" w:eastAsia="zh-CN"/>
        </w:rPr>
        <w:t xml:space="preserve"> 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IFT (Inverse Fourier transform)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  <w:lang w:val="en-US" w:eastAsia="zh-CN"/>
        </w:rPr>
        <w:t xml:space="preserve"> when 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>σ</w:t>
      </w:r>
      <w:r>
        <w:rPr>
          <w:rFonts w:hint="default" w:ascii="Times New Roman" w:hAnsi="Times New Roman" w:cs="Times New Roman"/>
          <w:color w:val="auto"/>
          <w:sz w:val="21"/>
          <w:szCs w:val="21"/>
          <w:vertAlign w:val="subscript"/>
          <w:lang w:val="en-US" w:eastAsia="zh-CN"/>
        </w:rPr>
        <w:t>A</w:t>
      </w:r>
      <w:r>
        <w:rPr>
          <w:rFonts w:hint="default" w:ascii="Times New Roman" w:hAnsi="Times New Roman" w:cs="Times New Roman"/>
          <w:color w:val="auto"/>
          <w:sz w:val="21"/>
          <w:szCs w:val="21"/>
          <w:lang w:val="en-US" w:eastAsia="zh-CN"/>
        </w:rPr>
        <w:t xml:space="preserve"> is not equal to 0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(a) The intensity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(b) The phase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F(σ)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.(c) The intensity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S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  <w:vertAlign w:val="subscript"/>
        </w:rPr>
        <w:t>C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(z)</w:t>
      </w:r>
      <w:r>
        <w:rPr>
          <w:rFonts w:hint="default" w:ascii="Times New Roman" w:hAnsi="Times New Roman" w:cs="Times New Roman"/>
          <w:color w:val="auto"/>
          <w:sz w:val="21"/>
          <w:szCs w:val="21"/>
        </w:rPr>
        <w:t xml:space="preserve">. (d)The phase of 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S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  <w:vertAlign w:val="subscript"/>
        </w:rPr>
        <w:t>C</w:t>
      </w:r>
      <w:r>
        <w:rPr>
          <w:rFonts w:hint="default" w:ascii="Times New Roman" w:hAnsi="Times New Roman" w:cs="Times New Roman"/>
          <w:i w:val="0"/>
          <w:iCs/>
          <w:color w:val="auto"/>
          <w:sz w:val="21"/>
          <w:szCs w:val="21"/>
        </w:rPr>
        <w:t>(z)</w:t>
      </w:r>
      <w:r>
        <w:rPr>
          <w:rFonts w:hint="default" w:ascii="Times New Roman" w:hAnsi="Times New Roman" w:cs="Times New Roman"/>
          <w:i/>
          <w:color w:val="auto"/>
          <w:sz w:val="21"/>
          <w:szCs w:val="21"/>
        </w:rPr>
        <w:t>.</w:t>
      </w:r>
    </w:p>
    <w:p>
      <w:pPr>
        <w:pStyle w:val="2"/>
        <w:ind w:firstLine="240" w:firstLineChars="100"/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</w:pPr>
    </w:p>
    <w:p>
      <w:pPr>
        <w:pStyle w:val="2"/>
        <w:ind w:firstLine="240" w:firstLineChars="100"/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</w:pP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The third step, moving the amplitude and phase from step 2 to the right by 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.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The distribution of intensity and phase of F(σ) as shown in Fig.</w:t>
      </w:r>
      <w:r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4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(a) and Fig.</w:t>
      </w:r>
      <w:r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4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(b), respectively. The IFT(Inverse Fourier transform) of F(σ) as shown in Fig.</w:t>
      </w:r>
      <w:r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4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(c) and Fig.</w:t>
      </w:r>
      <w:r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4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(d), respectively.</w:t>
      </w:r>
      <w:r>
        <w:rPr>
          <w:rFonts w:hint="eastAsia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 </w:t>
      </w:r>
    </w:p>
    <w:p>
      <w:pPr>
        <w:ind w:firstLine="240" w:firstLineChars="100"/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</w:pPr>
      <w:r>
        <w:rPr>
          <w:rFonts w:hint="default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It can be seen from the above simulation results that when there is no phase distribution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 xml:space="preserve"> 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φ(σ)</w:t>
      </w:r>
      <w:r>
        <w:rPr>
          <w:rFonts w:hint="default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, S</w:t>
      </w:r>
      <w:r>
        <w:rPr>
          <w:rFonts w:hint="eastAsia"/>
          <w:color w:val="4472C4" w:themeColor="accent1"/>
          <w:vertAlign w:val="subscript"/>
          <w:lang w:val="en-US" w:eastAsia="zh-CN"/>
          <w14:textFill>
            <w14:solidFill>
              <w14:schemeClr w14:val="accent1"/>
            </w14:solidFill>
          </w14:textFill>
        </w:rPr>
        <w:t>C</w:t>
      </w:r>
      <w:r>
        <w:rPr>
          <w:rFonts w:hint="default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(z) is a real even function and is distributed symmetrically about z=0.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 xml:space="preserve"> In the second step F(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 xml:space="preserve">) increases the phase distribution </w:t>
      </w:r>
      <w:r>
        <w:rPr>
          <w:iCs/>
          <w:color w:val="4472C4" w:themeColor="accent1"/>
          <w:szCs w:val="24"/>
          <w14:textFill>
            <w14:solidFill>
              <w14:schemeClr w14:val="accent1"/>
            </w14:solidFill>
          </w14:textFill>
        </w:rPr>
        <w:t>φ(σ)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. As a comparison with the first step, it can be seen that the phase distribution affects both the amplitude and phase distribution of S(z). In this case, the amplitude distribution of S</w:t>
      </w:r>
      <w:r>
        <w:rPr>
          <w:rFonts w:hint="eastAsia"/>
          <w:color w:val="4472C4" w:themeColor="accent1"/>
          <w:vertAlign w:val="subscript"/>
          <w:lang w:val="en-US" w:eastAsia="zh-CN"/>
          <w14:textFill>
            <w14:solidFill>
              <w14:schemeClr w14:val="accent1"/>
            </w14:solidFill>
          </w14:textFill>
        </w:rPr>
        <w:t>C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(z) becomes asymmetric and the phase distribution of S</w:t>
      </w:r>
      <w:r>
        <w:rPr>
          <w:rFonts w:hint="eastAsia"/>
          <w:color w:val="4472C4" w:themeColor="accent1"/>
          <w:vertAlign w:val="subscript"/>
          <w:lang w:val="en-US" w:eastAsia="zh-CN"/>
          <w14:textFill>
            <w14:solidFill>
              <w14:schemeClr w14:val="accent1"/>
            </w14:solidFill>
          </w14:textFill>
        </w:rPr>
        <w:t>C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>(z) is nonlinear. The third step for the second step is just to move F(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eastAsia"/>
          <w:color w:val="4472C4" w:themeColor="accent1"/>
          <w:lang w:val="en-US" w:eastAsia="zh-CN"/>
          <w14:textFill>
            <w14:solidFill>
              <w14:schemeClr w14:val="accent1"/>
            </w14:solidFill>
          </w14:textFill>
        </w:rPr>
        <w:t xml:space="preserve">) to the right by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, this operation will not affect the amplitude distribution of S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C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(z), but will produce a phase shift of 4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>π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z. </w:t>
      </w:r>
    </w:p>
    <w:p>
      <w:pPr>
        <w:ind w:firstLine="240" w:firstLineChars="100"/>
        <w:jc w:val="both"/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</w:pP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Suppose when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 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equals 0, S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C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(z)=B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(z)exp(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(z)), as shown in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3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c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) and 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3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d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)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. 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Suppose when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 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equals 0, S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C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(z)=B(z)exp(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(z)), as shown in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3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c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) and 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3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d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)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. Now, in order to verify 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(z)=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(z)+4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>π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z and B(z)=B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(z), </w:t>
      </w:r>
      <w:r>
        <w:rPr>
          <w:rFonts w:hint="default" w:ascii="Times New Roman" w:hAnsi="Times New Roman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∆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B are respectively defined as </w:t>
      </w:r>
      <w:r>
        <w:rPr>
          <w:rFonts w:hint="default" w:ascii="Times New Roman" w:hAnsi="Times New Roman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∆</w:t>
      </w:r>
      <w:r>
        <w:rPr>
          <w:rFonts w:hint="eastAsia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B(z)=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B(z)-B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(z) and </w:t>
      </w:r>
      <w:r>
        <w:rPr>
          <w:rFonts w:hint="default" w:ascii="Times New Roman" w:hAnsi="Times New Roman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∆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(z)=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(z)-(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1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(z)+4</w:t>
      </w:r>
      <w:r>
        <w:rPr>
          <w:iCs/>
          <w:color w:val="4472C4" w:themeColor="accent1"/>
          <w14:textFill>
            <w14:solidFill>
              <w14:schemeClr w14:val="accent1"/>
            </w14:solidFill>
          </w14:textFill>
        </w:rPr>
        <w:t>π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σ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vertAlign w:val="subscript"/>
          <w:lang w:val="en-US" w:eastAsia="zh-CN" w:bidi="ar-SA"/>
          <w14:textFill>
            <w14:solidFill>
              <w14:schemeClr w14:val="accent1"/>
            </w14:solidFill>
          </w14:textFill>
        </w:rPr>
        <w:t>A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z). </w:t>
      </w:r>
      <w:r>
        <w:rPr>
          <w:rFonts w:hint="default" w:ascii="Times New Roman" w:hAnsi="Times New Roman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∆</w:t>
      </w:r>
      <w:r>
        <w:rPr>
          <w:rFonts w:hint="eastAsia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B(z) and </w:t>
      </w:r>
      <w:r>
        <w:rPr>
          <w:rFonts w:hint="default" w:ascii="Times New Roman" w:hAnsi="Times New Roman" w:eastAsia="微软雅黑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∆</w:t>
      </w:r>
      <w:r>
        <w:rPr>
          <w:rFonts w:hint="default" w:ascii="Times New Roman" w:hAnsi="Times New Roman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>β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(z) as shown in 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5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(a) and Fig.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5</w:t>
      </w:r>
      <w:r>
        <w:rPr>
          <w:rFonts w:hint="default" w:ascii="Times New Roman" w:hAnsi="Times New Roman" w:eastAsia="宋体" w:cs="Times New Roman"/>
          <w:bCs/>
          <w:color w:val="4472C4" w:themeColor="accent1"/>
          <w:kern w:val="2"/>
          <w:sz w:val="24"/>
          <w:szCs w:val="24"/>
          <w:lang w:val="en-US" w:eastAsia="zh-CN" w:bidi="ar-SA"/>
          <w14:textFill>
            <w14:solidFill>
              <w14:schemeClr w14:val="accent1"/>
            </w14:solidFill>
          </w14:textFill>
        </w:rPr>
        <w:t>(b), respectively.</w:t>
      </w:r>
      <w:r>
        <w:rPr>
          <w:rFonts w:hint="eastAsia" w:cs="Times New Roman"/>
          <w:bCs/>
          <w:color w:val="4472C4" w:themeColor="accent1"/>
          <w:kern w:val="2"/>
          <w:sz w:val="24"/>
          <w:szCs w:val="24"/>
          <w:vertAlign w:val="baseline"/>
          <w:lang w:val="en-US" w:eastAsia="zh-CN" w:bidi="ar-SA"/>
          <w14:textFill>
            <w14:solidFill>
              <w14:schemeClr w14:val="accent1"/>
            </w14:solidFill>
          </w14:textFill>
        </w:rPr>
        <w:t xml:space="preserve"> </w:t>
      </w:r>
    </w:p>
    <w:p>
      <w:pPr>
        <w:ind w:firstLine="240" w:firstLineChars="100"/>
      </w:pPr>
      <w:bookmarkStart w:id="0" w:name="_GoBack"/>
      <w:bookmarkEnd w:id="0"/>
    </w:p>
    <w:p>
      <w:pPr>
        <w:ind w:firstLine="240" w:firstLineChars="100"/>
        <w:rPr>
          <w:rFonts w:hint="default"/>
          <w:lang w:val="en-US" w:eastAsia="zh-CN"/>
        </w:rPr>
      </w:pPr>
      <w:r>
        <w:drawing>
          <wp:inline distT="0" distB="0" distL="114300" distR="114300">
            <wp:extent cx="4949190" cy="3816985"/>
            <wp:effectExtent l="0" t="0" r="3810" b="8255"/>
            <wp:docPr id="9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7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949190" cy="3816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240" w:firstLineChars="100"/>
        <w:rPr>
          <w:color w:val="FF0000"/>
        </w:rPr>
      </w:pPr>
      <w:r>
        <w:rPr>
          <w:rFonts w:hint="eastAsia" w:eastAsia="Yu Mincho"/>
          <w:bCs/>
          <w:color w:val="FF0000"/>
          <w:szCs w:val="24"/>
          <w:lang w:eastAsia="ja-JP"/>
        </w:rPr>
        <w:t xml:space="preserve">In </w:t>
      </w:r>
      <w:r>
        <w:rPr>
          <w:rFonts w:eastAsia="Yu Mincho"/>
          <w:bCs/>
          <w:color w:val="FF0000"/>
          <w:szCs w:val="24"/>
          <w:lang w:eastAsia="ja-JP"/>
        </w:rPr>
        <w:t xml:space="preserve">the above figure </w:t>
      </w:r>
      <w:r>
        <w:rPr>
          <w:color w:val="FF0000"/>
        </w:rPr>
        <w:t>z</w:t>
      </w:r>
      <w:r>
        <w:rPr>
          <w:color w:val="FF0000"/>
          <w:vertAlign w:val="subscript"/>
        </w:rPr>
        <w:t>a</w:t>
      </w:r>
      <w:r>
        <w:rPr>
          <w:color w:val="FF0000"/>
        </w:rPr>
        <w:t>=15.8</w:t>
      </w:r>
      <w:r>
        <w:rPr>
          <w:color w:val="FF0000"/>
        </w:rPr>
        <w:sym w:font="Symbol" w:char="F06D"/>
      </w:r>
      <w:r>
        <w:rPr>
          <w:color w:val="FF0000"/>
        </w:rPr>
        <w:t>m</w:t>
      </w:r>
      <w:r>
        <w:rPr>
          <w:color w:val="FF0000"/>
          <w:vertAlign w:val="subscript"/>
        </w:rPr>
        <w:t xml:space="preserve"> </w:t>
      </w:r>
      <w:r>
        <w:rPr>
          <w:color w:val="FF0000"/>
        </w:rPr>
        <w:t>and z</w:t>
      </w:r>
      <w:r>
        <w:rPr>
          <w:color w:val="FF0000"/>
          <w:vertAlign w:val="subscript"/>
        </w:rPr>
        <w:t>p</w:t>
      </w:r>
      <w:r>
        <w:rPr>
          <w:color w:val="FF0000"/>
        </w:rPr>
        <w:t>=15.97</w:t>
      </w:r>
      <w:r>
        <w:rPr>
          <w:color w:val="FF0000"/>
        </w:rPr>
        <w:sym w:font="Symbol" w:char="F06D"/>
      </w:r>
      <w:r>
        <w:rPr>
          <w:color w:val="FF0000"/>
        </w:rPr>
        <w:t>m. Please think the reason why these value were obtained by answering the below questions?</w:t>
      </w:r>
    </w:p>
    <w:p>
      <w:pPr>
        <w:jc w:val="left"/>
        <w:rPr>
          <w:rFonts w:hint="eastAsia" w:eastAsia="Yu Mincho"/>
          <w:bCs/>
          <w:szCs w:val="24"/>
          <w:lang w:eastAsia="ja-JP"/>
        </w:rPr>
      </w:pPr>
      <w:r>
        <w:rPr>
          <w:rFonts w:eastAsia="Yu Mincho"/>
          <w:bCs/>
          <w:color w:val="FF0000"/>
          <w:szCs w:val="24"/>
          <w:lang w:eastAsia="ja-JP"/>
        </w:rPr>
        <w:t xml:space="preserve">Please show IFFT </w:t>
      </w:r>
      <w:r>
        <w:rPr>
          <w:color w:val="FF0000"/>
        </w:rPr>
        <w:t>S</w:t>
      </w:r>
      <w:r>
        <w:rPr>
          <w:color w:val="FF0000"/>
          <w:vertAlign w:val="subscript"/>
        </w:rPr>
        <w:t>d</w:t>
      </w:r>
      <w:r>
        <w:rPr>
          <w:color w:val="FF0000"/>
        </w:rPr>
        <w:t xml:space="preserve">(z) </w:t>
      </w:r>
      <w:r>
        <w:rPr>
          <w:rFonts w:eastAsia="Yu Mincho"/>
          <w:bCs/>
          <w:color w:val="FF0000"/>
          <w:szCs w:val="24"/>
          <w:lang w:eastAsia="ja-JP"/>
        </w:rPr>
        <w:t xml:space="preserve">of </w:t>
      </w:r>
      <w:r>
        <w:rPr>
          <w:color w:val="FF0000"/>
          <w:position w:val="-12"/>
        </w:rPr>
        <w:object>
          <v:shape id="_x0000_i1029" o:spt="75" type="#_x0000_t75" style="height:19.6pt;width:188.35pt;" o:ole="t" filled="f" o:preferrelative="t" stroked="f" coordsize="21600,21600">
            <v:path/>
            <v:fill on="f" focussize="0,0"/>
            <v:stroke on="f" joinstyle="miter"/>
            <v:imagedata r:id="rId18" o:title=""/>
            <o:lock v:ext="edit" aspectratio="t"/>
            <w10:wrap type="none"/>
            <w10:anchorlock/>
          </v:shape>
          <o:OLEObject Type="Embed" ProgID="Equation.DSMT4" ShapeID="_x0000_i1029" DrawAspect="Content" ObjectID="_1468075729" r:id="rId17">
            <o:LockedField>false</o:LockedField>
          </o:OLEObject>
        </w:object>
      </w:r>
      <w:r>
        <w:rPr>
          <w:color w:val="FF0000"/>
        </w:rPr>
        <w:t>.  Where is the peak position of S</w:t>
      </w:r>
      <w:r>
        <w:rPr>
          <w:color w:val="FF0000"/>
          <w:vertAlign w:val="subscript"/>
        </w:rPr>
        <w:t>d</w:t>
      </w:r>
      <w:r>
        <w:rPr>
          <w:color w:val="FF0000"/>
        </w:rPr>
        <w:t>(z)? Is S</w:t>
      </w:r>
      <w:r>
        <w:rPr>
          <w:color w:val="FF0000"/>
          <w:vertAlign w:val="subscript"/>
        </w:rPr>
        <w:t>d</w:t>
      </w:r>
      <w:r>
        <w:rPr>
          <w:color w:val="FF0000"/>
        </w:rPr>
        <w:t>(z-z</w:t>
      </w:r>
      <w:r>
        <w:rPr>
          <w:color w:val="FF0000"/>
          <w:vertAlign w:val="subscript"/>
        </w:rPr>
        <w:t>o</w:t>
      </w:r>
      <w:r>
        <w:rPr>
          <w:color w:val="FF0000"/>
        </w:rPr>
        <w:t xml:space="preserve">) equal to Figs.1(c) and (d)? 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Yu Mincho">
    <w:altName w:val="Yu Gothic"/>
    <w:panose1 w:val="00000000000000000000"/>
    <w:charset w:val="80"/>
    <w:family w:val="roman"/>
    <w:pitch w:val="default"/>
    <w:sig w:usb0="00000000" w:usb1="00000000" w:usb2="00000012" w:usb3="00000000" w:csb0="0002009F" w:csb1="00000000"/>
  </w:font>
  <w:font w:name="Yu Gothic">
    <w:panose1 w:val="020B0400000000000000"/>
    <w:charset w:val="80"/>
    <w:family w:val="auto"/>
    <w:pitch w:val="default"/>
    <w:sig w:usb0="E00002FF" w:usb1="2AC7FDFF" w:usb2="00000016" w:usb3="00000000" w:csb0="2002009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77CF20F4"/>
    <w:multiLevelType w:val="multilevel"/>
    <w:tmpl w:val="77CF20F4"/>
    <w:lvl w:ilvl="0" w:tentative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9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NTVjYTA1MDk5MjYxYzY2MWFkMDk5NTVkMGQ2NmE5N2UifQ=="/>
  </w:docVars>
  <w:rsids>
    <w:rsidRoot w:val="00602477"/>
    <w:rsid w:val="00065CBC"/>
    <w:rsid w:val="00104074"/>
    <w:rsid w:val="001B4AC2"/>
    <w:rsid w:val="002A3E5D"/>
    <w:rsid w:val="002C54F6"/>
    <w:rsid w:val="00443D28"/>
    <w:rsid w:val="004C07D2"/>
    <w:rsid w:val="00602477"/>
    <w:rsid w:val="00726D85"/>
    <w:rsid w:val="00737ABD"/>
    <w:rsid w:val="007E19A8"/>
    <w:rsid w:val="007F434C"/>
    <w:rsid w:val="00A7361E"/>
    <w:rsid w:val="00A87962"/>
    <w:rsid w:val="00B73404"/>
    <w:rsid w:val="00C03438"/>
    <w:rsid w:val="00CD4AB0"/>
    <w:rsid w:val="00CE10EB"/>
    <w:rsid w:val="00CF07EF"/>
    <w:rsid w:val="00D40284"/>
    <w:rsid w:val="00D56A30"/>
    <w:rsid w:val="00E206A2"/>
    <w:rsid w:val="00EE4A03"/>
    <w:rsid w:val="00FB7616"/>
    <w:rsid w:val="101D790A"/>
    <w:rsid w:val="10A122E9"/>
    <w:rsid w:val="10BC265C"/>
    <w:rsid w:val="1C9A0F05"/>
    <w:rsid w:val="21A36128"/>
    <w:rsid w:val="220821C8"/>
    <w:rsid w:val="231E427C"/>
    <w:rsid w:val="31025E73"/>
    <w:rsid w:val="3EAB41B0"/>
    <w:rsid w:val="451D4D65"/>
    <w:rsid w:val="47CF0F0F"/>
    <w:rsid w:val="5C94700F"/>
    <w:rsid w:val="6C0D483F"/>
    <w:rsid w:val="71942973"/>
    <w:rsid w:val="7DC73E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uiPriority="99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theme="minorBidi"/>
      <w:kern w:val="2"/>
      <w:sz w:val="24"/>
      <w:szCs w:val="22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6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caption"/>
    <w:basedOn w:val="1"/>
    <w:next w:val="1"/>
    <w:link w:val="14"/>
    <w:unhideWhenUsed/>
    <w:qFormat/>
    <w:uiPriority w:val="35"/>
    <w:rPr>
      <w:rFonts w:eastAsia="黑体" w:asciiTheme="majorHAnsi" w:hAnsiTheme="majorHAnsi" w:cstheme="majorBidi"/>
      <w:sz w:val="20"/>
      <w:szCs w:val="20"/>
    </w:rPr>
  </w:style>
  <w:style w:type="paragraph" w:styleId="3">
    <w:name w:val="annotation text"/>
    <w:basedOn w:val="1"/>
    <w:semiHidden/>
    <w:unhideWhenUsed/>
    <w:uiPriority w:val="99"/>
    <w:pPr>
      <w:jc w:val="left"/>
    </w:pPr>
  </w:style>
  <w:style w:type="paragraph" w:styleId="4">
    <w:name w:val="footer"/>
    <w:basedOn w:val="1"/>
    <w:link w:val="16"/>
    <w:unhideWhenUsed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link w:val="15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7">
    <w:name w:val="Table Grid"/>
    <w:basedOn w:val="6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customStyle="1" w:styleId="9">
    <w:name w:val="MTDisplayEquation"/>
    <w:basedOn w:val="1"/>
    <w:next w:val="1"/>
    <w:link w:val="10"/>
    <w:qFormat/>
    <w:uiPriority w:val="0"/>
    <w:pPr>
      <w:tabs>
        <w:tab w:val="center" w:pos="4160"/>
        <w:tab w:val="right" w:pos="8300"/>
      </w:tabs>
      <w:autoSpaceDE w:val="0"/>
      <w:autoSpaceDN w:val="0"/>
      <w:adjustRightInd w:val="0"/>
      <w:spacing w:line="276" w:lineRule="auto"/>
      <w:jc w:val="center"/>
    </w:pPr>
    <w:rPr>
      <w:rFonts w:cs="Times New Roman" w:eastAsiaTheme="minorEastAsia"/>
      <w:color w:val="000000"/>
      <w:szCs w:val="24"/>
    </w:rPr>
  </w:style>
  <w:style w:type="character" w:customStyle="1" w:styleId="10">
    <w:name w:val="MTDisplayEquation 字符"/>
    <w:basedOn w:val="8"/>
    <w:link w:val="9"/>
    <w:qFormat/>
    <w:uiPriority w:val="0"/>
    <w:rPr>
      <w:rFonts w:ascii="Times New Roman" w:hAnsi="Times New Roman" w:cs="Times New Roman"/>
      <w:color w:val="000000"/>
      <w:sz w:val="24"/>
      <w:szCs w:val="24"/>
    </w:rPr>
  </w:style>
  <w:style w:type="paragraph" w:styleId="11">
    <w:name w:val="List Paragraph"/>
    <w:basedOn w:val="1"/>
    <w:qFormat/>
    <w:uiPriority w:val="34"/>
    <w:pPr>
      <w:spacing w:line="276" w:lineRule="auto"/>
      <w:ind w:firstLine="420" w:firstLineChars="200"/>
    </w:pPr>
    <w:rPr>
      <w:rFonts w:cs="Times New Roman" w:eastAsiaTheme="minorEastAsia"/>
    </w:rPr>
  </w:style>
  <w:style w:type="paragraph" w:customStyle="1" w:styleId="12">
    <w:name w:val="样式1"/>
    <w:basedOn w:val="2"/>
    <w:link w:val="13"/>
    <w:qFormat/>
    <w:uiPriority w:val="0"/>
    <w:pPr>
      <w:keepNext/>
      <w:spacing w:line="276" w:lineRule="auto"/>
    </w:pPr>
    <w:rPr>
      <w:rFonts w:ascii="Times New Roman" w:hAnsi="Times New Roman" w:eastAsia="Yu Mincho" w:cs="Times New Roman"/>
      <w:b/>
      <w:sz w:val="21"/>
      <w:szCs w:val="21"/>
      <w:lang w:eastAsia="ja-JP"/>
    </w:rPr>
  </w:style>
  <w:style w:type="character" w:customStyle="1" w:styleId="13">
    <w:name w:val="样式1 字符"/>
    <w:basedOn w:val="8"/>
    <w:link w:val="12"/>
    <w:qFormat/>
    <w:uiPriority w:val="0"/>
    <w:rPr>
      <w:rFonts w:ascii="Times New Roman" w:hAnsi="Times New Roman" w:eastAsia="Yu Mincho" w:cs="Times New Roman"/>
      <w:b/>
      <w:szCs w:val="21"/>
      <w:lang w:eastAsia="ja-JP"/>
    </w:rPr>
  </w:style>
  <w:style w:type="character" w:customStyle="1" w:styleId="14">
    <w:name w:val="题注 字符"/>
    <w:basedOn w:val="8"/>
    <w:link w:val="2"/>
    <w:qFormat/>
    <w:uiPriority w:val="35"/>
    <w:rPr>
      <w:rFonts w:eastAsia="黑体" w:asciiTheme="majorHAnsi" w:hAnsiTheme="majorHAnsi" w:cstheme="majorBidi"/>
      <w:sz w:val="20"/>
      <w:szCs w:val="20"/>
    </w:rPr>
  </w:style>
  <w:style w:type="character" w:customStyle="1" w:styleId="15">
    <w:name w:val="页眉 字符"/>
    <w:basedOn w:val="8"/>
    <w:link w:val="5"/>
    <w:qFormat/>
    <w:uiPriority w:val="99"/>
    <w:rPr>
      <w:rFonts w:ascii="Times New Roman" w:hAnsi="Times New Roman" w:eastAsia="宋体"/>
      <w:sz w:val="18"/>
      <w:szCs w:val="18"/>
    </w:rPr>
  </w:style>
  <w:style w:type="character" w:customStyle="1" w:styleId="16">
    <w:name w:val="页脚 字符"/>
    <w:basedOn w:val="8"/>
    <w:link w:val="4"/>
    <w:qFormat/>
    <w:uiPriority w:val="99"/>
    <w:rPr>
      <w:rFonts w:ascii="Times New Roman" w:hAnsi="Times New Roman" w:eastAsia="宋体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wmf"/><Relationship Id="rId8" Type="http://schemas.openxmlformats.org/officeDocument/2006/relationships/oleObject" Target="embeddings/oleObject3.bin"/><Relationship Id="rId7" Type="http://schemas.openxmlformats.org/officeDocument/2006/relationships/image" Target="media/image2.wmf"/><Relationship Id="rId6" Type="http://schemas.openxmlformats.org/officeDocument/2006/relationships/oleObject" Target="embeddings/oleObject2.bin"/><Relationship Id="rId5" Type="http://schemas.openxmlformats.org/officeDocument/2006/relationships/image" Target="media/image1.w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2" Type="http://schemas.openxmlformats.org/officeDocument/2006/relationships/fontTable" Target="fontTable.xml"/><Relationship Id="rId21" Type="http://schemas.openxmlformats.org/officeDocument/2006/relationships/customXml" Target="../customXml/item2.xml"/><Relationship Id="rId20" Type="http://schemas.openxmlformats.org/officeDocument/2006/relationships/numbering" Target="numbering.xml"/><Relationship Id="rId2" Type="http://schemas.openxmlformats.org/officeDocument/2006/relationships/settings" Target="settings.xml"/><Relationship Id="rId19" Type="http://schemas.openxmlformats.org/officeDocument/2006/relationships/customXml" Target="../customXml/item1.xml"/><Relationship Id="rId18" Type="http://schemas.openxmlformats.org/officeDocument/2006/relationships/image" Target="media/image10.wmf"/><Relationship Id="rId17" Type="http://schemas.openxmlformats.org/officeDocument/2006/relationships/oleObject" Target="embeddings/oleObject5.bin"/><Relationship Id="rId16" Type="http://schemas.openxmlformats.org/officeDocument/2006/relationships/image" Target="media/image9.emf"/><Relationship Id="rId15" Type="http://schemas.openxmlformats.org/officeDocument/2006/relationships/image" Target="media/image8.png"/><Relationship Id="rId14" Type="http://schemas.openxmlformats.org/officeDocument/2006/relationships/image" Target="media/image7.png"/><Relationship Id="rId13" Type="http://schemas.openxmlformats.org/officeDocument/2006/relationships/image" Target="media/image6.png"/><Relationship Id="rId12" Type="http://schemas.openxmlformats.org/officeDocument/2006/relationships/image" Target="media/image5.png"/><Relationship Id="rId11" Type="http://schemas.openxmlformats.org/officeDocument/2006/relationships/image" Target="media/image4.wmf"/><Relationship Id="rId10" Type="http://schemas.openxmlformats.org/officeDocument/2006/relationships/oleObject" Target="embeddings/oleObject4.bin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0843D44F-8713-419E-B7A6-17489AAA618C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3</Pages>
  <Words>460</Words>
  <Characters>2626</Characters>
  <Lines>21</Lines>
  <Paragraphs>6</Paragraphs>
  <TotalTime>301</TotalTime>
  <ScaleCrop>false</ScaleCrop>
  <LinksUpToDate>false</LinksUpToDate>
  <CharactersWithSpaces>3080</CharactersWithSpaces>
  <Application>WPS Office_12.1.0.15990_F1E327BC-269C-435d-A152-05C5408002CA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2023-12-05T00:47:00Z</dcterms:created>
  <dc:creator>SHUAO</dc:creator>
  <cp:lastModifiedBy>我叫^O^</cp:lastModifiedBy>
  <cp:lastPrinted>2023-12-05T08:37:36Z</cp:lastPrinted>
  <dcterms:modified xsi:type="dcterms:W3CDTF">2023-12-07T08:45:01Z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2052-12.1.0.15990</vt:lpwstr>
  </property>
  <property fmtid="{D5CDD505-2E9C-101B-9397-08002B2CF9AE}" pid="3" name="ICV">
    <vt:lpwstr>10E8F2252FFE4F28863E32F1ECC615CA_13</vt:lpwstr>
  </property>
</Properties>
</file>