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Tibando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of Entertainment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Entertainment has evolved so much over the years and it has left a big positive impact on society because watching/listening to any type of entertainment leaves you in a better mood, It also boosts creativity, and entertainment has helped us learn and develop about history and futuristic concepts.</w:t>
        <w:br w:type="textWrapping"/>
        <w:tab/>
        <w:t xml:space="preserve">Entertainment improves so many people mood’s every day whether it is music or films. It has always left a good impact on society mood’s no matter when such as in the past when theatres and opera used to be the main form of entertainment. It was seen as a fun leisure activity that would improve people’s mood. It was enjoyable for them because they were able to be more immersed in the play as it happens live which greatly enhanced the experience. While the present entertainment is quite different now the main form of entertainment is listening to music which greatly improves people mood’s as it improves blood flow through the brain region and which will often release dopamine while listening to either your favourite music or one that just sounds good.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b w:val="1"/>
        </w:rPr>
      </w:pPr>
      <w:r w:rsidDel="00000000" w:rsidR="00000000" w:rsidRPr="00000000">
        <w:rPr>
          <w:rFonts w:ascii="Times New Roman" w:cs="Times New Roman" w:eastAsia="Times New Roman" w:hAnsi="Times New Roman"/>
          <w:sz w:val="24"/>
          <w:szCs w:val="24"/>
          <w:rtl w:val="0"/>
        </w:rPr>
        <w:tab/>
        <w:t xml:space="preserve">Secondly, entertainment boosts creativity. In present entertainment such as video games, they will boost creativity, multiple studies have proved that playing video games such as Minecraft will improve your creativity it does this by exposing you to diverse scenarios, characters and fantasy elements. In the past, entertainment such as paintings and arts were some of the most common forms of entertainment with creativity. Art is the expression of human creativity. Whether it be a poem, doodle, music, or a painting. Doing any of these activities will help boost/foster your creativity. In the past paintings were a successful way to foster creativity as they promoted self-expression. Another common entertainment type that has been proven to improve your creativity is brain teaser </w:t>
      </w:r>
      <w:r w:rsidDel="00000000" w:rsidR="00000000" w:rsidRPr="00000000">
        <w:rPr>
          <w:rFonts w:ascii="Times New Roman" w:cs="Times New Roman" w:eastAsia="Times New Roman" w:hAnsi="Times New Roman"/>
          <w:rtl w:val="0"/>
        </w:rPr>
        <w:t xml:space="preserve">Most brain teasers and puzzles require lateral thinking to find solutions. Hence you would have to come up with creative solutions to the problems. So, the kids are encouraged to build their creativity because doing so would </w:t>
      </w:r>
      <w:r w:rsidDel="00000000" w:rsidR="00000000" w:rsidRPr="00000000">
        <w:rPr>
          <w:rFonts w:ascii="Times New Roman" w:cs="Times New Roman" w:eastAsia="Times New Roman" w:hAnsi="Times New Roman"/>
          <w:rtl w:val="0"/>
        </w:rPr>
        <w:t xml:space="preserve">provide them with a solution to the problem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br w:type="textWrapping"/>
        <w:tab/>
        <w:t xml:space="preserve">Lastly, Entertainment has helped us learn/develop so many things that have made the world a better place. Such as historical reenactments, these historical reenactments are important to remember what happened that day, it's a more fun way to learn what happened if you watch the reenactment live. Board games, Cards, and quizzes are all also ways for us to learn and develop our minds using entertainment. </w:t>
      </w:r>
      <w:r w:rsidDel="00000000" w:rsidR="00000000" w:rsidRPr="00000000">
        <w:rPr>
          <w:rFonts w:ascii="Times New Roman" w:cs="Times New Roman" w:eastAsia="Times New Roman" w:hAnsi="Times New Roman"/>
          <w:rtl w:val="0"/>
        </w:rPr>
        <w:t xml:space="preserve">Board games help the brain improve and stimulate areas in the brain responsible for memory and thoughts, making it so board games improve brain stuff such as decision-making, strategic thinking, and problem-solving. Cards are good for learning because you can use them for flash cards. Flash Cards are one of the easiest ways to study by promoting active learning and enhancing memory retention. Reading is also an important entertainment, not only is reading fun and engaging but it also helps with learning and improves literacy. The more you read the more your vocabulary grows with it, and your ability to communicate also grows. </w:t>
      </w:r>
      <w:r w:rsidDel="00000000" w:rsidR="00000000" w:rsidRPr="00000000">
        <w:rPr>
          <w:rFonts w:ascii="Times New Roman" w:cs="Times New Roman" w:eastAsia="Times New Roman" w:hAnsi="Times New Roman"/>
          <w:rtl w:val="0"/>
        </w:rPr>
        <w:t xml:space="preserve">Also, reading improves writing making the reader understand and learn different styles of writing</w:t>
        <w:br w:type="textWrapping"/>
        <w:tab/>
        <w:t xml:space="preserve">In conclusion, the evolution of entertainment is beneficial to society over time since it improves your creativity, greatly increases mental health and emotions, and it has been crucial for learning about the past and other new stuff. </w:t>
        <w:br w:type="textWrapping"/>
        <w:br w:type="textWrapping"/>
        <w:t xml:space="preserve">(Prompt Chosen)</w:t>
        <w:br w:type="textWrapping"/>
        <w:br w:type="textWrapping"/>
      </w:r>
      <w:r w:rsidDel="00000000" w:rsidR="00000000" w:rsidRPr="00000000">
        <w:rPr>
          <w:b w:val="1"/>
          <w:rtl w:val="0"/>
        </w:rPr>
        <w:t xml:space="preserve">The Impact of Technology on Society: Past vs. Present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i w:val="1"/>
          <w:sz w:val="24"/>
          <w:szCs w:val="24"/>
        </w:rPr>
      </w:pPr>
      <w:r w:rsidDel="00000000" w:rsidR="00000000" w:rsidRPr="00000000">
        <w:rPr>
          <w:b w:val="1"/>
          <w:rtl w:val="0"/>
        </w:rPr>
        <w:t xml:space="preserve">Prompt:</w:t>
      </w:r>
      <w:r w:rsidDel="00000000" w:rsidR="00000000" w:rsidRPr="00000000">
        <w:rPr>
          <w:rtl w:val="0"/>
        </w:rPr>
        <w:t xml:space="preserve"> Compare how technology has changed people's lives in two historical periods (e.g., the Industrial Revolution vs. the Digital Age). Has the impact of technology always been positive, or are there similar negative consequences across different periods? Support your opinion with historical examples.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widowControl w:val="0"/>
        <w:spacing w:line="480" w:lineRule="auto"/>
        <w:ind w:left="720" w:firstLine="0"/>
        <w:rPr>
          <w:rFonts w:ascii="Calibri" w:cs="Calibri" w:eastAsia="Calibri" w:hAnsi="Calibri"/>
          <w:color w:val="2c3e50"/>
          <w:shd w:fill="fef1c4" w:val="clear"/>
        </w:rPr>
      </w:pPr>
      <w:r w:rsidDel="00000000" w:rsidR="00000000" w:rsidRPr="00000000">
        <w:rPr>
          <w:rFonts w:ascii="Calibri" w:cs="Calibri" w:eastAsia="Calibri" w:hAnsi="Calibri"/>
          <w:i w:val="1"/>
          <w:rtl w:val="0"/>
        </w:rPr>
        <w:t xml:space="preserve">Michigan State University. “Video Game Playing Tied to Creativity.” MSUToday | Michigan State University, 2 Nov. 2011, </w:t>
      </w:r>
      <w:hyperlink r:id="rId6">
        <w:r w:rsidDel="00000000" w:rsidR="00000000" w:rsidRPr="00000000">
          <w:rPr>
            <w:rFonts w:ascii="Calibri" w:cs="Calibri" w:eastAsia="Calibri" w:hAnsi="Calibri"/>
            <w:i w:val="1"/>
            <w:color w:val="1155cc"/>
            <w:u w:val="single"/>
            <w:rtl w:val="0"/>
          </w:rPr>
          <w:t xml:space="preserve">msutoday.msu.edu/news/2011/video-game-playing-tied-to-creativity</w:t>
        </w:r>
      </w:hyperlink>
      <w:r w:rsidDel="00000000" w:rsidR="00000000" w:rsidRPr="00000000">
        <w:rPr>
          <w:rFonts w:ascii="Calibri" w:cs="Calibri" w:eastAsia="Calibri" w:hAnsi="Calibri"/>
          <w:i w:val="1"/>
          <w:rtl w:val="0"/>
        </w:rPr>
        <w:t xml:space="preserve">. </w:t>
        <w:br w:type="textWrapping"/>
      </w:r>
      <w:r w:rsidDel="00000000" w:rsidR="00000000" w:rsidRPr="00000000">
        <w:rPr>
          <w:rFonts w:ascii="Calibri" w:cs="Calibri" w:eastAsia="Calibri" w:hAnsi="Calibri"/>
          <w:rtl w:val="0"/>
        </w:rPr>
        <w:t xml:space="preserve">Moffat, et al. “Some Video Games Can Increase the Player’s Creativity.” </w:t>
      </w:r>
      <w:r w:rsidDel="00000000" w:rsidR="00000000" w:rsidRPr="00000000">
        <w:rPr>
          <w:rFonts w:ascii="Calibri" w:cs="Calibri" w:eastAsia="Calibri" w:hAnsi="Calibri"/>
          <w:i w:val="1"/>
          <w:rtl w:val="0"/>
        </w:rPr>
        <w:t xml:space="preserve">Orbitnote</w:t>
      </w:r>
      <w:r w:rsidDel="00000000" w:rsidR="00000000" w:rsidRPr="00000000">
        <w:rPr>
          <w:rFonts w:ascii="Calibri" w:cs="Calibri" w:eastAsia="Calibri" w:hAnsi="Calibri"/>
          <w:rtl w:val="0"/>
        </w:rPr>
        <w:t xml:space="preserve">, Glasgow Caledonian University, 2017, </w:t>
      </w:r>
      <w:hyperlink r:id="rId7">
        <w:r w:rsidDel="00000000" w:rsidR="00000000" w:rsidRPr="00000000">
          <w:rPr>
            <w:rFonts w:ascii="Calibri" w:cs="Calibri" w:eastAsia="Calibri" w:hAnsi="Calibri"/>
            <w:color w:val="1155cc"/>
            <w:u w:val="single"/>
            <w:rtl w:val="0"/>
          </w:rPr>
          <w:t xml:space="preserve">orbit.texthelp.com/?file=https%3A%2F%2Fresearchonline.gcu.ac.uk%2Ffiles%2F25379976%2Fmoffat_IJGBL_7_2_article.pdf</w:t>
        </w:r>
      </w:hyperlink>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color w:val="2c3e50"/>
          <w:shd w:fill="fef1c4" w:val="clear"/>
          <w:rtl w:val="0"/>
        </w:rPr>
        <w:t xml:space="preserve">Zaidel, Dahlia W. “Creativity, Brain, and Art: Biological and Neurological Considerations.” </w:t>
      </w:r>
      <w:r w:rsidDel="00000000" w:rsidR="00000000" w:rsidRPr="00000000">
        <w:rPr>
          <w:rFonts w:ascii="Calibri" w:cs="Calibri" w:eastAsia="Calibri" w:hAnsi="Calibri"/>
          <w:i w:val="1"/>
          <w:color w:val="2c3e50"/>
          <w:shd w:fill="fef1c4" w:val="clear"/>
          <w:rtl w:val="0"/>
        </w:rPr>
        <w:t xml:space="preserve">Frontiers in Human Neuroscience</w:t>
      </w:r>
      <w:r w:rsidDel="00000000" w:rsidR="00000000" w:rsidRPr="00000000">
        <w:rPr>
          <w:rFonts w:ascii="Calibri" w:cs="Calibri" w:eastAsia="Calibri" w:hAnsi="Calibri"/>
          <w:color w:val="2c3e50"/>
          <w:shd w:fill="fef1c4" w:val="clear"/>
          <w:rtl w:val="0"/>
        </w:rPr>
        <w:t xml:space="preserve">, vol. 8, June 2014, </w:t>
      </w:r>
      <w:hyperlink r:id="rId8">
        <w:r w:rsidDel="00000000" w:rsidR="00000000" w:rsidRPr="00000000">
          <w:rPr>
            <w:rFonts w:ascii="Calibri" w:cs="Calibri" w:eastAsia="Calibri" w:hAnsi="Calibri"/>
            <w:color w:val="1155cc"/>
            <w:u w:val="single"/>
            <w:shd w:fill="fef1c4" w:val="clear"/>
            <w:rtl w:val="0"/>
          </w:rPr>
          <w:t xml:space="preserve">https://doi.org/10.3389/fnhum.2014.00389</w:t>
        </w:r>
      </w:hyperlink>
      <w:r w:rsidDel="00000000" w:rsidR="00000000" w:rsidRPr="00000000">
        <w:rPr>
          <w:rFonts w:ascii="Calibri" w:cs="Calibri" w:eastAsia="Calibri" w:hAnsi="Calibri"/>
          <w:color w:val="2c3e50"/>
          <w:shd w:fill="fef1c4" w:val="clear"/>
          <w:rtl w:val="0"/>
        </w:rPr>
        <w:t xml:space="preserve">. </w:t>
        <w:br w:type="textWrapping"/>
        <w:t xml:space="preserve">Dix, Ellie. “Why Are Board Games Educational? - the Dark Imp.” </w:t>
      </w:r>
      <w:r w:rsidDel="00000000" w:rsidR="00000000" w:rsidRPr="00000000">
        <w:rPr>
          <w:rFonts w:ascii="Calibri" w:cs="Calibri" w:eastAsia="Calibri" w:hAnsi="Calibri"/>
          <w:i w:val="1"/>
          <w:color w:val="2c3e50"/>
          <w:shd w:fill="fef1c4" w:val="clear"/>
          <w:rtl w:val="0"/>
        </w:rPr>
        <w:t xml:space="preserve">The Dark Imp</w:t>
      </w:r>
      <w:r w:rsidDel="00000000" w:rsidR="00000000" w:rsidRPr="00000000">
        <w:rPr>
          <w:rFonts w:ascii="Calibri" w:cs="Calibri" w:eastAsia="Calibri" w:hAnsi="Calibri"/>
          <w:color w:val="2c3e50"/>
          <w:shd w:fill="fef1c4" w:val="clear"/>
          <w:rtl w:val="0"/>
        </w:rPr>
        <w:t xml:space="preserve">, 15 Apr. 2021, </w:t>
      </w:r>
      <w:hyperlink r:id="rId9">
        <w:r w:rsidDel="00000000" w:rsidR="00000000" w:rsidRPr="00000000">
          <w:rPr>
            <w:rFonts w:ascii="Calibri" w:cs="Calibri" w:eastAsia="Calibri" w:hAnsi="Calibri"/>
            <w:color w:val="1155cc"/>
            <w:u w:val="single"/>
            <w:shd w:fill="fef1c4" w:val="clear"/>
            <w:rtl w:val="0"/>
          </w:rPr>
          <w:t xml:space="preserve">www.thedarkimp.com/blog/2021/04/15/why-are-board-games-educational/</w:t>
        </w:r>
      </w:hyperlink>
      <w:r w:rsidDel="00000000" w:rsidR="00000000" w:rsidRPr="00000000">
        <w:rPr>
          <w:rFonts w:ascii="Calibri" w:cs="Calibri" w:eastAsia="Calibri" w:hAnsi="Calibri"/>
          <w:color w:val="2c3e50"/>
          <w:shd w:fill="fef1c4" w:val="clear"/>
          <w:rtl w:val="0"/>
        </w:rPr>
        <w:t xml:space="preserve">. Accessed 12 Sept. 2024. </w:t>
        <w:br w:type="textWrapping"/>
        <w:t xml:space="preserve">Shichida Australia. “Power of Flashcards: How They Are Used to Boost Learning.” </w:t>
      </w:r>
      <w:r w:rsidDel="00000000" w:rsidR="00000000" w:rsidRPr="00000000">
        <w:rPr>
          <w:rFonts w:ascii="Calibri" w:cs="Calibri" w:eastAsia="Calibri" w:hAnsi="Calibri"/>
          <w:i w:val="1"/>
          <w:color w:val="2c3e50"/>
          <w:shd w:fill="fef1c4" w:val="clear"/>
          <w:rtl w:val="0"/>
        </w:rPr>
        <w:t xml:space="preserve">Shichida Australia</w:t>
      </w:r>
      <w:r w:rsidDel="00000000" w:rsidR="00000000" w:rsidRPr="00000000">
        <w:rPr>
          <w:rFonts w:ascii="Calibri" w:cs="Calibri" w:eastAsia="Calibri" w:hAnsi="Calibri"/>
          <w:color w:val="2c3e50"/>
          <w:shd w:fill="fef1c4" w:val="clear"/>
          <w:rtl w:val="0"/>
        </w:rPr>
        <w:t xml:space="preserve">, 3 Mar. 2023, www.shichida.com.au/blog/the-power-of-flashcards-how-they-are-used-to-boost-learning/#:~:text=Physical%20cards%20provide%20a%20tactile. Accessed 12 Sept. 2024.</w:t>
      </w:r>
    </w:p>
    <w:p w:rsidR="00000000" w:rsidDel="00000000" w:rsidP="00000000" w:rsidRDefault="00000000" w:rsidRPr="00000000" w14:paraId="0000000E">
      <w:pPr>
        <w:widowControl w:val="0"/>
        <w:spacing w:after="240" w:before="240" w:line="480" w:lineRule="auto"/>
        <w:rPr>
          <w:rFonts w:ascii="Calibri" w:cs="Calibri" w:eastAsia="Calibri" w:hAnsi="Calibri"/>
          <w:color w:val="2c3e50"/>
          <w:sz w:val="27"/>
          <w:szCs w:val="27"/>
          <w:shd w:fill="fef1c4" w:val="clear"/>
        </w:rPr>
      </w:pPr>
      <w:r w:rsidDel="00000000" w:rsidR="00000000" w:rsidRPr="00000000">
        <w:rPr>
          <w:rFonts w:ascii="Calibri" w:cs="Calibri" w:eastAsia="Calibri" w:hAnsi="Calibri"/>
          <w:color w:val="2c3e50"/>
          <w:sz w:val="27"/>
          <w:szCs w:val="27"/>
          <w:shd w:fill="fef1c4" w:val="clear"/>
          <w:rtl w:val="0"/>
        </w:rPr>
        <w:t xml:space="preserve">‌</w:t>
      </w:r>
    </w:p>
    <w:p w:rsidR="00000000" w:rsidDel="00000000" w:rsidP="00000000" w:rsidRDefault="00000000" w:rsidRPr="00000000" w14:paraId="0000000F">
      <w:pPr>
        <w:widowControl w:val="0"/>
        <w:spacing w:line="480" w:lineRule="auto"/>
        <w:ind w:left="720" w:firstLine="0"/>
        <w:rPr>
          <w:rFonts w:ascii="Calibri" w:cs="Calibri" w:eastAsia="Calibri" w:hAnsi="Calibri"/>
          <w:color w:val="2c3e50"/>
          <w:sz w:val="27"/>
          <w:szCs w:val="27"/>
          <w:shd w:fill="fef1c4" w:val="clear"/>
        </w:rPr>
      </w:pPr>
      <w:r w:rsidDel="00000000" w:rsidR="00000000" w:rsidRPr="00000000">
        <w:rPr>
          <w:rtl w:val="0"/>
        </w:rPr>
      </w:r>
    </w:p>
    <w:p w:rsidR="00000000" w:rsidDel="00000000" w:rsidP="00000000" w:rsidRDefault="00000000" w:rsidRPr="00000000" w14:paraId="00000010">
      <w:pPr>
        <w:widowControl w:val="0"/>
        <w:spacing w:line="480" w:lineRule="auto"/>
        <w:ind w:left="720"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1">
      <w:pPr>
        <w:widowControl w:val="0"/>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Tibando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thedarkimp.com/blog/2021/04/15/why-are-board-games-educational/" TargetMode="External"/><Relationship Id="rId5" Type="http://schemas.openxmlformats.org/officeDocument/2006/relationships/styles" Target="styles.xml"/><Relationship Id="rId6" Type="http://schemas.openxmlformats.org/officeDocument/2006/relationships/hyperlink" Target="http://msutoday.msu.edu/news/2011/video-game-playing-tied-to-creativity" TargetMode="External"/><Relationship Id="rId7" Type="http://schemas.openxmlformats.org/officeDocument/2006/relationships/hyperlink" Target="http://orbit.texthelp.com/?file=https%3A%2F%2Fresearchonline.gcu.ac.uk%2Ffiles%2F25379976%2Fmoffat_IJGBL_7_2_article.pdf" TargetMode="External"/><Relationship Id="rId8" Type="http://schemas.openxmlformats.org/officeDocument/2006/relationships/hyperlink" Target="https://doi.org/10.3389/fnhum.2014.00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