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George Washington, known as the "Father of His Country," was a pivotal figure in American history. Born on February 22, 1732, in Westmoreland County, Virginia, Washington's leadership and statesmanship played a critical role in the independence and formation of the United States. As a military leader during the American Revolutionary War, Washington led the Continental Army to victory against the British, demonstrating his strategic acumen and unwavering commitment to the cause of liberty.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Washington's leadership extended beyond the battlefield and into the political arena. In 1789, he became the first President of the United States, a position he held for two terms. As President, Washington established many important precedents, including the establishment of a cabinet, a two-term limit for the presidency, and the tradition of delivering an inaugural address. His leadership during this critical period helped to shape the foundation of the new nation and set the standard for future presidents.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One of Washington's most enduring legacies is his commitment to unity and the principles of democracy. Throughout his years of public service, he emphasized the importance of national cohesion and the rule of law. Washington's Farewell Address in 1796 warned against the dangers of political factions and foreign entanglements, advocating for a spirit of unity and patriotism among all citizens. His words continue to resonate in American political discourse, underscoring the enduring importance of his leadership and vision.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addition to his political achievements, Washington was also a dedicated farmer and businessman. He managed his Mount Vernon estate with precision and foresight, incorporating innovative agricultural practices and diversifying his crops to ensure its success. Washington's commitment to efficient and sustainable farming methods reflected his broader vision for American prosperity and self-sufficiency.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conclusion, George Washington's contributions to the founding of the United States and his enduring legacy as a military leader, statesman, and gentleman have secured his place as one of the most revered figures in American history. His leadership, integrity, and commitment to the ideals of liberty and democracy continue to inspire generations of Americans and serve as a guiding light for the nation. George Washington's exemplary life and service remain a testament to the enduring values of courage, honor, and duty that define the American spirit.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